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C6F" w:rsidRPr="00B71C6F" w:rsidRDefault="00B71C6F" w:rsidP="00B71C6F">
      <w:pPr>
        <w:bidi/>
        <w:jc w:val="center"/>
        <w:rPr>
          <w:rFonts w:ascii="Simplified Arabic" w:hAnsi="Simplified Arabic" w:cs="Simplified Arabic"/>
          <w:b/>
          <w:bCs/>
          <w:sz w:val="28"/>
          <w:szCs w:val="28"/>
        </w:rPr>
      </w:pPr>
      <w:proofErr w:type="gramStart"/>
      <w:r w:rsidRPr="00B71C6F">
        <w:rPr>
          <w:rFonts w:ascii="Simplified Arabic" w:hAnsi="Simplified Arabic" w:cs="Simplified Arabic"/>
          <w:b/>
          <w:bCs/>
          <w:sz w:val="28"/>
          <w:szCs w:val="28"/>
          <w:rtl/>
          <w:lang w:bidi="ar-DZ"/>
        </w:rPr>
        <w:t>المحاضرة</w:t>
      </w:r>
      <w:proofErr w:type="gramEnd"/>
      <w:r w:rsidRPr="00B71C6F">
        <w:rPr>
          <w:rFonts w:ascii="Simplified Arabic" w:hAnsi="Simplified Arabic" w:cs="Simplified Arabic"/>
          <w:b/>
          <w:bCs/>
          <w:sz w:val="28"/>
          <w:szCs w:val="28"/>
          <w:rtl/>
          <w:lang w:bidi="ar-DZ"/>
        </w:rPr>
        <w:t xml:space="preserve"> السادسة:</w:t>
      </w:r>
    </w:p>
    <w:p w:rsidR="00B71C6F" w:rsidRPr="00B71C6F" w:rsidRDefault="00B71C6F" w:rsidP="00B71C6F">
      <w:pPr>
        <w:bidi/>
        <w:jc w:val="center"/>
        <w:rPr>
          <w:rFonts w:ascii="Simplified Arabic" w:hAnsi="Simplified Arabic" w:cs="Simplified Arabic"/>
          <w:sz w:val="28"/>
          <w:szCs w:val="28"/>
          <w:rtl/>
          <w:lang w:bidi="ar-DZ"/>
        </w:rPr>
      </w:pPr>
      <w:r w:rsidRPr="00B71C6F">
        <w:rPr>
          <w:rFonts w:ascii="Simplified Arabic" w:hAnsi="Simplified Arabic" w:cs="Simplified Arabic"/>
          <w:b/>
          <w:bCs/>
          <w:sz w:val="28"/>
          <w:szCs w:val="28"/>
          <w:rtl/>
          <w:lang w:bidi="ar-DZ"/>
        </w:rPr>
        <w:t xml:space="preserve">قضية الفحولة عند النقاد ( نماذج نصية من المشرق والأندلس </w:t>
      </w:r>
      <w:proofErr w:type="gramStart"/>
      <w:r w:rsidRPr="00B71C6F">
        <w:rPr>
          <w:rFonts w:ascii="Simplified Arabic" w:hAnsi="Simplified Arabic" w:cs="Simplified Arabic"/>
          <w:b/>
          <w:bCs/>
          <w:sz w:val="28"/>
          <w:szCs w:val="28"/>
          <w:rtl/>
          <w:lang w:bidi="ar-DZ"/>
        </w:rPr>
        <w:t>والمغرب</w:t>
      </w:r>
      <w:proofErr w:type="gramEnd"/>
      <w:r w:rsidRPr="00B71C6F">
        <w:rPr>
          <w:rFonts w:ascii="Simplified Arabic" w:hAnsi="Simplified Arabic" w:cs="Simplified Arabic"/>
          <w:sz w:val="28"/>
          <w:szCs w:val="28"/>
          <w:rtl/>
          <w:lang w:bidi="ar-DZ"/>
        </w:rPr>
        <w:t>):</w:t>
      </w:r>
    </w:p>
    <w:p w:rsidR="00B71C6F" w:rsidRPr="00EC24C5" w:rsidRDefault="00B71C6F" w:rsidP="00B71C6F">
      <w:pPr>
        <w:bidi/>
        <w:jc w:val="both"/>
        <w:rPr>
          <w:rFonts w:ascii="Simplified Arabic" w:hAnsi="Simplified Arabic" w:cs="Simplified Arabic"/>
          <w:b/>
          <w:bCs/>
          <w:sz w:val="28"/>
          <w:szCs w:val="28"/>
          <w:rtl/>
          <w:lang w:bidi="ar-DZ"/>
        </w:rPr>
      </w:pPr>
      <w:proofErr w:type="gramStart"/>
      <w:r w:rsidRPr="00EC24C5">
        <w:rPr>
          <w:rFonts w:ascii="Simplified Arabic" w:hAnsi="Simplified Arabic" w:cs="Simplified Arabic"/>
          <w:b/>
          <w:bCs/>
          <w:sz w:val="28"/>
          <w:szCs w:val="28"/>
          <w:rtl/>
          <w:lang w:bidi="ar-DZ"/>
        </w:rPr>
        <w:t>في</w:t>
      </w:r>
      <w:proofErr w:type="gramEnd"/>
      <w:r w:rsidRPr="00EC24C5">
        <w:rPr>
          <w:rFonts w:ascii="Simplified Arabic" w:hAnsi="Simplified Arabic" w:cs="Simplified Arabic"/>
          <w:b/>
          <w:bCs/>
          <w:sz w:val="28"/>
          <w:szCs w:val="28"/>
          <w:rtl/>
          <w:lang w:bidi="ar-DZ"/>
        </w:rPr>
        <w:t xml:space="preserve"> معنى الفحولة: </w:t>
      </w:r>
    </w:p>
    <w:p w:rsidR="00B71C6F" w:rsidRPr="00B71C6F" w:rsidRDefault="00B71C6F" w:rsidP="00B71C6F">
      <w:pPr>
        <w:bidi/>
        <w:jc w:val="both"/>
        <w:rPr>
          <w:rFonts w:ascii="Simplified Arabic" w:hAnsi="Simplified Arabic" w:cs="Simplified Arabic"/>
          <w:sz w:val="28"/>
          <w:szCs w:val="28"/>
          <w:rtl/>
          <w:lang w:bidi="ar-DZ"/>
        </w:rPr>
      </w:pPr>
      <w:r w:rsidRPr="00EC24C5">
        <w:rPr>
          <w:rFonts w:ascii="Simplified Arabic" w:hAnsi="Simplified Arabic" w:cs="Simplified Arabic"/>
          <w:b/>
          <w:bCs/>
          <w:sz w:val="28"/>
          <w:szCs w:val="28"/>
          <w:rtl/>
          <w:lang w:bidi="ar-DZ"/>
        </w:rPr>
        <w:t>لغة</w:t>
      </w:r>
      <w:r w:rsidRPr="00B71C6F">
        <w:rPr>
          <w:rFonts w:ascii="Simplified Arabic" w:hAnsi="Simplified Arabic" w:cs="Simplified Arabic"/>
          <w:sz w:val="28"/>
          <w:szCs w:val="28"/>
          <w:rtl/>
          <w:lang w:bidi="ar-DZ"/>
        </w:rPr>
        <w:t xml:space="preserve">: ورد في لسان العرب: الفحل معروف الذكر من كل حيوان جمعه أفحل وفحول وفحولة وفحال وفحالة مثل: الجمالة. </w:t>
      </w:r>
    </w:p>
    <w:p w:rsidR="00B71C6F" w:rsidRPr="00B71C6F" w:rsidRDefault="00B71C6F" w:rsidP="00B71C6F">
      <w:pPr>
        <w:bidi/>
        <w:jc w:val="both"/>
        <w:rPr>
          <w:rFonts w:ascii="Simplified Arabic" w:hAnsi="Simplified Arabic" w:cs="Simplified Arabic"/>
          <w:sz w:val="28"/>
          <w:szCs w:val="28"/>
          <w:rtl/>
          <w:lang w:bidi="ar-DZ"/>
        </w:rPr>
      </w:pPr>
      <w:r w:rsidRPr="00B71C6F">
        <w:rPr>
          <w:rFonts w:ascii="Simplified Arabic" w:hAnsi="Simplified Arabic" w:cs="Simplified Arabic"/>
          <w:sz w:val="28"/>
          <w:szCs w:val="28"/>
          <w:rtl/>
          <w:lang w:bidi="ar-DZ"/>
        </w:rPr>
        <w:t xml:space="preserve">قال سيبويه: " ألحقوا فيها الهاء لتأنيث الجمع. </w:t>
      </w:r>
      <w:proofErr w:type="gramStart"/>
      <w:r w:rsidRPr="00B71C6F">
        <w:rPr>
          <w:rFonts w:ascii="Simplified Arabic" w:hAnsi="Simplified Arabic" w:cs="Simplified Arabic"/>
          <w:sz w:val="28"/>
          <w:szCs w:val="28"/>
          <w:rtl/>
          <w:lang w:bidi="ar-DZ"/>
        </w:rPr>
        <w:t>ورجل</w:t>
      </w:r>
      <w:proofErr w:type="gramEnd"/>
      <w:r w:rsidRPr="00B71C6F">
        <w:rPr>
          <w:rFonts w:ascii="Simplified Arabic" w:hAnsi="Simplified Arabic" w:cs="Simplified Arabic"/>
          <w:sz w:val="28"/>
          <w:szCs w:val="28"/>
          <w:rtl/>
          <w:lang w:bidi="ar-DZ"/>
        </w:rPr>
        <w:t xml:space="preserve"> فحيل: فحل، وإنه لبين الفحولة. والفِحالة والفِحْلَة وفَحِلَ إبله فحلا كريما: اختار لها.</w:t>
      </w:r>
    </w:p>
    <w:p w:rsidR="00B71C6F" w:rsidRPr="00B71C6F" w:rsidRDefault="00B71C6F" w:rsidP="00B71C6F">
      <w:pPr>
        <w:bidi/>
        <w:jc w:val="both"/>
        <w:rPr>
          <w:rFonts w:ascii="Simplified Arabic" w:hAnsi="Simplified Arabic" w:cs="Simplified Arabic"/>
          <w:sz w:val="28"/>
          <w:szCs w:val="28"/>
          <w:rtl/>
          <w:lang w:bidi="ar-DZ"/>
        </w:rPr>
      </w:pPr>
      <w:proofErr w:type="spellStart"/>
      <w:r w:rsidRPr="00B71C6F">
        <w:rPr>
          <w:rFonts w:ascii="Simplified Arabic" w:hAnsi="Simplified Arabic" w:cs="Simplified Arabic"/>
          <w:sz w:val="28"/>
          <w:szCs w:val="28"/>
          <w:rtl/>
          <w:lang w:bidi="ar-DZ"/>
        </w:rPr>
        <w:t>والفحيل</w:t>
      </w:r>
      <w:proofErr w:type="spellEnd"/>
      <w:r w:rsidRPr="00B71C6F">
        <w:rPr>
          <w:rFonts w:ascii="Simplified Arabic" w:hAnsi="Simplified Arabic" w:cs="Simplified Arabic"/>
          <w:sz w:val="28"/>
          <w:szCs w:val="28"/>
          <w:rtl/>
          <w:lang w:bidi="ar-DZ"/>
        </w:rPr>
        <w:t>: فحل الإبل إذا كان كريما منجبا. وكبش فحيل يشبه الفحل من الإبل، والعرب تسمي سهيلا الفحل تشبيها له بفحل الإبل، وذلك لاعتزاله عن النجوم وعظمه.</w:t>
      </w:r>
    </w:p>
    <w:p w:rsidR="00B71C6F" w:rsidRPr="00B71C6F" w:rsidRDefault="00B71C6F" w:rsidP="00B71C6F">
      <w:pPr>
        <w:bidi/>
        <w:jc w:val="both"/>
        <w:rPr>
          <w:rFonts w:ascii="Simplified Arabic" w:hAnsi="Simplified Arabic" w:cs="Simplified Arabic"/>
          <w:sz w:val="28"/>
          <w:szCs w:val="28"/>
          <w:rtl/>
          <w:lang w:bidi="ar-DZ"/>
        </w:rPr>
      </w:pPr>
      <w:r w:rsidRPr="00B71C6F">
        <w:rPr>
          <w:rFonts w:ascii="Simplified Arabic" w:hAnsi="Simplified Arabic" w:cs="Simplified Arabic"/>
          <w:sz w:val="28"/>
          <w:szCs w:val="28"/>
          <w:rtl/>
          <w:lang w:bidi="ar-DZ"/>
        </w:rPr>
        <w:t xml:space="preserve">ويقال: استفحل </w:t>
      </w:r>
      <w:proofErr w:type="gramStart"/>
      <w:r w:rsidRPr="00B71C6F">
        <w:rPr>
          <w:rFonts w:ascii="Simplified Arabic" w:hAnsi="Simplified Arabic" w:cs="Simplified Arabic"/>
          <w:sz w:val="28"/>
          <w:szCs w:val="28"/>
          <w:rtl/>
          <w:lang w:bidi="ar-DZ"/>
        </w:rPr>
        <w:t>أمر</w:t>
      </w:r>
      <w:proofErr w:type="gramEnd"/>
      <w:r w:rsidRPr="00B71C6F">
        <w:rPr>
          <w:rFonts w:ascii="Simplified Arabic" w:hAnsi="Simplified Arabic" w:cs="Simplified Arabic"/>
          <w:sz w:val="28"/>
          <w:szCs w:val="28"/>
          <w:rtl/>
          <w:lang w:bidi="ar-DZ"/>
        </w:rPr>
        <w:t xml:space="preserve"> العدو: إذا اشتدّ وقوي.</w:t>
      </w:r>
    </w:p>
    <w:p w:rsidR="00B71C6F" w:rsidRPr="00B71C6F" w:rsidRDefault="00B71C6F" w:rsidP="00B71C6F">
      <w:pPr>
        <w:bidi/>
        <w:jc w:val="both"/>
        <w:rPr>
          <w:rFonts w:ascii="Simplified Arabic" w:hAnsi="Simplified Arabic" w:cs="Simplified Arabic"/>
          <w:sz w:val="28"/>
          <w:szCs w:val="28"/>
          <w:rtl/>
          <w:lang w:bidi="ar-DZ"/>
        </w:rPr>
      </w:pPr>
      <w:r w:rsidRPr="00B71C6F">
        <w:rPr>
          <w:rFonts w:ascii="Simplified Arabic" w:hAnsi="Simplified Arabic" w:cs="Simplified Arabic"/>
          <w:sz w:val="28"/>
          <w:szCs w:val="28"/>
          <w:rtl/>
          <w:lang w:bidi="ar-DZ"/>
        </w:rPr>
        <w:t xml:space="preserve">قال ابن سيدة: الفحل والفحال ذكر النخل. والفحل: حصير تنسج </w:t>
      </w:r>
      <w:proofErr w:type="gramStart"/>
      <w:r w:rsidRPr="00B71C6F">
        <w:rPr>
          <w:rFonts w:ascii="Simplified Arabic" w:hAnsi="Simplified Arabic" w:cs="Simplified Arabic"/>
          <w:sz w:val="28"/>
          <w:szCs w:val="28"/>
          <w:rtl/>
          <w:lang w:bidi="ar-DZ"/>
        </w:rPr>
        <w:t>من</w:t>
      </w:r>
      <w:proofErr w:type="gramEnd"/>
      <w:r w:rsidRPr="00B71C6F">
        <w:rPr>
          <w:rFonts w:ascii="Simplified Arabic" w:hAnsi="Simplified Arabic" w:cs="Simplified Arabic"/>
          <w:sz w:val="28"/>
          <w:szCs w:val="28"/>
          <w:rtl/>
          <w:lang w:bidi="ar-DZ"/>
        </w:rPr>
        <w:t xml:space="preserve"> فحال النخل والجمع فحول.</w:t>
      </w:r>
    </w:p>
    <w:p w:rsidR="00B71C6F" w:rsidRPr="00B71C6F" w:rsidRDefault="00B71C6F" w:rsidP="00B71C6F">
      <w:pPr>
        <w:bidi/>
        <w:jc w:val="both"/>
        <w:rPr>
          <w:rFonts w:ascii="Simplified Arabic" w:hAnsi="Simplified Arabic" w:cs="Simplified Arabic"/>
          <w:sz w:val="28"/>
          <w:szCs w:val="28"/>
          <w:rtl/>
          <w:lang w:bidi="ar-DZ"/>
        </w:rPr>
      </w:pPr>
      <w:r w:rsidRPr="00B71C6F">
        <w:rPr>
          <w:rFonts w:ascii="Simplified Arabic" w:hAnsi="Simplified Arabic" w:cs="Simplified Arabic"/>
          <w:sz w:val="28"/>
          <w:szCs w:val="28"/>
          <w:rtl/>
          <w:lang w:bidi="ar-DZ"/>
        </w:rPr>
        <w:t>وفحول الشعراء: هم اللذين غلبوا بالهجاء من هاجاهم مثل جرير والفرزدق وأشباههما، وكذلك كل من عارض شاعرا فغلب عليه، مثل علقمة بن عبدة، وكان يسمى فحلا لأنه غلب امرأ القيس في منافسة شعرية"</w:t>
      </w:r>
      <w:r w:rsidRPr="00B71C6F">
        <w:rPr>
          <w:rFonts w:ascii="Simplified Arabic" w:hAnsi="Simplified Arabic" w:cs="Simplified Arabic"/>
          <w:sz w:val="28"/>
          <w:szCs w:val="28"/>
          <w:vertAlign w:val="superscript"/>
          <w:rtl/>
          <w:lang w:bidi="ar-DZ"/>
        </w:rPr>
        <w:footnoteReference w:id="1"/>
      </w:r>
      <w:r w:rsidRPr="00B71C6F">
        <w:rPr>
          <w:rFonts w:ascii="Simplified Arabic" w:hAnsi="Simplified Arabic" w:cs="Simplified Arabic"/>
          <w:sz w:val="28"/>
          <w:szCs w:val="28"/>
          <w:rtl/>
          <w:lang w:bidi="ar-DZ"/>
        </w:rPr>
        <w:t>.</w:t>
      </w:r>
    </w:p>
    <w:p w:rsidR="00B71C6F" w:rsidRPr="00B71C6F" w:rsidRDefault="00B71C6F" w:rsidP="00B71C6F">
      <w:pPr>
        <w:bidi/>
        <w:jc w:val="both"/>
        <w:rPr>
          <w:rFonts w:ascii="Simplified Arabic" w:hAnsi="Simplified Arabic" w:cs="Simplified Arabic"/>
          <w:sz w:val="28"/>
          <w:szCs w:val="28"/>
          <w:rtl/>
          <w:lang w:bidi="ar-DZ"/>
        </w:rPr>
      </w:pPr>
      <w:r w:rsidRPr="00EC24C5">
        <w:rPr>
          <w:rFonts w:ascii="Simplified Arabic" w:hAnsi="Simplified Arabic" w:cs="Simplified Arabic"/>
          <w:b/>
          <w:bCs/>
          <w:sz w:val="28"/>
          <w:szCs w:val="28"/>
          <w:rtl/>
          <w:lang w:bidi="ar-DZ"/>
        </w:rPr>
        <w:t>اصطلاحا:</w:t>
      </w:r>
      <w:r w:rsidRPr="00B71C6F">
        <w:rPr>
          <w:rFonts w:ascii="Simplified Arabic" w:hAnsi="Simplified Arabic" w:cs="Simplified Arabic"/>
          <w:sz w:val="28"/>
          <w:szCs w:val="28"/>
          <w:rtl/>
          <w:lang w:bidi="ar-DZ"/>
        </w:rPr>
        <w:t xml:space="preserve"> سئل الأصمعي صاحب " فحولة الشعراء " عن الشاعر الفحل فأجاب: "هو من له مزية على غيره كمزية الفحل على الحقاق. وفي حكمه على عدي بن زيد " ليس بفحل ولا أنثى والفحول كذلك الشعراء الذين غلبوا بالهجاء من هجاهم، مثل جرير والفرزدق وأشباههما، وكذلك كل من عارض شاعرا فغلب عليه فهو فحل مثل علقمة بن عبيدة "</w:t>
      </w:r>
      <w:r w:rsidRPr="00B71C6F">
        <w:rPr>
          <w:rFonts w:ascii="Simplified Arabic" w:hAnsi="Simplified Arabic" w:cs="Simplified Arabic"/>
          <w:sz w:val="28"/>
          <w:szCs w:val="28"/>
          <w:vertAlign w:val="superscript"/>
          <w:rtl/>
          <w:lang w:bidi="ar-DZ"/>
        </w:rPr>
        <w:footnoteReference w:id="2"/>
      </w:r>
      <w:r w:rsidRPr="00B71C6F">
        <w:rPr>
          <w:rFonts w:ascii="Simplified Arabic" w:hAnsi="Simplified Arabic" w:cs="Simplified Arabic"/>
          <w:sz w:val="28"/>
          <w:szCs w:val="28"/>
          <w:rtl/>
          <w:lang w:bidi="ar-DZ"/>
        </w:rPr>
        <w:t>.</w:t>
      </w:r>
    </w:p>
    <w:p w:rsidR="00B71C6F" w:rsidRDefault="00B71C6F" w:rsidP="00B71C6F">
      <w:pPr>
        <w:bidi/>
        <w:jc w:val="both"/>
        <w:rPr>
          <w:rFonts w:ascii="Simplified Arabic" w:hAnsi="Simplified Arabic" w:cs="Simplified Arabic" w:hint="cs"/>
          <w:sz w:val="28"/>
          <w:szCs w:val="28"/>
          <w:rtl/>
          <w:lang w:bidi="ar-DZ"/>
        </w:rPr>
      </w:pPr>
      <w:r w:rsidRPr="00B71C6F">
        <w:rPr>
          <w:rFonts w:ascii="Simplified Arabic" w:hAnsi="Simplified Arabic" w:cs="Simplified Arabic"/>
          <w:sz w:val="28"/>
          <w:szCs w:val="28"/>
          <w:rtl/>
          <w:lang w:bidi="ar-DZ"/>
        </w:rPr>
        <w:t xml:space="preserve">  والمتأمل في المعنى اللغوي والمعنى الاصطلاحي يرى كيف انتقلت معنى الفحولة من دلالتها اللغوية ( الذكورة، القوة، النبل، العظمة) إلى ميدان الشعر والشعراء لتوصف بها طبقة من الشعراء تميزت عن غيرها في ميدان المواهب الشعرية، وهذا يعني انزياحا في الدلالة وتحولا في المفهوم اللغوي، إذ يتحول </w:t>
      </w:r>
      <w:r w:rsidRPr="00B71C6F">
        <w:rPr>
          <w:rFonts w:ascii="Simplified Arabic" w:hAnsi="Simplified Arabic" w:cs="Simplified Arabic"/>
          <w:sz w:val="28"/>
          <w:szCs w:val="28"/>
          <w:rtl/>
          <w:lang w:bidi="ar-DZ"/>
        </w:rPr>
        <w:lastRenderedPageBreak/>
        <w:t>مفهوم الفحل إلى منظومة تمثل السيادة والعلو والاكتمال، وهو المعيار الذي اتخذه الأصمعي لتصنيف الشعراء من خلاله.</w:t>
      </w:r>
    </w:p>
    <w:p w:rsidR="00B71C6F" w:rsidRPr="00EC24C5" w:rsidRDefault="00B71C6F" w:rsidP="00B71C6F">
      <w:pPr>
        <w:bidi/>
        <w:jc w:val="both"/>
        <w:rPr>
          <w:rFonts w:ascii="Simplified Arabic" w:hAnsi="Simplified Arabic" w:cs="Simplified Arabic"/>
          <w:b/>
          <w:bCs/>
          <w:sz w:val="28"/>
          <w:szCs w:val="28"/>
          <w:rtl/>
          <w:lang w:bidi="ar-DZ"/>
        </w:rPr>
      </w:pPr>
      <w:r w:rsidRPr="00EC24C5">
        <w:rPr>
          <w:rFonts w:ascii="Simplified Arabic" w:hAnsi="Simplified Arabic" w:cs="Simplified Arabic"/>
          <w:b/>
          <w:bCs/>
          <w:sz w:val="28"/>
          <w:szCs w:val="28"/>
          <w:rtl/>
          <w:lang w:bidi="ar-DZ"/>
        </w:rPr>
        <w:t>معايير الفحولة عند الأصمعي (عبد الملك بن قريب الباهلي ت 216هـ):</w:t>
      </w:r>
    </w:p>
    <w:p w:rsidR="00B71C6F" w:rsidRPr="00B71C6F" w:rsidRDefault="00B71C6F" w:rsidP="00B71C6F">
      <w:pPr>
        <w:bidi/>
        <w:jc w:val="both"/>
        <w:rPr>
          <w:rFonts w:ascii="Simplified Arabic" w:hAnsi="Simplified Arabic" w:cs="Simplified Arabic"/>
          <w:sz w:val="28"/>
          <w:szCs w:val="28"/>
          <w:rtl/>
          <w:lang w:bidi="ar-DZ"/>
        </w:rPr>
      </w:pPr>
      <w:r w:rsidRPr="00B71C6F">
        <w:rPr>
          <w:rFonts w:ascii="Simplified Arabic" w:hAnsi="Simplified Arabic" w:cs="Simplified Arabic"/>
          <w:sz w:val="28"/>
          <w:szCs w:val="28"/>
          <w:rtl/>
          <w:lang w:bidi="ar-DZ"/>
        </w:rPr>
        <w:t xml:space="preserve"> يكشف الأصمعي عن كيفية تكون الشاعر الفحل وذلك من خلال تسلحه بمجموعة من الآليات والمهارات تمكنه من بلوغ درجة الفحولة فيقول: " لا يصير الشاعر في قريض الشعر فحلا حتى يروي أشعار العرب، ويسمع الأخبار، ويعرف المعاني، وتدور في مسامعه الألفاظ، وأول ذلك أن يعلم العروض ليكون ميزانا على قوله، والنحو ليصلح به لسانه ويقيم به إعرابه، والنسب وأيام العرب، ليستعين بذلك على معرفة المناقب وذكرهما بمدح أو ذم"</w:t>
      </w:r>
      <w:r w:rsidRPr="00B71C6F">
        <w:rPr>
          <w:rFonts w:ascii="Simplified Arabic" w:hAnsi="Simplified Arabic" w:cs="Simplified Arabic"/>
          <w:sz w:val="28"/>
          <w:szCs w:val="28"/>
          <w:vertAlign w:val="superscript"/>
          <w:rtl/>
          <w:lang w:bidi="ar-DZ"/>
        </w:rPr>
        <w:footnoteReference w:id="3"/>
      </w:r>
      <w:r w:rsidRPr="00B71C6F">
        <w:rPr>
          <w:rFonts w:ascii="Simplified Arabic" w:hAnsi="Simplified Arabic" w:cs="Simplified Arabic"/>
          <w:sz w:val="28"/>
          <w:szCs w:val="28"/>
          <w:rtl/>
          <w:lang w:bidi="ar-DZ"/>
        </w:rPr>
        <w:t>.</w:t>
      </w:r>
    </w:p>
    <w:p w:rsidR="00B71C6F" w:rsidRPr="00B71C6F" w:rsidRDefault="00B71C6F" w:rsidP="00B71C6F">
      <w:pPr>
        <w:bidi/>
        <w:jc w:val="both"/>
        <w:rPr>
          <w:rFonts w:ascii="Simplified Arabic" w:hAnsi="Simplified Arabic" w:cs="Simplified Arabic"/>
          <w:sz w:val="28"/>
          <w:szCs w:val="28"/>
          <w:rtl/>
          <w:lang w:bidi="ar-DZ"/>
        </w:rPr>
      </w:pPr>
      <w:r w:rsidRPr="00B71C6F">
        <w:rPr>
          <w:rFonts w:ascii="Simplified Arabic" w:hAnsi="Simplified Arabic" w:cs="Simplified Arabic"/>
          <w:sz w:val="28"/>
          <w:szCs w:val="28"/>
          <w:rtl/>
          <w:lang w:bidi="ar-DZ"/>
        </w:rPr>
        <w:t xml:space="preserve">  فمعايير الفحولة عند الأصمعي تتمثل في سبعة أمور وهي: رواية الأشعار، سماع الأخبار، معرفة المعاني، دوران الألفاظ في مسامعه، العلم بالعروض ليقيم الوزن، العلم بالنحو ليأمن اللحن، العلم بالأنساب وأيام العرب ليستعين بهما إذا مدح أو هجاء.</w:t>
      </w:r>
    </w:p>
    <w:p w:rsidR="00B71C6F" w:rsidRPr="00EC24C5" w:rsidRDefault="00B71C6F" w:rsidP="00B71C6F">
      <w:pPr>
        <w:bidi/>
        <w:jc w:val="both"/>
        <w:rPr>
          <w:rFonts w:ascii="Simplified Arabic" w:hAnsi="Simplified Arabic" w:cs="Simplified Arabic"/>
          <w:b/>
          <w:bCs/>
          <w:sz w:val="28"/>
          <w:szCs w:val="28"/>
          <w:rtl/>
          <w:lang w:bidi="ar-DZ"/>
        </w:rPr>
      </w:pPr>
      <w:r w:rsidRPr="00EC24C5">
        <w:rPr>
          <w:rFonts w:ascii="Simplified Arabic" w:hAnsi="Simplified Arabic" w:cs="Simplified Arabic"/>
          <w:b/>
          <w:bCs/>
          <w:sz w:val="28"/>
          <w:szCs w:val="28"/>
          <w:rtl/>
          <w:lang w:bidi="ar-DZ"/>
        </w:rPr>
        <w:t xml:space="preserve">معايير ترتيب الشعراء إلى فحول </w:t>
      </w:r>
      <w:proofErr w:type="gramStart"/>
      <w:r w:rsidRPr="00EC24C5">
        <w:rPr>
          <w:rFonts w:ascii="Simplified Arabic" w:hAnsi="Simplified Arabic" w:cs="Simplified Arabic"/>
          <w:b/>
          <w:bCs/>
          <w:sz w:val="28"/>
          <w:szCs w:val="28"/>
          <w:rtl/>
          <w:lang w:bidi="ar-DZ"/>
        </w:rPr>
        <w:t>وغير</w:t>
      </w:r>
      <w:proofErr w:type="gramEnd"/>
      <w:r w:rsidRPr="00EC24C5">
        <w:rPr>
          <w:rFonts w:ascii="Simplified Arabic" w:hAnsi="Simplified Arabic" w:cs="Simplified Arabic"/>
          <w:b/>
          <w:bCs/>
          <w:sz w:val="28"/>
          <w:szCs w:val="28"/>
          <w:rtl/>
          <w:lang w:bidi="ar-DZ"/>
        </w:rPr>
        <w:t xml:space="preserve"> فحول: </w:t>
      </w:r>
    </w:p>
    <w:p w:rsidR="00B71C6F" w:rsidRDefault="00B71C6F" w:rsidP="00B71C6F">
      <w:pPr>
        <w:bidi/>
        <w:jc w:val="both"/>
        <w:rPr>
          <w:rFonts w:ascii="Simplified Arabic" w:hAnsi="Simplified Arabic" w:cs="Simplified Arabic" w:hint="cs"/>
          <w:sz w:val="28"/>
          <w:szCs w:val="28"/>
          <w:rtl/>
          <w:lang w:bidi="ar-DZ"/>
        </w:rPr>
      </w:pPr>
      <w:r w:rsidRPr="00B71C6F">
        <w:rPr>
          <w:rFonts w:ascii="Simplified Arabic" w:hAnsi="Simplified Arabic" w:cs="Simplified Arabic"/>
          <w:sz w:val="28"/>
          <w:szCs w:val="28"/>
          <w:rtl/>
          <w:lang w:bidi="ar-DZ"/>
        </w:rPr>
        <w:t xml:space="preserve">1- معيار الكثرة: فكلما كان الشاعر مكثرا من قول الشعر، يرتقي إلى مصاف الفحول، ومن ثمة فالأصمعي لا يعتد بالأبيات والمقطوعات القصيرة، بل يتخذ من القصائد الجيدة </w:t>
      </w:r>
      <w:proofErr w:type="spellStart"/>
      <w:r w:rsidRPr="00B71C6F">
        <w:rPr>
          <w:rFonts w:ascii="Simplified Arabic" w:hAnsi="Simplified Arabic" w:cs="Simplified Arabic"/>
          <w:sz w:val="28"/>
          <w:szCs w:val="28"/>
          <w:rtl/>
          <w:lang w:bidi="ar-DZ"/>
        </w:rPr>
        <w:t>أنموذجا</w:t>
      </w:r>
      <w:proofErr w:type="spellEnd"/>
      <w:r w:rsidRPr="00B71C6F">
        <w:rPr>
          <w:rFonts w:ascii="Simplified Arabic" w:hAnsi="Simplified Arabic" w:cs="Simplified Arabic"/>
          <w:sz w:val="28"/>
          <w:szCs w:val="28"/>
          <w:rtl/>
          <w:lang w:bidi="ar-DZ"/>
        </w:rPr>
        <w:t xml:space="preserve"> متعاليا يطالب من خلاله الشاعر أن ينسج على منواله يقول أبو حاتم </w:t>
      </w:r>
      <w:proofErr w:type="spellStart"/>
      <w:r w:rsidRPr="00B71C6F">
        <w:rPr>
          <w:rFonts w:ascii="Simplified Arabic" w:hAnsi="Simplified Arabic" w:cs="Simplified Arabic"/>
          <w:sz w:val="28"/>
          <w:szCs w:val="28"/>
          <w:rtl/>
          <w:lang w:bidi="ar-DZ"/>
        </w:rPr>
        <w:t>الساجستاني</w:t>
      </w:r>
      <w:proofErr w:type="spellEnd"/>
      <w:r w:rsidRPr="00B71C6F">
        <w:rPr>
          <w:rFonts w:ascii="Simplified Arabic" w:hAnsi="Simplified Arabic" w:cs="Simplified Arabic"/>
          <w:sz w:val="28"/>
          <w:szCs w:val="28"/>
          <w:rtl/>
          <w:lang w:bidi="ar-DZ"/>
        </w:rPr>
        <w:t xml:space="preserve">: " قلت </w:t>
      </w:r>
      <w:proofErr w:type="spellStart"/>
      <w:r w:rsidRPr="00B71C6F">
        <w:rPr>
          <w:rFonts w:ascii="Simplified Arabic" w:hAnsi="Simplified Arabic" w:cs="Simplified Arabic"/>
          <w:sz w:val="28"/>
          <w:szCs w:val="28"/>
          <w:rtl/>
          <w:lang w:bidi="ar-DZ"/>
        </w:rPr>
        <w:t>فالحويدرة</w:t>
      </w:r>
      <w:proofErr w:type="spellEnd"/>
      <w:r w:rsidRPr="00B71C6F">
        <w:rPr>
          <w:rFonts w:ascii="Simplified Arabic" w:hAnsi="Simplified Arabic" w:cs="Simplified Arabic"/>
          <w:sz w:val="28"/>
          <w:szCs w:val="28"/>
          <w:rtl/>
          <w:lang w:bidi="ar-DZ"/>
        </w:rPr>
        <w:t xml:space="preserve">؟ قال: لو قال مثل قصيدته خمس قصائد </w:t>
      </w:r>
      <w:proofErr w:type="gramStart"/>
      <w:r w:rsidRPr="00B71C6F">
        <w:rPr>
          <w:rFonts w:ascii="Simplified Arabic" w:hAnsi="Simplified Arabic" w:cs="Simplified Arabic"/>
          <w:sz w:val="28"/>
          <w:szCs w:val="28"/>
          <w:rtl/>
          <w:lang w:bidi="ar-DZ"/>
        </w:rPr>
        <w:t>كان</w:t>
      </w:r>
      <w:proofErr w:type="gramEnd"/>
      <w:r w:rsidRPr="00B71C6F">
        <w:rPr>
          <w:rFonts w:ascii="Simplified Arabic" w:hAnsi="Simplified Arabic" w:cs="Simplified Arabic"/>
          <w:sz w:val="28"/>
          <w:szCs w:val="28"/>
          <w:rtl/>
          <w:lang w:bidi="ar-DZ"/>
        </w:rPr>
        <w:t xml:space="preserve"> فحلا</w:t>
      </w:r>
    </w:p>
    <w:p w:rsidR="00B71C6F" w:rsidRPr="00B71C6F" w:rsidRDefault="00B71C6F" w:rsidP="00B71C6F">
      <w:pPr>
        <w:bidi/>
        <w:jc w:val="both"/>
        <w:rPr>
          <w:rFonts w:ascii="Simplified Arabic" w:hAnsi="Simplified Arabic" w:cs="Simplified Arabic"/>
          <w:sz w:val="28"/>
          <w:szCs w:val="28"/>
          <w:rtl/>
          <w:lang w:bidi="ar-DZ"/>
        </w:rPr>
      </w:pPr>
      <w:r w:rsidRPr="00B71C6F">
        <w:rPr>
          <w:rFonts w:ascii="Simplified Arabic" w:hAnsi="Simplified Arabic" w:cs="Simplified Arabic"/>
          <w:sz w:val="28"/>
          <w:szCs w:val="28"/>
          <w:rtl/>
          <w:lang w:bidi="ar-DZ"/>
        </w:rPr>
        <w:t xml:space="preserve">وأما قصيدته التي قصدها هي العينية </w:t>
      </w:r>
      <w:proofErr w:type="gramStart"/>
      <w:r w:rsidRPr="00B71C6F">
        <w:rPr>
          <w:rFonts w:ascii="Simplified Arabic" w:hAnsi="Simplified Arabic" w:cs="Simplified Arabic"/>
          <w:sz w:val="28"/>
          <w:szCs w:val="28"/>
          <w:rtl/>
          <w:lang w:bidi="ar-DZ"/>
        </w:rPr>
        <w:t>ومطلعها</w:t>
      </w:r>
      <w:proofErr w:type="gramEnd"/>
      <w:r w:rsidRPr="00B71C6F">
        <w:rPr>
          <w:rFonts w:ascii="Simplified Arabic" w:hAnsi="Simplified Arabic" w:cs="Simplified Arabic"/>
          <w:sz w:val="28"/>
          <w:szCs w:val="28"/>
          <w:rtl/>
          <w:lang w:bidi="ar-DZ"/>
        </w:rPr>
        <w:t xml:space="preserve">: </w:t>
      </w:r>
    </w:p>
    <w:p w:rsidR="00B71C6F" w:rsidRPr="00B71C6F" w:rsidRDefault="00B71C6F" w:rsidP="00B71C6F">
      <w:pPr>
        <w:bidi/>
        <w:jc w:val="both"/>
        <w:rPr>
          <w:rFonts w:ascii="Simplified Arabic" w:hAnsi="Simplified Arabic" w:cs="Simplified Arabic"/>
          <w:sz w:val="28"/>
          <w:szCs w:val="28"/>
          <w:rtl/>
          <w:lang w:bidi="ar-DZ"/>
        </w:rPr>
      </w:pPr>
      <w:r w:rsidRPr="00B71C6F">
        <w:rPr>
          <w:rFonts w:ascii="Simplified Arabic" w:hAnsi="Simplified Arabic" w:cs="Simplified Arabic"/>
          <w:sz w:val="28"/>
          <w:szCs w:val="28"/>
          <w:rtl/>
          <w:lang w:bidi="ar-DZ"/>
        </w:rPr>
        <w:t xml:space="preserve">بكرت سمية غدوة فتمتع             وغدت غدو مفارق لم </w:t>
      </w:r>
      <w:proofErr w:type="gramStart"/>
      <w:r w:rsidRPr="00B71C6F">
        <w:rPr>
          <w:rFonts w:ascii="Simplified Arabic" w:hAnsi="Simplified Arabic" w:cs="Simplified Arabic"/>
          <w:sz w:val="28"/>
          <w:szCs w:val="28"/>
          <w:rtl/>
          <w:lang w:bidi="ar-DZ"/>
        </w:rPr>
        <w:t>يرجع</w:t>
      </w:r>
      <w:proofErr w:type="gramEnd"/>
      <w:r w:rsidRPr="00B71C6F">
        <w:rPr>
          <w:rFonts w:ascii="Simplified Arabic" w:hAnsi="Simplified Arabic" w:cs="Simplified Arabic"/>
          <w:sz w:val="28"/>
          <w:szCs w:val="28"/>
          <w:rtl/>
          <w:lang w:bidi="ar-DZ"/>
        </w:rPr>
        <w:t>.</w:t>
      </w:r>
    </w:p>
    <w:p w:rsidR="00B71C6F" w:rsidRPr="00B71C6F" w:rsidRDefault="00B71C6F" w:rsidP="00B71C6F">
      <w:pPr>
        <w:bidi/>
        <w:jc w:val="both"/>
        <w:rPr>
          <w:rFonts w:ascii="Simplified Arabic" w:hAnsi="Simplified Arabic" w:cs="Simplified Arabic"/>
          <w:sz w:val="28"/>
          <w:szCs w:val="28"/>
          <w:rtl/>
          <w:lang w:bidi="ar-DZ"/>
        </w:rPr>
      </w:pPr>
      <w:r w:rsidRPr="00B71C6F">
        <w:rPr>
          <w:rFonts w:ascii="Simplified Arabic" w:hAnsi="Simplified Arabic" w:cs="Simplified Arabic"/>
          <w:sz w:val="28"/>
          <w:szCs w:val="28"/>
          <w:rtl/>
          <w:lang w:bidi="ar-DZ"/>
        </w:rPr>
        <w:t xml:space="preserve">     </w:t>
      </w:r>
      <w:proofErr w:type="spellStart"/>
      <w:r w:rsidRPr="00B71C6F">
        <w:rPr>
          <w:rFonts w:ascii="Simplified Arabic" w:hAnsi="Simplified Arabic" w:cs="Simplified Arabic"/>
          <w:sz w:val="28"/>
          <w:szCs w:val="28"/>
          <w:rtl/>
          <w:lang w:bidi="ar-DZ"/>
        </w:rPr>
        <w:t>فالحويدرة</w:t>
      </w:r>
      <w:proofErr w:type="spellEnd"/>
      <w:r w:rsidRPr="00B71C6F">
        <w:rPr>
          <w:rFonts w:ascii="Simplified Arabic" w:hAnsi="Simplified Arabic" w:cs="Simplified Arabic"/>
          <w:sz w:val="28"/>
          <w:szCs w:val="28"/>
          <w:rtl/>
          <w:lang w:bidi="ar-DZ"/>
        </w:rPr>
        <w:t xml:space="preserve"> من الشعراء الجاهليين البارزين، وهو في نظر الأصمعي مقل، والعينية التي أتى بها ذات مرتبة عالية، اتخذها الأصمعي مقياسا له في الفحولة فقط لو نسج على منوالها خمسا أخر. وبالمعيار نفسه حكم على المهلهل بأنه ليس فحلا. وهذا المعيار يكشف أن الفحولة طاقة شعرية متميزة وقدرة كبيرة على أداء الفنون الشعرية المختلفة.</w:t>
      </w:r>
    </w:p>
    <w:p w:rsidR="00B71C6F" w:rsidRPr="00B71C6F" w:rsidRDefault="00B71C6F" w:rsidP="00B71C6F">
      <w:pPr>
        <w:bidi/>
        <w:jc w:val="both"/>
        <w:rPr>
          <w:rFonts w:ascii="Simplified Arabic" w:hAnsi="Simplified Arabic" w:cs="Simplified Arabic"/>
          <w:sz w:val="28"/>
          <w:szCs w:val="28"/>
          <w:rtl/>
          <w:lang w:bidi="ar-DZ"/>
        </w:rPr>
      </w:pPr>
      <w:r w:rsidRPr="00B71C6F">
        <w:rPr>
          <w:rFonts w:ascii="Simplified Arabic" w:hAnsi="Simplified Arabic" w:cs="Simplified Arabic"/>
          <w:sz w:val="28"/>
          <w:szCs w:val="28"/>
          <w:rtl/>
          <w:lang w:bidi="ar-DZ"/>
        </w:rPr>
        <w:lastRenderedPageBreak/>
        <w:t xml:space="preserve">2- جودة الشعر: كما ارتكز الأصمعي على هذا المعيار والذي يكشف من خلاله براعة الشاعر ومقدرته على نظم الشعر، حيث يصبح هذا الشاعر فاتح الطريق للبقية من الشعراء وهذا المعيار هو الذي جعله يقول في امرئ القيس " ما أرى في الدنيا لأحد مثل قول امرئ القيس: </w:t>
      </w:r>
    </w:p>
    <w:p w:rsidR="00B71C6F" w:rsidRPr="00B71C6F" w:rsidRDefault="00B71C6F" w:rsidP="00B71C6F">
      <w:pPr>
        <w:bidi/>
        <w:jc w:val="both"/>
        <w:rPr>
          <w:rFonts w:ascii="Simplified Arabic" w:hAnsi="Simplified Arabic" w:cs="Simplified Arabic"/>
          <w:sz w:val="28"/>
          <w:szCs w:val="28"/>
          <w:rtl/>
          <w:lang w:bidi="ar-DZ"/>
        </w:rPr>
      </w:pPr>
      <w:r w:rsidRPr="00B71C6F">
        <w:rPr>
          <w:rFonts w:ascii="Simplified Arabic" w:hAnsi="Simplified Arabic" w:cs="Simplified Arabic"/>
          <w:sz w:val="28"/>
          <w:szCs w:val="28"/>
          <w:rtl/>
          <w:lang w:bidi="ar-DZ"/>
        </w:rPr>
        <w:t xml:space="preserve">وقاهم </w:t>
      </w:r>
      <w:proofErr w:type="gramStart"/>
      <w:r w:rsidRPr="00B71C6F">
        <w:rPr>
          <w:rFonts w:ascii="Simplified Arabic" w:hAnsi="Simplified Arabic" w:cs="Simplified Arabic"/>
          <w:sz w:val="28"/>
          <w:szCs w:val="28"/>
          <w:rtl/>
          <w:lang w:bidi="ar-DZ"/>
        </w:rPr>
        <w:t>جدهم</w:t>
      </w:r>
      <w:proofErr w:type="gramEnd"/>
      <w:r w:rsidRPr="00B71C6F">
        <w:rPr>
          <w:rFonts w:ascii="Simplified Arabic" w:hAnsi="Simplified Arabic" w:cs="Simplified Arabic"/>
          <w:sz w:val="28"/>
          <w:szCs w:val="28"/>
          <w:rtl/>
          <w:lang w:bidi="ar-DZ"/>
        </w:rPr>
        <w:t xml:space="preserve"> ببني أبيهم      لأشقين ما كان العقاب</w:t>
      </w:r>
    </w:p>
    <w:p w:rsidR="00B71C6F" w:rsidRPr="00B71C6F" w:rsidRDefault="00B71C6F" w:rsidP="00B71C6F">
      <w:pPr>
        <w:bidi/>
        <w:jc w:val="both"/>
        <w:rPr>
          <w:rFonts w:ascii="Simplified Arabic" w:hAnsi="Simplified Arabic" w:cs="Simplified Arabic"/>
          <w:sz w:val="28"/>
          <w:szCs w:val="28"/>
          <w:rtl/>
          <w:lang w:bidi="ar-DZ"/>
        </w:rPr>
      </w:pPr>
      <w:r w:rsidRPr="00B71C6F">
        <w:rPr>
          <w:rFonts w:ascii="Simplified Arabic" w:hAnsi="Simplified Arabic" w:cs="Simplified Arabic"/>
          <w:sz w:val="28"/>
          <w:szCs w:val="28"/>
          <w:rtl/>
          <w:lang w:bidi="ar-DZ"/>
        </w:rPr>
        <w:t>قال أبو حاتم: فلما رآني أكتب كلامه فكر ثم قال: بل أولهم كلهم في الجودة امرئ القيس، له الحظوة والسبق، وكلهم أخذوا من قوله، واتبعوا مذهبه "</w:t>
      </w:r>
      <w:r w:rsidRPr="00B71C6F">
        <w:rPr>
          <w:rFonts w:ascii="Simplified Arabic" w:hAnsi="Simplified Arabic" w:cs="Simplified Arabic"/>
          <w:sz w:val="28"/>
          <w:szCs w:val="28"/>
          <w:vertAlign w:val="superscript"/>
          <w:rtl/>
          <w:lang w:bidi="ar-DZ"/>
        </w:rPr>
        <w:footnoteReference w:id="4"/>
      </w:r>
    </w:p>
    <w:p w:rsidR="00B71C6F" w:rsidRPr="00B71C6F" w:rsidRDefault="00B71C6F" w:rsidP="00B71C6F">
      <w:pPr>
        <w:bidi/>
        <w:jc w:val="both"/>
        <w:rPr>
          <w:rFonts w:ascii="Simplified Arabic" w:hAnsi="Simplified Arabic" w:cs="Simplified Arabic"/>
          <w:sz w:val="28"/>
          <w:szCs w:val="28"/>
          <w:rtl/>
          <w:lang w:bidi="ar-DZ"/>
        </w:rPr>
      </w:pPr>
      <w:r w:rsidRPr="00B71C6F">
        <w:rPr>
          <w:rFonts w:ascii="Simplified Arabic" w:hAnsi="Simplified Arabic" w:cs="Simplified Arabic"/>
          <w:sz w:val="28"/>
          <w:szCs w:val="28"/>
          <w:rtl/>
          <w:lang w:bidi="ar-DZ"/>
        </w:rPr>
        <w:t xml:space="preserve"> كما حكم الأصمعي على بعض الشعراء بعدم الفحولة لافتقادهم إلى بعض الخصائص كقوله في لبيد بن ربيعة: " قلت: فلبيد بن ربيعة قال: ليس بفحل ثم قال لي مرة أخرى: كان رجلا صالحا"</w:t>
      </w:r>
      <w:r w:rsidRPr="00B71C6F">
        <w:rPr>
          <w:rFonts w:ascii="Simplified Arabic" w:hAnsi="Simplified Arabic" w:cs="Simplified Arabic"/>
          <w:sz w:val="28"/>
          <w:szCs w:val="28"/>
          <w:vertAlign w:val="superscript"/>
          <w:rtl/>
          <w:lang w:bidi="ar-DZ"/>
        </w:rPr>
        <w:footnoteReference w:id="5"/>
      </w:r>
      <w:r w:rsidRPr="00B71C6F">
        <w:rPr>
          <w:rFonts w:ascii="Simplified Arabic" w:hAnsi="Simplified Arabic" w:cs="Simplified Arabic"/>
          <w:sz w:val="28"/>
          <w:szCs w:val="28"/>
          <w:rtl/>
          <w:lang w:bidi="ar-DZ"/>
        </w:rPr>
        <w:t xml:space="preserve">. ومعنى ذلك أنه </w:t>
      </w:r>
      <w:proofErr w:type="gramStart"/>
      <w:r w:rsidRPr="00B71C6F">
        <w:rPr>
          <w:rFonts w:ascii="Simplified Arabic" w:hAnsi="Simplified Arabic" w:cs="Simplified Arabic"/>
          <w:sz w:val="28"/>
          <w:szCs w:val="28"/>
          <w:rtl/>
          <w:lang w:bidi="ar-DZ"/>
        </w:rPr>
        <w:t>ينفي</w:t>
      </w:r>
      <w:proofErr w:type="gramEnd"/>
      <w:r w:rsidRPr="00B71C6F">
        <w:rPr>
          <w:rFonts w:ascii="Simplified Arabic" w:hAnsi="Simplified Arabic" w:cs="Simplified Arabic"/>
          <w:sz w:val="28"/>
          <w:szCs w:val="28"/>
          <w:rtl/>
          <w:lang w:bidi="ar-DZ"/>
        </w:rPr>
        <w:t xml:space="preserve"> الفحولة عن لبيد لأنه يفتقر إلى الجودة الشعرية. </w:t>
      </w:r>
    </w:p>
    <w:p w:rsidR="00B71C6F" w:rsidRPr="00B71C6F" w:rsidRDefault="00B71C6F" w:rsidP="00B71C6F">
      <w:pPr>
        <w:bidi/>
        <w:jc w:val="both"/>
        <w:rPr>
          <w:rFonts w:ascii="Simplified Arabic" w:hAnsi="Simplified Arabic" w:cs="Simplified Arabic"/>
          <w:sz w:val="28"/>
          <w:szCs w:val="28"/>
          <w:rtl/>
          <w:lang w:bidi="ar-DZ"/>
        </w:rPr>
      </w:pPr>
      <w:r w:rsidRPr="00B71C6F">
        <w:rPr>
          <w:rFonts w:ascii="Simplified Arabic" w:hAnsi="Simplified Arabic" w:cs="Simplified Arabic"/>
          <w:sz w:val="28"/>
          <w:szCs w:val="28"/>
          <w:rtl/>
          <w:lang w:bidi="ar-DZ"/>
        </w:rPr>
        <w:t xml:space="preserve">3- </w:t>
      </w:r>
      <w:proofErr w:type="gramStart"/>
      <w:r w:rsidRPr="00B71C6F">
        <w:rPr>
          <w:rFonts w:ascii="Simplified Arabic" w:hAnsi="Simplified Arabic" w:cs="Simplified Arabic"/>
          <w:sz w:val="28"/>
          <w:szCs w:val="28"/>
          <w:rtl/>
          <w:lang w:bidi="ar-DZ"/>
        </w:rPr>
        <w:t>معيار</w:t>
      </w:r>
      <w:proofErr w:type="gramEnd"/>
      <w:r w:rsidRPr="00B71C6F">
        <w:rPr>
          <w:rFonts w:ascii="Simplified Arabic" w:hAnsi="Simplified Arabic" w:cs="Simplified Arabic"/>
          <w:sz w:val="28"/>
          <w:szCs w:val="28"/>
          <w:rtl/>
          <w:lang w:bidi="ar-DZ"/>
        </w:rPr>
        <w:t xml:space="preserve"> الزمن: كما اعتمد الأصمعي في تحديده لمعنى الفحولة على أساس زمني، فالشاعر الجاهلي إن كان من الفحول ففحولته ظاهرة لا غبار عليها، وما دون ذلك ليس كذلك، وإن تفوق من حيث الجودة الشعرية. وبهذه المعايير استطاع الأصمعي أن يحدد معنى الفحولة وإبراز مكانة الشاعر </w:t>
      </w:r>
      <w:proofErr w:type="gramStart"/>
      <w:r w:rsidRPr="00B71C6F">
        <w:rPr>
          <w:rFonts w:ascii="Simplified Arabic" w:hAnsi="Simplified Arabic" w:cs="Simplified Arabic"/>
          <w:sz w:val="28"/>
          <w:szCs w:val="28"/>
          <w:rtl/>
          <w:lang w:bidi="ar-DZ"/>
        </w:rPr>
        <w:t>ومقدرته</w:t>
      </w:r>
      <w:proofErr w:type="gramEnd"/>
      <w:r w:rsidRPr="00B71C6F">
        <w:rPr>
          <w:rFonts w:ascii="Simplified Arabic" w:hAnsi="Simplified Arabic" w:cs="Simplified Arabic"/>
          <w:sz w:val="28"/>
          <w:szCs w:val="28"/>
          <w:rtl/>
          <w:lang w:bidi="ar-DZ"/>
        </w:rPr>
        <w:t xml:space="preserve">. </w:t>
      </w:r>
    </w:p>
    <w:p w:rsidR="00B71C6F" w:rsidRPr="00EC24C5" w:rsidRDefault="00B71C6F" w:rsidP="00B71C6F">
      <w:pPr>
        <w:bidi/>
        <w:jc w:val="both"/>
        <w:rPr>
          <w:rFonts w:ascii="Simplified Arabic" w:hAnsi="Simplified Arabic" w:cs="Simplified Arabic"/>
          <w:b/>
          <w:bCs/>
          <w:sz w:val="28"/>
          <w:szCs w:val="28"/>
          <w:rtl/>
          <w:lang w:bidi="ar-DZ"/>
        </w:rPr>
      </w:pPr>
      <w:bookmarkStart w:id="0" w:name="_GoBack"/>
      <w:bookmarkEnd w:id="0"/>
      <w:r w:rsidRPr="00EC24C5">
        <w:rPr>
          <w:rFonts w:ascii="Simplified Arabic" w:hAnsi="Simplified Arabic" w:cs="Simplified Arabic"/>
          <w:b/>
          <w:bCs/>
          <w:sz w:val="28"/>
          <w:szCs w:val="28"/>
          <w:rtl/>
          <w:lang w:bidi="ar-DZ"/>
        </w:rPr>
        <w:t>الفحولة عند النقاد المغاربة</w:t>
      </w:r>
      <w:r w:rsidRPr="00EC24C5">
        <w:rPr>
          <w:rFonts w:ascii="Simplified Arabic" w:hAnsi="Simplified Arabic" w:cs="Simplified Arabic" w:hint="cs"/>
          <w:b/>
          <w:bCs/>
          <w:sz w:val="28"/>
          <w:szCs w:val="28"/>
          <w:rtl/>
          <w:lang w:bidi="ar-DZ"/>
        </w:rPr>
        <w:t>:</w:t>
      </w:r>
      <w:r w:rsidRPr="00EC24C5">
        <w:rPr>
          <w:rFonts w:ascii="Simplified Arabic" w:hAnsi="Simplified Arabic" w:cs="Simplified Arabic"/>
          <w:b/>
          <w:bCs/>
          <w:sz w:val="28"/>
          <w:szCs w:val="28"/>
          <w:rtl/>
          <w:lang w:bidi="ar-DZ"/>
        </w:rPr>
        <w:t xml:space="preserve"> </w:t>
      </w:r>
    </w:p>
    <w:p w:rsidR="00B71C6F" w:rsidRPr="00EC24C5" w:rsidRDefault="00B71C6F" w:rsidP="00B71C6F">
      <w:pPr>
        <w:bidi/>
        <w:jc w:val="both"/>
        <w:rPr>
          <w:rFonts w:ascii="Simplified Arabic" w:hAnsi="Simplified Arabic" w:cs="Simplified Arabic"/>
          <w:b/>
          <w:bCs/>
          <w:sz w:val="28"/>
          <w:szCs w:val="28"/>
          <w:rtl/>
          <w:lang w:bidi="ar-DZ"/>
        </w:rPr>
      </w:pPr>
      <w:r w:rsidRPr="00EC24C5">
        <w:rPr>
          <w:rFonts w:ascii="Simplified Arabic" w:hAnsi="Simplified Arabic" w:cs="Simplified Arabic"/>
          <w:b/>
          <w:bCs/>
          <w:sz w:val="28"/>
          <w:szCs w:val="28"/>
          <w:rtl/>
          <w:lang w:bidi="ar-DZ"/>
        </w:rPr>
        <w:t xml:space="preserve">الفحولة </w:t>
      </w:r>
      <w:proofErr w:type="gramStart"/>
      <w:r w:rsidRPr="00EC24C5">
        <w:rPr>
          <w:rFonts w:ascii="Simplified Arabic" w:hAnsi="Simplified Arabic" w:cs="Simplified Arabic"/>
          <w:b/>
          <w:bCs/>
          <w:sz w:val="28"/>
          <w:szCs w:val="28"/>
          <w:rtl/>
          <w:lang w:bidi="ar-DZ"/>
        </w:rPr>
        <w:t>عند</w:t>
      </w:r>
      <w:proofErr w:type="gramEnd"/>
      <w:r w:rsidRPr="00EC24C5">
        <w:rPr>
          <w:rFonts w:ascii="Simplified Arabic" w:hAnsi="Simplified Arabic" w:cs="Simplified Arabic"/>
          <w:b/>
          <w:bCs/>
          <w:sz w:val="28"/>
          <w:szCs w:val="28"/>
          <w:rtl/>
          <w:lang w:bidi="ar-DZ"/>
        </w:rPr>
        <w:t xml:space="preserve"> رشيق القيرواني(ت456ه):</w:t>
      </w:r>
    </w:p>
    <w:p w:rsidR="00B71C6F" w:rsidRPr="00B71C6F" w:rsidRDefault="00B71C6F" w:rsidP="00B71C6F">
      <w:pPr>
        <w:bidi/>
        <w:jc w:val="both"/>
        <w:rPr>
          <w:rFonts w:ascii="Simplified Arabic" w:hAnsi="Simplified Arabic" w:cs="Simplified Arabic"/>
          <w:sz w:val="28"/>
          <w:szCs w:val="28"/>
          <w:rtl/>
          <w:lang w:bidi="ar-DZ"/>
        </w:rPr>
      </w:pPr>
      <w:r w:rsidRPr="00B71C6F">
        <w:rPr>
          <w:rFonts w:ascii="Simplified Arabic" w:hAnsi="Simplified Arabic" w:cs="Simplified Arabic"/>
          <w:sz w:val="28"/>
          <w:szCs w:val="28"/>
          <w:rtl/>
          <w:lang w:bidi="ar-DZ"/>
        </w:rPr>
        <w:t xml:space="preserve"> كما يربط ابن رشيق أيضا بين الفحولة وفكرة الطبقات وذلك بقوله: " وقالوا: الشعراء أربعة: شاعر </w:t>
      </w:r>
      <w:proofErr w:type="spellStart"/>
      <w:r w:rsidRPr="00B71C6F">
        <w:rPr>
          <w:rFonts w:ascii="Simplified Arabic" w:hAnsi="Simplified Arabic" w:cs="Simplified Arabic"/>
          <w:sz w:val="28"/>
          <w:szCs w:val="28"/>
          <w:rtl/>
          <w:lang w:bidi="ar-DZ"/>
        </w:rPr>
        <w:t>خنذيذ</w:t>
      </w:r>
      <w:proofErr w:type="spellEnd"/>
      <w:r w:rsidRPr="00B71C6F">
        <w:rPr>
          <w:rFonts w:ascii="Simplified Arabic" w:hAnsi="Simplified Arabic" w:cs="Simplified Arabic"/>
          <w:sz w:val="28"/>
          <w:szCs w:val="28"/>
          <w:rtl/>
          <w:lang w:bidi="ar-DZ"/>
        </w:rPr>
        <w:t xml:space="preserve">، وهو الذي يجمع إلى جودة شعره رواية الجيد من شعر غيره، وسئل رؤبة عن الفحولة قال: هم الرواة، وشاعر مفلق، وهو الذي لا رواية له إلا أنه مجوّد </w:t>
      </w:r>
      <w:proofErr w:type="spellStart"/>
      <w:r w:rsidRPr="00B71C6F">
        <w:rPr>
          <w:rFonts w:ascii="Simplified Arabic" w:hAnsi="Simplified Arabic" w:cs="Simplified Arabic"/>
          <w:sz w:val="28"/>
          <w:szCs w:val="28"/>
          <w:rtl/>
          <w:lang w:bidi="ar-DZ"/>
        </w:rPr>
        <w:t>كالخنذيذ</w:t>
      </w:r>
      <w:proofErr w:type="spellEnd"/>
      <w:r w:rsidRPr="00B71C6F">
        <w:rPr>
          <w:rFonts w:ascii="Simplified Arabic" w:hAnsi="Simplified Arabic" w:cs="Simplified Arabic"/>
          <w:sz w:val="28"/>
          <w:szCs w:val="28"/>
          <w:rtl/>
          <w:lang w:bidi="ar-DZ"/>
        </w:rPr>
        <w:t xml:space="preserve"> في شعره، وشاعر فقط، وهو فوق الرديء بدرجة، وشعرور وهو لا شيء"</w:t>
      </w:r>
      <w:r w:rsidRPr="00B71C6F">
        <w:rPr>
          <w:rFonts w:ascii="Simplified Arabic" w:hAnsi="Simplified Arabic" w:cs="Simplified Arabic"/>
          <w:sz w:val="28"/>
          <w:szCs w:val="28"/>
          <w:vertAlign w:val="superscript"/>
          <w:rtl/>
          <w:lang w:bidi="ar-DZ"/>
        </w:rPr>
        <w:footnoteReference w:id="6"/>
      </w:r>
      <w:r w:rsidRPr="00B71C6F">
        <w:rPr>
          <w:rFonts w:ascii="Simplified Arabic" w:hAnsi="Simplified Arabic" w:cs="Simplified Arabic"/>
          <w:sz w:val="28"/>
          <w:szCs w:val="28"/>
          <w:rtl/>
          <w:lang w:bidi="ar-DZ"/>
        </w:rPr>
        <w:t xml:space="preserve">. ويتضح من خلال قول ابن رشيق أن الأساس الذي توزع عليه طبقات الشعراء، هو الخبرة الفائقة وجودة الشعر، فالشاعر الراوي لأشعار غيره عليم بفنون الشعر وضروب أغراضه، ويكون بذلك قد نهل مراتب العرفان والدراية بهذه الصناعة مما يخول له القول الشعري وتسهل عليه قريضه، كما أنها تحيطه بشتى أخبار العرب من أنساب وأيام. وهذه الرواية تمكنه من إجادة الشعر، </w:t>
      </w:r>
      <w:r w:rsidRPr="00B71C6F">
        <w:rPr>
          <w:rFonts w:ascii="Simplified Arabic" w:hAnsi="Simplified Arabic" w:cs="Simplified Arabic"/>
          <w:sz w:val="28"/>
          <w:szCs w:val="28"/>
          <w:rtl/>
          <w:lang w:bidi="ar-DZ"/>
        </w:rPr>
        <w:lastRenderedPageBreak/>
        <w:t xml:space="preserve">وبذلك تكون المرتبة العليا من الشعراء، ودونها درجة للشاعر المجود لشعره غير الراوي لأشعار الفحول السابقين له. أما درجة الشاعر فهي تكاد تلامس درجة الشويعر، ولم يضع لها ابن رشيق المعيار الترتيبي الذي يفصلها عن الشويعر، وربما كانت هذه الدرجة للشاعر الذي لا رواية له لأشعار غيره من الفحول ولا جودة لقوله. أما الشعرور فهو الذي لا يمتلك أدنى صفة من صفات العملية الشعرية. </w:t>
      </w:r>
      <w:proofErr w:type="gramStart"/>
      <w:r w:rsidRPr="00B71C6F">
        <w:rPr>
          <w:rFonts w:ascii="Simplified Arabic" w:hAnsi="Simplified Arabic" w:cs="Simplified Arabic"/>
          <w:sz w:val="28"/>
          <w:szCs w:val="28"/>
          <w:rtl/>
          <w:lang w:bidi="ar-DZ"/>
        </w:rPr>
        <w:t>وفكرة</w:t>
      </w:r>
      <w:proofErr w:type="gramEnd"/>
      <w:r w:rsidRPr="00B71C6F">
        <w:rPr>
          <w:rFonts w:ascii="Simplified Arabic" w:hAnsi="Simplified Arabic" w:cs="Simplified Arabic"/>
          <w:sz w:val="28"/>
          <w:szCs w:val="28"/>
          <w:rtl/>
          <w:lang w:bidi="ar-DZ"/>
        </w:rPr>
        <w:t xml:space="preserve"> الطبقات في حد ذاتها معيار غير دقيق في تصنيف الشعراء لأنها ليست مبنية على أساس دقيق يرجع فيه الناقد إلى العملية الشعرية ذاتها وكيفية بنائها. </w:t>
      </w:r>
    </w:p>
    <w:p w:rsidR="00B71C6F" w:rsidRDefault="00B71C6F" w:rsidP="00B71C6F">
      <w:pPr>
        <w:bidi/>
        <w:jc w:val="both"/>
        <w:rPr>
          <w:rFonts w:ascii="Simplified Arabic" w:hAnsi="Simplified Arabic" w:cs="Simplified Arabic"/>
          <w:sz w:val="28"/>
          <w:szCs w:val="28"/>
          <w:lang w:bidi="ar-DZ"/>
        </w:rPr>
      </w:pPr>
    </w:p>
    <w:p w:rsidR="00B71C6F" w:rsidRPr="00B71C6F" w:rsidRDefault="00B71C6F" w:rsidP="00B71C6F">
      <w:pPr>
        <w:bidi/>
        <w:jc w:val="both"/>
        <w:rPr>
          <w:rFonts w:ascii="Simplified Arabic" w:hAnsi="Simplified Arabic" w:cs="Simplified Arabic"/>
          <w:sz w:val="28"/>
          <w:szCs w:val="28"/>
          <w:rtl/>
          <w:lang w:bidi="ar-DZ"/>
        </w:rPr>
      </w:pPr>
    </w:p>
    <w:p w:rsidR="00B71C6F" w:rsidRPr="00B71C6F" w:rsidRDefault="00B71C6F" w:rsidP="00B71C6F">
      <w:pPr>
        <w:bidi/>
        <w:jc w:val="both"/>
        <w:rPr>
          <w:rFonts w:ascii="Simplified Arabic" w:hAnsi="Simplified Arabic" w:cs="Simplified Arabic"/>
          <w:sz w:val="28"/>
          <w:szCs w:val="28"/>
          <w:rtl/>
          <w:lang w:bidi="ar-DZ"/>
        </w:rPr>
      </w:pPr>
    </w:p>
    <w:p w:rsidR="00B71C6F" w:rsidRPr="00B71C6F" w:rsidRDefault="00B71C6F" w:rsidP="00B71C6F">
      <w:pPr>
        <w:bidi/>
        <w:jc w:val="both"/>
        <w:rPr>
          <w:rFonts w:ascii="Simplified Arabic" w:hAnsi="Simplified Arabic" w:cs="Simplified Arabic"/>
          <w:sz w:val="28"/>
          <w:szCs w:val="28"/>
          <w:rtl/>
          <w:lang w:bidi="ar-DZ"/>
        </w:rPr>
      </w:pPr>
    </w:p>
    <w:p w:rsidR="00B71C6F" w:rsidRDefault="00B71C6F" w:rsidP="00B71C6F">
      <w:pPr>
        <w:bidi/>
        <w:rPr>
          <w:lang w:bidi="ar-DZ"/>
        </w:rPr>
      </w:pPr>
    </w:p>
    <w:p w:rsidR="00B71C6F" w:rsidRDefault="00B71C6F" w:rsidP="00B71C6F">
      <w:pPr>
        <w:bidi/>
        <w:rPr>
          <w:lang w:bidi="ar-DZ"/>
        </w:rPr>
      </w:pPr>
    </w:p>
    <w:p w:rsidR="00B71C6F" w:rsidRDefault="00B71C6F" w:rsidP="00B71C6F">
      <w:pPr>
        <w:bidi/>
        <w:rPr>
          <w:lang w:bidi="ar-DZ"/>
        </w:rPr>
      </w:pPr>
    </w:p>
    <w:p w:rsidR="00B71C6F" w:rsidRDefault="00B71C6F" w:rsidP="00B71C6F">
      <w:pPr>
        <w:bidi/>
        <w:rPr>
          <w:lang w:bidi="ar-DZ"/>
        </w:rPr>
      </w:pPr>
    </w:p>
    <w:p w:rsidR="00B71C6F" w:rsidRDefault="00B71C6F" w:rsidP="00B71C6F">
      <w:pPr>
        <w:bidi/>
        <w:rPr>
          <w:lang w:bidi="ar-DZ"/>
        </w:rPr>
      </w:pPr>
    </w:p>
    <w:p w:rsidR="00B71C6F" w:rsidRDefault="00B71C6F" w:rsidP="00B71C6F">
      <w:pPr>
        <w:bidi/>
        <w:rPr>
          <w:lang w:bidi="ar-DZ"/>
        </w:rPr>
      </w:pPr>
    </w:p>
    <w:p w:rsidR="00B71C6F" w:rsidRDefault="00B71C6F" w:rsidP="00B71C6F">
      <w:pPr>
        <w:bidi/>
        <w:rPr>
          <w:lang w:bidi="ar-DZ"/>
        </w:rPr>
      </w:pPr>
    </w:p>
    <w:p w:rsidR="00B71C6F" w:rsidRDefault="00B71C6F" w:rsidP="00B71C6F">
      <w:pPr>
        <w:bidi/>
        <w:rPr>
          <w:lang w:bidi="ar-DZ"/>
        </w:rPr>
      </w:pPr>
    </w:p>
    <w:p w:rsidR="00B71C6F" w:rsidRDefault="00B71C6F" w:rsidP="00B71C6F">
      <w:pPr>
        <w:bidi/>
        <w:rPr>
          <w:lang w:bidi="ar-DZ"/>
        </w:rPr>
      </w:pPr>
    </w:p>
    <w:p w:rsidR="00B71C6F" w:rsidRDefault="00B71C6F" w:rsidP="00B71C6F">
      <w:pPr>
        <w:bidi/>
        <w:rPr>
          <w:lang w:bidi="ar-DZ"/>
        </w:rPr>
      </w:pPr>
    </w:p>
    <w:p w:rsidR="00B71C6F" w:rsidRDefault="00B71C6F" w:rsidP="00B71C6F">
      <w:pPr>
        <w:bidi/>
        <w:rPr>
          <w:lang w:bidi="ar-DZ"/>
        </w:rPr>
      </w:pPr>
    </w:p>
    <w:p w:rsidR="00B71C6F" w:rsidRDefault="00B71C6F" w:rsidP="00B71C6F">
      <w:pPr>
        <w:bidi/>
        <w:rPr>
          <w:lang w:bidi="ar-DZ"/>
        </w:rPr>
      </w:pPr>
    </w:p>
    <w:p w:rsidR="00B71C6F" w:rsidRDefault="00B71C6F" w:rsidP="00B71C6F">
      <w:pPr>
        <w:bidi/>
        <w:rPr>
          <w:lang w:bidi="ar-DZ"/>
        </w:rPr>
      </w:pPr>
    </w:p>
    <w:p w:rsidR="00B71C6F" w:rsidRDefault="00B71C6F" w:rsidP="00B71C6F">
      <w:pPr>
        <w:bidi/>
        <w:rPr>
          <w:lang w:bidi="ar-DZ"/>
        </w:rPr>
      </w:pPr>
    </w:p>
    <w:p w:rsidR="00B71C6F" w:rsidRDefault="00B71C6F" w:rsidP="00B71C6F">
      <w:pPr>
        <w:bidi/>
        <w:rPr>
          <w:lang w:bidi="ar-DZ"/>
        </w:rPr>
      </w:pPr>
    </w:p>
    <w:p w:rsidR="00B71C6F" w:rsidRDefault="00B71C6F" w:rsidP="00B71C6F">
      <w:pPr>
        <w:bidi/>
        <w:rPr>
          <w:lang w:bidi="ar-DZ"/>
        </w:rPr>
      </w:pPr>
    </w:p>
    <w:p w:rsidR="00D24457" w:rsidRDefault="00D24457" w:rsidP="00B71C6F">
      <w:pPr>
        <w:bidi/>
      </w:pPr>
    </w:p>
    <w:sectPr w:rsidR="00D244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A38" w:rsidRDefault="00164A38" w:rsidP="00B71C6F">
      <w:pPr>
        <w:spacing w:after="0" w:line="240" w:lineRule="auto"/>
      </w:pPr>
      <w:r>
        <w:separator/>
      </w:r>
    </w:p>
  </w:endnote>
  <w:endnote w:type="continuationSeparator" w:id="0">
    <w:p w:rsidR="00164A38" w:rsidRDefault="00164A38" w:rsidP="00B71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A38" w:rsidRDefault="00164A38" w:rsidP="00B71C6F">
      <w:pPr>
        <w:spacing w:after="0" w:line="240" w:lineRule="auto"/>
      </w:pPr>
      <w:r>
        <w:separator/>
      </w:r>
    </w:p>
  </w:footnote>
  <w:footnote w:type="continuationSeparator" w:id="0">
    <w:p w:rsidR="00164A38" w:rsidRDefault="00164A38" w:rsidP="00B71C6F">
      <w:pPr>
        <w:spacing w:after="0" w:line="240" w:lineRule="auto"/>
      </w:pPr>
      <w:r>
        <w:continuationSeparator/>
      </w:r>
    </w:p>
  </w:footnote>
  <w:footnote w:id="1">
    <w:p w:rsidR="00B71C6F" w:rsidRDefault="00B71C6F" w:rsidP="00EC24C5">
      <w:pPr>
        <w:pStyle w:val="Notedebasdepage"/>
        <w:bidi/>
        <w:rPr>
          <w:lang w:bidi="ar-DZ"/>
        </w:rPr>
      </w:pPr>
    </w:p>
  </w:footnote>
  <w:footnote w:id="2">
    <w:p w:rsidR="00B71C6F" w:rsidRDefault="00B71C6F" w:rsidP="00B71C6F">
      <w:pPr>
        <w:pStyle w:val="Notedebasdepage"/>
        <w:bidi/>
        <w:rPr>
          <w:rtl/>
          <w:lang w:bidi="ar-DZ"/>
        </w:rPr>
      </w:pPr>
    </w:p>
  </w:footnote>
  <w:footnote w:id="3">
    <w:p w:rsidR="00B71C6F" w:rsidRDefault="00B71C6F" w:rsidP="00B71C6F">
      <w:pPr>
        <w:pStyle w:val="Notedebasdepage"/>
        <w:bidi/>
        <w:rPr>
          <w:rtl/>
          <w:lang w:bidi="ar-DZ"/>
        </w:rPr>
      </w:pPr>
    </w:p>
  </w:footnote>
  <w:footnote w:id="4">
    <w:p w:rsidR="00B71C6F" w:rsidRDefault="00B71C6F" w:rsidP="00B71C6F">
      <w:pPr>
        <w:pStyle w:val="Notedebasdepage"/>
        <w:bidi/>
        <w:rPr>
          <w:rtl/>
          <w:lang w:bidi="ar-DZ"/>
        </w:rPr>
      </w:pPr>
    </w:p>
  </w:footnote>
  <w:footnote w:id="5">
    <w:p w:rsidR="00B71C6F" w:rsidRDefault="00B71C6F" w:rsidP="00B71C6F">
      <w:pPr>
        <w:pStyle w:val="Notedebasdepage"/>
        <w:bidi/>
        <w:rPr>
          <w:rtl/>
          <w:lang w:bidi="ar-DZ"/>
        </w:rPr>
      </w:pPr>
    </w:p>
  </w:footnote>
  <w:footnote w:id="6">
    <w:p w:rsidR="00B71C6F" w:rsidRDefault="00B71C6F" w:rsidP="00B71C6F">
      <w:pPr>
        <w:pStyle w:val="Notedebasdepage"/>
        <w:bidi/>
        <w:rPr>
          <w:rtl/>
          <w:lang w:bidi="ar-DZ"/>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C6F"/>
    <w:rsid w:val="00164A38"/>
    <w:rsid w:val="00B71C6F"/>
    <w:rsid w:val="00D24457"/>
    <w:rsid w:val="00EC24C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71C6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71C6F"/>
    <w:rPr>
      <w:sz w:val="20"/>
      <w:szCs w:val="20"/>
    </w:rPr>
  </w:style>
  <w:style w:type="character" w:styleId="Appelnotedebasdep">
    <w:name w:val="footnote reference"/>
    <w:basedOn w:val="Policepardfaut"/>
    <w:uiPriority w:val="99"/>
    <w:semiHidden/>
    <w:unhideWhenUsed/>
    <w:rsid w:val="00B71C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71C6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71C6F"/>
    <w:rPr>
      <w:sz w:val="20"/>
      <w:szCs w:val="20"/>
    </w:rPr>
  </w:style>
  <w:style w:type="character" w:styleId="Appelnotedebasdep">
    <w:name w:val="footnote reference"/>
    <w:basedOn w:val="Policepardfaut"/>
    <w:uiPriority w:val="99"/>
    <w:semiHidden/>
    <w:unhideWhenUsed/>
    <w:rsid w:val="00B71C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60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788</Words>
  <Characters>4340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2022-11-06T15:55:00Z</dcterms:created>
  <dcterms:modified xsi:type="dcterms:W3CDTF">2022-11-06T16:11:00Z</dcterms:modified>
</cp:coreProperties>
</file>