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A00" w:rsidRPr="00BB389E" w:rsidRDefault="00A64A00" w:rsidP="00BB389E">
      <w:pPr>
        <w:bidi/>
        <w:jc w:val="center"/>
        <w:rPr>
          <w:rFonts w:ascii="Simplified Arabic" w:hAnsi="Simplified Arabic" w:cs="Simplified Arabic"/>
          <w:b/>
          <w:bCs/>
          <w:sz w:val="28"/>
          <w:szCs w:val="28"/>
        </w:rPr>
      </w:pPr>
      <w:proofErr w:type="gramStart"/>
      <w:r w:rsidRPr="00BB389E">
        <w:rPr>
          <w:rFonts w:ascii="Simplified Arabic" w:hAnsi="Simplified Arabic" w:cs="Simplified Arabic"/>
          <w:b/>
          <w:bCs/>
          <w:sz w:val="28"/>
          <w:szCs w:val="28"/>
          <w:rtl/>
          <w:lang w:bidi="ar-DZ"/>
        </w:rPr>
        <w:t>المحاضرة</w:t>
      </w:r>
      <w:proofErr w:type="gramEnd"/>
      <w:r w:rsidRPr="00BB389E">
        <w:rPr>
          <w:rFonts w:ascii="Simplified Arabic" w:hAnsi="Simplified Arabic" w:cs="Simplified Arabic"/>
          <w:b/>
          <w:bCs/>
          <w:sz w:val="28"/>
          <w:szCs w:val="28"/>
          <w:rtl/>
          <w:lang w:bidi="ar-DZ"/>
        </w:rPr>
        <w:t xml:space="preserve"> الرابعة</w:t>
      </w:r>
    </w:p>
    <w:p w:rsidR="00A64A00" w:rsidRPr="00BB389E" w:rsidRDefault="00A64A00" w:rsidP="00BB389E">
      <w:pPr>
        <w:bidi/>
        <w:jc w:val="center"/>
        <w:rPr>
          <w:rFonts w:ascii="Simplified Arabic" w:hAnsi="Simplified Arabic" w:cs="Simplified Arabic"/>
          <w:b/>
          <w:bCs/>
          <w:sz w:val="28"/>
          <w:szCs w:val="28"/>
          <w:rtl/>
          <w:lang w:bidi="ar-DZ"/>
        </w:rPr>
      </w:pPr>
      <w:bookmarkStart w:id="0" w:name="_GoBack"/>
      <w:bookmarkEnd w:id="0"/>
      <w:r w:rsidRPr="00BB389E">
        <w:rPr>
          <w:rFonts w:ascii="Simplified Arabic" w:hAnsi="Simplified Arabic" w:cs="Simplified Arabic"/>
          <w:b/>
          <w:bCs/>
          <w:sz w:val="28"/>
          <w:szCs w:val="28"/>
          <w:rtl/>
          <w:lang w:bidi="ar-DZ"/>
        </w:rPr>
        <w:t>مفهوم الشعر عند النقاد المشارقة والمغاربة</w:t>
      </w:r>
    </w:p>
    <w:p w:rsidR="00A64A00" w:rsidRPr="00BB389E" w:rsidRDefault="00A64A00" w:rsidP="00A64A00">
      <w:pPr>
        <w:bidi/>
        <w:jc w:val="both"/>
        <w:rPr>
          <w:b/>
          <w:bCs/>
          <w:rtl/>
          <w:lang w:bidi="ar-DZ"/>
        </w:rPr>
      </w:pPr>
      <w:proofErr w:type="gramStart"/>
      <w:r w:rsidRPr="00BB389E">
        <w:rPr>
          <w:b/>
          <w:bCs/>
          <w:rtl/>
          <w:lang w:bidi="ar-DZ"/>
        </w:rPr>
        <w:t>مفهوم</w:t>
      </w:r>
      <w:proofErr w:type="gramEnd"/>
      <w:r w:rsidRPr="00BB389E">
        <w:rPr>
          <w:b/>
          <w:bCs/>
          <w:rtl/>
          <w:lang w:bidi="ar-DZ"/>
        </w:rPr>
        <w:t xml:space="preserve"> الشعر:</w:t>
      </w:r>
      <w:r w:rsidRPr="00BB389E">
        <w:rPr>
          <w:b/>
          <w:bCs/>
        </w:rPr>
        <w:t xml:space="preserve"> </w:t>
      </w:r>
    </w:p>
    <w:p w:rsidR="00A64A00" w:rsidRPr="00BB389E" w:rsidRDefault="00A64A00" w:rsidP="00BB389E">
      <w:pPr>
        <w:bidi/>
        <w:jc w:val="both"/>
        <w:rPr>
          <w:rFonts w:ascii="Simplified Arabic" w:hAnsi="Simplified Arabic" w:cs="Simplified Arabic"/>
          <w:sz w:val="28"/>
          <w:szCs w:val="28"/>
          <w:rtl/>
          <w:lang w:bidi="ar-DZ"/>
        </w:rPr>
      </w:pPr>
      <w:proofErr w:type="gramStart"/>
      <w:r w:rsidRPr="00BB389E">
        <w:rPr>
          <w:rFonts w:ascii="Simplified Arabic" w:hAnsi="Simplified Arabic" w:cs="Simplified Arabic"/>
          <w:sz w:val="28"/>
          <w:szCs w:val="28"/>
          <w:rtl/>
          <w:lang w:bidi="ar-DZ"/>
        </w:rPr>
        <w:t>لغة</w:t>
      </w:r>
      <w:proofErr w:type="gramEnd"/>
      <w:r w:rsidRPr="00BB389E">
        <w:rPr>
          <w:rFonts w:ascii="Simplified Arabic" w:hAnsi="Simplified Arabic" w:cs="Simplified Arabic"/>
          <w:sz w:val="28"/>
          <w:szCs w:val="28"/>
          <w:rtl/>
          <w:lang w:bidi="ar-DZ"/>
        </w:rPr>
        <w:t xml:space="preserve">: ورد في لسان العرب في مادة شعر: " الشعر منظوم القول، غلب على شرفه بالوزن والقافية... وربما سموا البيت الواحد شعرا حكاه الأخفش... وقال الأزهري: </w:t>
      </w:r>
      <w:proofErr w:type="gramStart"/>
      <w:r w:rsidRPr="00BB389E">
        <w:rPr>
          <w:rFonts w:ascii="Simplified Arabic" w:hAnsi="Simplified Arabic" w:cs="Simplified Arabic"/>
          <w:sz w:val="28"/>
          <w:szCs w:val="28"/>
          <w:rtl/>
          <w:lang w:bidi="ar-DZ"/>
        </w:rPr>
        <w:t>الشعر</w:t>
      </w:r>
      <w:proofErr w:type="gramEnd"/>
      <w:r w:rsidRPr="00BB389E">
        <w:rPr>
          <w:rFonts w:ascii="Simplified Arabic" w:hAnsi="Simplified Arabic" w:cs="Simplified Arabic"/>
          <w:sz w:val="28"/>
          <w:szCs w:val="28"/>
          <w:rtl/>
          <w:lang w:bidi="ar-DZ"/>
        </w:rPr>
        <w:t xml:space="preserve">... </w:t>
      </w:r>
      <w:proofErr w:type="gramStart"/>
      <w:r w:rsidRPr="00BB389E">
        <w:rPr>
          <w:rFonts w:ascii="Simplified Arabic" w:hAnsi="Simplified Arabic" w:cs="Simplified Arabic"/>
          <w:sz w:val="28"/>
          <w:szCs w:val="28"/>
          <w:rtl/>
          <w:lang w:bidi="ar-DZ"/>
        </w:rPr>
        <w:t>المحدود</w:t>
      </w:r>
      <w:proofErr w:type="gramEnd"/>
      <w:r w:rsidRPr="00BB389E">
        <w:rPr>
          <w:rFonts w:ascii="Simplified Arabic" w:hAnsi="Simplified Arabic" w:cs="Simplified Arabic"/>
          <w:sz w:val="28"/>
          <w:szCs w:val="28"/>
          <w:rtl/>
          <w:lang w:bidi="ar-DZ"/>
        </w:rPr>
        <w:t xml:space="preserve"> بعلامات لا يجاورها، والجمع أشعار، وقائله شاعر لأنه يَشعرُ ما لا يشعرُ غيره أي يعلم، وشعر الرجل يشعر شعرا أو شعرا وشعر، وقيل: شعر قال الشعر، وشعر أجاد الشعر ورجل شاعر والجمع شعراء... ويقال: شعرت لفلان أي قلت له </w:t>
      </w:r>
      <w:proofErr w:type="gramStart"/>
      <w:r w:rsidRPr="00BB389E">
        <w:rPr>
          <w:rFonts w:ascii="Simplified Arabic" w:hAnsi="Simplified Arabic" w:cs="Simplified Arabic"/>
          <w:sz w:val="28"/>
          <w:szCs w:val="28"/>
          <w:rtl/>
          <w:lang w:bidi="ar-DZ"/>
        </w:rPr>
        <w:t>شعرا</w:t>
      </w:r>
      <w:proofErr w:type="gramEnd"/>
      <w:r w:rsidRPr="00BB389E">
        <w:rPr>
          <w:rFonts w:ascii="Simplified Arabic" w:hAnsi="Simplified Arabic" w:cs="Simplified Arabic"/>
          <w:sz w:val="28"/>
          <w:szCs w:val="28"/>
          <w:rtl/>
          <w:lang w:bidi="ar-DZ"/>
        </w:rPr>
        <w:t>... والمتشاعر: الذي يتعاطى قول الشعر... ويشعر شاعر جيد..."</w:t>
      </w:r>
      <w:r w:rsidRPr="00BB389E">
        <w:rPr>
          <w:rFonts w:ascii="Simplified Arabic" w:hAnsi="Simplified Arabic" w:cs="Simplified Arabic"/>
          <w:sz w:val="28"/>
          <w:szCs w:val="28"/>
          <w:vertAlign w:val="superscript"/>
          <w:rtl/>
          <w:lang w:bidi="ar-DZ"/>
        </w:rPr>
        <w:footnoteReference w:id="1"/>
      </w:r>
      <w:r w:rsidRPr="00BB389E">
        <w:rPr>
          <w:rFonts w:ascii="Simplified Arabic" w:hAnsi="Simplified Arabic" w:cs="Simplified Arabic"/>
          <w:sz w:val="28"/>
          <w:szCs w:val="28"/>
          <w:rtl/>
          <w:lang w:bidi="ar-DZ"/>
        </w:rPr>
        <w:t xml:space="preserve">. </w:t>
      </w:r>
    </w:p>
    <w:p w:rsidR="00A64A00" w:rsidRPr="00BB389E" w:rsidRDefault="00A64A00" w:rsidP="00BB389E">
      <w:pPr>
        <w:bidi/>
        <w:jc w:val="both"/>
        <w:rPr>
          <w:rFonts w:ascii="Simplified Arabic" w:hAnsi="Simplified Arabic" w:cs="Simplified Arabic"/>
          <w:sz w:val="28"/>
          <w:szCs w:val="28"/>
        </w:rPr>
      </w:pPr>
      <w:r w:rsidRPr="00BB389E">
        <w:rPr>
          <w:rFonts w:ascii="Simplified Arabic" w:hAnsi="Simplified Arabic" w:cs="Simplified Arabic"/>
          <w:sz w:val="28"/>
          <w:szCs w:val="28"/>
          <w:rtl/>
          <w:lang w:bidi="ar-DZ"/>
        </w:rPr>
        <w:t>فالملاحظ على هذا المعنى اللغوي، أنه يركز على تخصيص الشعر بالوزن والقافية، كما يشير إلى الفطنة والعلم، أي التفطن والشعور بما لا يشعر به الغير، وهكذا يكون الفعل شعر بمعنى أجاد قول الشعر، أما تشاعر فهو من يتعاطى قول الشعر وليس بشاعر.</w:t>
      </w:r>
    </w:p>
    <w:p w:rsidR="00A64A00" w:rsidRPr="00BB389E" w:rsidRDefault="00A64A00" w:rsidP="00BB389E">
      <w:pPr>
        <w:bidi/>
        <w:jc w:val="both"/>
        <w:rPr>
          <w:rFonts w:ascii="Simplified Arabic" w:hAnsi="Simplified Arabic" w:cs="Simplified Arabic"/>
          <w:b/>
          <w:bCs/>
          <w:sz w:val="28"/>
          <w:szCs w:val="28"/>
          <w:rtl/>
          <w:lang w:bidi="ar-DZ"/>
        </w:rPr>
      </w:pPr>
      <w:r w:rsidRPr="00BB389E">
        <w:rPr>
          <w:rFonts w:ascii="Simplified Arabic" w:hAnsi="Simplified Arabic" w:cs="Simplified Arabic"/>
          <w:sz w:val="28"/>
          <w:szCs w:val="28"/>
          <w:rtl/>
          <w:lang w:bidi="ar-DZ"/>
        </w:rPr>
        <w:t>1</w:t>
      </w:r>
      <w:r w:rsidRPr="00BB389E">
        <w:rPr>
          <w:rFonts w:ascii="Simplified Arabic" w:hAnsi="Simplified Arabic" w:cs="Simplified Arabic"/>
          <w:b/>
          <w:bCs/>
          <w:sz w:val="28"/>
          <w:szCs w:val="28"/>
          <w:rtl/>
          <w:lang w:bidi="ar-DZ"/>
        </w:rPr>
        <w:t>- مفهوم الشعر عند النقاد المشارقة</w:t>
      </w:r>
    </w:p>
    <w:p w:rsidR="00A64A00" w:rsidRPr="00BB389E" w:rsidRDefault="00A64A00" w:rsidP="00BB389E">
      <w:pPr>
        <w:bidi/>
        <w:jc w:val="both"/>
        <w:rPr>
          <w:rFonts w:ascii="Simplified Arabic" w:hAnsi="Simplified Arabic" w:cs="Simplified Arabic"/>
          <w:b/>
          <w:bCs/>
          <w:sz w:val="28"/>
          <w:szCs w:val="28"/>
          <w:rtl/>
          <w:lang w:bidi="ar-DZ"/>
        </w:rPr>
      </w:pPr>
      <w:r w:rsidRPr="00BB389E">
        <w:rPr>
          <w:rFonts w:ascii="Simplified Arabic" w:hAnsi="Simplified Arabic" w:cs="Simplified Arabic"/>
          <w:b/>
          <w:bCs/>
          <w:sz w:val="28"/>
          <w:szCs w:val="28"/>
          <w:rtl/>
          <w:lang w:bidi="ar-DZ"/>
        </w:rPr>
        <w:t>مفهوم الشعر عند الجاحظ (ت255) :</w:t>
      </w:r>
    </w:p>
    <w:p w:rsidR="00A64A00" w:rsidRPr="00BB389E" w:rsidRDefault="00A64A00" w:rsidP="00BB389E">
      <w:pPr>
        <w:bidi/>
        <w:jc w:val="both"/>
        <w:rPr>
          <w:rFonts w:ascii="Simplified Arabic" w:hAnsi="Simplified Arabic" w:cs="Simplified Arabic"/>
          <w:sz w:val="28"/>
          <w:szCs w:val="28"/>
          <w:rtl/>
          <w:lang w:bidi="ar-DZ"/>
        </w:rPr>
      </w:pPr>
      <w:r w:rsidRPr="00BB389E">
        <w:rPr>
          <w:rFonts w:ascii="Simplified Arabic" w:hAnsi="Simplified Arabic" w:cs="Simplified Arabic"/>
          <w:sz w:val="28"/>
          <w:szCs w:val="28"/>
          <w:rtl/>
          <w:lang w:bidi="ar-DZ"/>
        </w:rPr>
        <w:t xml:space="preserve">      من المحاولات الجادة في تعريف الشعر والتي تضع بين أيدينا مفهوما متطورا له، ما قدمه الجاحظ في هذا المقام، على أن مفهوم الشعر ليس واحدا عند أهل عصره، فمن الناس من يرى الشعرية في المعنى الحكيم، ومنهم من يراها في براعة التشكيل والقدرة على تصوير المعاني، ولأجل ذلك يستنكر الجاحظ الاستحسان الذي لقيه هذان البيتان ، فيقول:" وأنا أزعم أن صاحب هذين البيتين لا يقول شعرا أبدا...وهما</w:t>
      </w:r>
    </w:p>
    <w:p w:rsidR="00A64A00" w:rsidRPr="00BB389E" w:rsidRDefault="00A64A00" w:rsidP="00BB389E">
      <w:pPr>
        <w:bidi/>
        <w:jc w:val="both"/>
        <w:rPr>
          <w:rFonts w:ascii="Simplified Arabic" w:hAnsi="Simplified Arabic" w:cs="Simplified Arabic"/>
          <w:sz w:val="28"/>
          <w:szCs w:val="28"/>
          <w:rtl/>
          <w:lang w:bidi="ar-DZ"/>
        </w:rPr>
      </w:pPr>
      <w:r w:rsidRPr="00BB389E">
        <w:rPr>
          <w:rFonts w:ascii="Simplified Arabic" w:hAnsi="Simplified Arabic" w:cs="Simplified Arabic"/>
          <w:sz w:val="28"/>
          <w:szCs w:val="28"/>
          <w:rtl/>
          <w:lang w:bidi="ar-DZ"/>
        </w:rPr>
        <w:t>لا تحسبن الموت موت البـــلى               فإنما الموت سؤال الرجال</w:t>
      </w:r>
    </w:p>
    <w:p w:rsidR="00A64A00" w:rsidRPr="00BB389E" w:rsidRDefault="00A64A00" w:rsidP="00BB389E">
      <w:pPr>
        <w:bidi/>
        <w:jc w:val="both"/>
        <w:rPr>
          <w:rFonts w:ascii="Simplified Arabic" w:hAnsi="Simplified Arabic" w:cs="Simplified Arabic"/>
          <w:sz w:val="28"/>
          <w:szCs w:val="28"/>
          <w:rtl/>
          <w:lang w:bidi="ar-DZ"/>
        </w:rPr>
      </w:pPr>
      <w:proofErr w:type="gramStart"/>
      <w:r w:rsidRPr="00BB389E">
        <w:rPr>
          <w:rFonts w:ascii="Simplified Arabic" w:hAnsi="Simplified Arabic" w:cs="Simplified Arabic"/>
          <w:sz w:val="28"/>
          <w:szCs w:val="28"/>
          <w:rtl/>
          <w:lang w:bidi="ar-DZ"/>
        </w:rPr>
        <w:t>كلاهما</w:t>
      </w:r>
      <w:proofErr w:type="gramEnd"/>
      <w:r w:rsidRPr="00BB389E">
        <w:rPr>
          <w:rFonts w:ascii="Simplified Arabic" w:hAnsi="Simplified Arabic" w:cs="Simplified Arabic"/>
          <w:sz w:val="28"/>
          <w:szCs w:val="28"/>
          <w:rtl/>
          <w:lang w:bidi="ar-DZ"/>
        </w:rPr>
        <w:t xml:space="preserve"> موت ولكــــــــــــن ذا                    أفظع من ذاك لذل السؤال</w:t>
      </w:r>
    </w:p>
    <w:p w:rsidR="00A64A00" w:rsidRPr="00BB389E" w:rsidRDefault="00A64A00" w:rsidP="00BB389E">
      <w:pPr>
        <w:bidi/>
        <w:jc w:val="both"/>
        <w:rPr>
          <w:rFonts w:ascii="Simplified Arabic" w:hAnsi="Simplified Arabic" w:cs="Simplified Arabic"/>
          <w:sz w:val="28"/>
          <w:szCs w:val="28"/>
          <w:rtl/>
          <w:lang w:bidi="ar-DZ"/>
        </w:rPr>
      </w:pPr>
      <w:r w:rsidRPr="00BB389E">
        <w:rPr>
          <w:rFonts w:ascii="Simplified Arabic" w:hAnsi="Simplified Arabic" w:cs="Simplified Arabic"/>
          <w:sz w:val="28"/>
          <w:szCs w:val="28"/>
          <w:rtl/>
          <w:lang w:bidi="ar-DZ"/>
        </w:rPr>
        <w:lastRenderedPageBreak/>
        <w:t xml:space="preserve">     وذهب الشيخ إلى استحسان المعنى، والمعاني مطروحة في الطريق يعرفها العجمي والعربي، والبدوي القروي، وإنما الشأن في إقامة الوزن وتخير اللفظ، وسهولة المخرج وكثرة الماء وفي صحة الطبع وجودة السبك، فإنما الشعر صناعة وضرب من النسج وجنس من التصوير"</w:t>
      </w:r>
      <w:r w:rsidRPr="00BB389E">
        <w:rPr>
          <w:rFonts w:ascii="Simplified Arabic" w:hAnsi="Simplified Arabic" w:cs="Simplified Arabic"/>
          <w:sz w:val="28"/>
          <w:szCs w:val="28"/>
          <w:vertAlign w:val="superscript"/>
          <w:rtl/>
          <w:lang w:bidi="ar-DZ"/>
        </w:rPr>
        <w:footnoteReference w:id="2"/>
      </w:r>
      <w:r w:rsidRPr="00BB389E">
        <w:rPr>
          <w:rFonts w:ascii="Simplified Arabic" w:hAnsi="Simplified Arabic" w:cs="Simplified Arabic"/>
          <w:sz w:val="28"/>
          <w:szCs w:val="28"/>
          <w:rtl/>
          <w:lang w:bidi="ar-DZ"/>
        </w:rPr>
        <w:t xml:space="preserve"> . ونفهم من هذا أن الجاحظ لا يرى المعنى الحكيم وحده شعرا، فإن المعاني حظ جميع الناس، وإنما  الشعر عنده تشكيل لغوي مميز، ومن ثم فإن المعنى الحكيم إذا لم يقدم في شكل لغوي جميل مؤثر فإنه يفقد صفة الشاعرية، وعلى الشاعر أن يتريث في تسجيل إبداعه، فليس كل ما يجول في خاطره يثبته فقد قيل للخليل بن أحمد: ما لك لا تقول الشعر؟ </w:t>
      </w:r>
      <w:proofErr w:type="gramStart"/>
      <w:r w:rsidRPr="00BB389E">
        <w:rPr>
          <w:rFonts w:ascii="Simplified Arabic" w:hAnsi="Simplified Arabic" w:cs="Simplified Arabic"/>
          <w:sz w:val="28"/>
          <w:szCs w:val="28"/>
          <w:rtl/>
          <w:lang w:bidi="ar-DZ"/>
        </w:rPr>
        <w:t>فقال</w:t>
      </w:r>
      <w:proofErr w:type="gramEnd"/>
      <w:r w:rsidRPr="00BB389E">
        <w:rPr>
          <w:rFonts w:ascii="Simplified Arabic" w:hAnsi="Simplified Arabic" w:cs="Simplified Arabic"/>
          <w:sz w:val="28"/>
          <w:szCs w:val="28"/>
          <w:rtl/>
          <w:lang w:bidi="ar-DZ"/>
        </w:rPr>
        <w:t xml:space="preserve">: الذي يجيئني لا أرضاه والذي أرضاه لا يجيئني ثم يقول: " فأنا أستحسن الكلام، كما أستحسن جواب الأعرابي حين قال له: كيف تجدك؟ قال: أجدني. </w:t>
      </w:r>
      <w:proofErr w:type="gramStart"/>
      <w:r w:rsidRPr="00BB389E">
        <w:rPr>
          <w:rFonts w:ascii="Simplified Arabic" w:hAnsi="Simplified Arabic" w:cs="Simplified Arabic"/>
          <w:sz w:val="28"/>
          <w:szCs w:val="28"/>
          <w:rtl/>
          <w:lang w:bidi="ar-DZ"/>
        </w:rPr>
        <w:t>أجد</w:t>
      </w:r>
      <w:proofErr w:type="gramEnd"/>
      <w:r w:rsidRPr="00BB389E">
        <w:rPr>
          <w:rFonts w:ascii="Simplified Arabic" w:hAnsi="Simplified Arabic" w:cs="Simplified Arabic"/>
          <w:sz w:val="28"/>
          <w:szCs w:val="28"/>
          <w:rtl/>
          <w:lang w:bidi="ar-DZ"/>
        </w:rPr>
        <w:t xml:space="preserve"> ما لا أشتهي، وأشتهي ما لا أجد".</w:t>
      </w:r>
      <w:r w:rsidRPr="00BB389E">
        <w:rPr>
          <w:rFonts w:ascii="Simplified Arabic" w:hAnsi="Simplified Arabic" w:cs="Simplified Arabic"/>
          <w:sz w:val="28"/>
          <w:szCs w:val="28"/>
          <w:vertAlign w:val="superscript"/>
          <w:rtl/>
          <w:lang w:bidi="ar-DZ"/>
        </w:rPr>
        <w:footnoteReference w:id="3"/>
      </w:r>
      <w:r w:rsidRPr="00BB389E">
        <w:rPr>
          <w:rFonts w:ascii="Simplified Arabic" w:hAnsi="Simplified Arabic" w:cs="Simplified Arabic"/>
          <w:sz w:val="28"/>
          <w:szCs w:val="28"/>
          <w:rtl/>
          <w:lang w:bidi="ar-DZ"/>
        </w:rPr>
        <w:t xml:space="preserve"> وقد كان لعبارة الجاحظ  هذه صدى كبيرا عند النقاد الذين جاءوا من بعده، حتى أننا نستطيع القول مع مصطفى ناصف "أن النقد العربي كله لا يعدو أن يكون حاشية متوسطة على عبارة الجاحظ"</w:t>
      </w:r>
      <w:r w:rsidRPr="00BB389E">
        <w:rPr>
          <w:rFonts w:ascii="Simplified Arabic" w:hAnsi="Simplified Arabic" w:cs="Simplified Arabic"/>
          <w:sz w:val="28"/>
          <w:szCs w:val="28"/>
          <w:vertAlign w:val="superscript"/>
          <w:rtl/>
          <w:lang w:bidi="ar-DZ"/>
        </w:rPr>
        <w:footnoteReference w:id="4"/>
      </w:r>
      <w:r w:rsidRPr="00BB389E">
        <w:rPr>
          <w:rFonts w:ascii="Simplified Arabic" w:hAnsi="Simplified Arabic" w:cs="Simplified Arabic"/>
          <w:sz w:val="28"/>
          <w:szCs w:val="28"/>
          <w:rtl/>
          <w:lang w:bidi="ar-DZ"/>
        </w:rPr>
        <w:t xml:space="preserve"> ومن ثم أصبح التسابق بين الشعراء والتفاضل بينهم، ميدانه هو اللفظ لا المعنى والحكم على الجيد منهم يقوم على ما عمله باللفظ فقط، ولذلك فإن الشعر الذي يتكئ على المعاني بشدة لا بد أن يسقط تماما عند الجاحظ ومن اعتنق مفهومه للشعر. </w:t>
      </w:r>
    </w:p>
    <w:p w:rsidR="00A64A00" w:rsidRPr="00BB389E" w:rsidRDefault="00A64A00" w:rsidP="00BB389E">
      <w:pPr>
        <w:bidi/>
        <w:jc w:val="both"/>
        <w:rPr>
          <w:rFonts w:ascii="Simplified Arabic" w:hAnsi="Simplified Arabic" w:cs="Simplified Arabic"/>
          <w:b/>
          <w:bCs/>
          <w:sz w:val="28"/>
          <w:szCs w:val="28"/>
        </w:rPr>
      </w:pPr>
      <w:r w:rsidRPr="00BB389E">
        <w:rPr>
          <w:rFonts w:ascii="Simplified Arabic" w:hAnsi="Simplified Arabic" w:cs="Simplified Arabic"/>
          <w:b/>
          <w:bCs/>
          <w:sz w:val="28"/>
          <w:szCs w:val="28"/>
          <w:rtl/>
          <w:lang w:bidi="ar-DZ"/>
        </w:rPr>
        <w:t xml:space="preserve">مفهوم الشعر عند ابن </w:t>
      </w:r>
      <w:proofErr w:type="spellStart"/>
      <w:r w:rsidRPr="00BB389E">
        <w:rPr>
          <w:rFonts w:ascii="Simplified Arabic" w:hAnsi="Simplified Arabic" w:cs="Simplified Arabic"/>
          <w:b/>
          <w:bCs/>
          <w:sz w:val="28"/>
          <w:szCs w:val="28"/>
          <w:rtl/>
          <w:lang w:bidi="ar-DZ"/>
        </w:rPr>
        <w:t>طباطبا</w:t>
      </w:r>
      <w:proofErr w:type="spellEnd"/>
      <w:r w:rsidRPr="00BB389E">
        <w:rPr>
          <w:rFonts w:ascii="Simplified Arabic" w:hAnsi="Simplified Arabic" w:cs="Simplified Arabic"/>
          <w:b/>
          <w:bCs/>
          <w:sz w:val="28"/>
          <w:szCs w:val="28"/>
          <w:rtl/>
          <w:lang w:bidi="ar-DZ"/>
        </w:rPr>
        <w:t xml:space="preserve"> (ت322):  </w:t>
      </w:r>
    </w:p>
    <w:p w:rsidR="00A64A00" w:rsidRPr="00BB389E" w:rsidRDefault="00A64A00" w:rsidP="00BB389E">
      <w:pPr>
        <w:bidi/>
        <w:jc w:val="both"/>
        <w:rPr>
          <w:rFonts w:ascii="Simplified Arabic" w:hAnsi="Simplified Arabic" w:cs="Simplified Arabic"/>
          <w:sz w:val="28"/>
          <w:szCs w:val="28"/>
          <w:rtl/>
          <w:lang w:bidi="ar-DZ"/>
        </w:rPr>
      </w:pPr>
      <w:r w:rsidRPr="00BB389E">
        <w:rPr>
          <w:rFonts w:ascii="Simplified Arabic" w:hAnsi="Simplified Arabic" w:cs="Simplified Arabic"/>
          <w:sz w:val="28"/>
          <w:szCs w:val="28"/>
          <w:rtl/>
          <w:lang w:bidi="ar-DZ"/>
        </w:rPr>
        <w:t xml:space="preserve">يقول ابن </w:t>
      </w:r>
      <w:proofErr w:type="spellStart"/>
      <w:r w:rsidRPr="00BB389E">
        <w:rPr>
          <w:rFonts w:ascii="Simplified Arabic" w:hAnsi="Simplified Arabic" w:cs="Simplified Arabic"/>
          <w:sz w:val="28"/>
          <w:szCs w:val="28"/>
          <w:rtl/>
          <w:lang w:bidi="ar-DZ"/>
        </w:rPr>
        <w:t>طباطبا</w:t>
      </w:r>
      <w:proofErr w:type="spellEnd"/>
      <w:r w:rsidRPr="00BB389E">
        <w:rPr>
          <w:rFonts w:ascii="Simplified Arabic" w:hAnsi="Simplified Arabic" w:cs="Simplified Arabic"/>
          <w:sz w:val="28"/>
          <w:szCs w:val="28"/>
          <w:rtl/>
          <w:lang w:bidi="ar-DZ"/>
        </w:rPr>
        <w:t xml:space="preserve"> في تعريفه للشعر: " الشعر -أسعد الله-  كلام منظوم، بائن عن المنثور الذي يستعمله الناس في مخاطباتهم، بما خص به من النظم الذي إن عدل عن جهته </w:t>
      </w:r>
      <w:proofErr w:type="spellStart"/>
      <w:r w:rsidRPr="00BB389E">
        <w:rPr>
          <w:rFonts w:ascii="Simplified Arabic" w:hAnsi="Simplified Arabic" w:cs="Simplified Arabic"/>
          <w:sz w:val="28"/>
          <w:szCs w:val="28"/>
          <w:rtl/>
          <w:lang w:bidi="ar-DZ"/>
        </w:rPr>
        <w:t>مجته</w:t>
      </w:r>
      <w:proofErr w:type="spellEnd"/>
      <w:r w:rsidRPr="00BB389E">
        <w:rPr>
          <w:rFonts w:ascii="Simplified Arabic" w:hAnsi="Simplified Arabic" w:cs="Simplified Arabic"/>
          <w:sz w:val="28"/>
          <w:szCs w:val="28"/>
          <w:rtl/>
          <w:lang w:bidi="ar-DZ"/>
        </w:rPr>
        <w:t xml:space="preserve"> الأسماع، وفسد على الذوق. ونظمه معلوم محدود، فمن صح طبعه وذوقه لم يحتج إلى الاستعانة على نظم الشعر بالعروض التي هي ميزانه، ومن اضطرب عليه الذوق لم يستغن عن تصحيحه وتقويمه بمعرفة العروض والحذق به، حتى تعتبر معرفته المستفادة كالطبع الذي لا تكلف معه."</w:t>
      </w:r>
      <w:r w:rsidRPr="00BB389E">
        <w:rPr>
          <w:rFonts w:ascii="Simplified Arabic" w:hAnsi="Simplified Arabic" w:cs="Simplified Arabic"/>
          <w:sz w:val="28"/>
          <w:szCs w:val="28"/>
          <w:vertAlign w:val="superscript"/>
          <w:rtl/>
          <w:lang w:bidi="ar-DZ"/>
        </w:rPr>
        <w:footnoteReference w:id="5"/>
      </w:r>
      <w:r w:rsidRPr="00BB389E">
        <w:rPr>
          <w:rFonts w:ascii="Simplified Arabic" w:hAnsi="Simplified Arabic" w:cs="Simplified Arabic"/>
          <w:sz w:val="28"/>
          <w:szCs w:val="28"/>
          <w:rtl/>
          <w:lang w:bidi="ar-DZ"/>
        </w:rPr>
        <w:t xml:space="preserve"> . </w:t>
      </w:r>
      <w:proofErr w:type="gramStart"/>
      <w:r w:rsidRPr="00BB389E">
        <w:rPr>
          <w:rFonts w:ascii="Simplified Arabic" w:hAnsi="Simplified Arabic" w:cs="Simplified Arabic"/>
          <w:sz w:val="28"/>
          <w:szCs w:val="28"/>
          <w:rtl/>
          <w:lang w:bidi="ar-DZ"/>
        </w:rPr>
        <w:t>وما</w:t>
      </w:r>
      <w:proofErr w:type="gramEnd"/>
      <w:r w:rsidRPr="00BB389E">
        <w:rPr>
          <w:rFonts w:ascii="Simplified Arabic" w:hAnsi="Simplified Arabic" w:cs="Simplified Arabic"/>
          <w:sz w:val="28"/>
          <w:szCs w:val="28"/>
          <w:rtl/>
          <w:lang w:bidi="ar-DZ"/>
        </w:rPr>
        <w:t xml:space="preserve"> يلفت الانتباه في هذا التعريف هو التركيز على الشكل الظاهري للشعر أو الانتظام الإيقاعي للكلمات، وهو يربطه بصحة الطبع والذوق، بمعنى أن المرء لا يصير شاعرا إلا بالاستعداد النفسي للنظم. فالمعرفة العروضية لا تخلق شاعرا، إلا إذا تحولت تلك المعرفة المستفادة كالطبع، وهذا يعني أن ابن </w:t>
      </w:r>
      <w:proofErr w:type="spellStart"/>
      <w:r w:rsidRPr="00BB389E">
        <w:rPr>
          <w:rFonts w:ascii="Simplified Arabic" w:hAnsi="Simplified Arabic" w:cs="Simplified Arabic"/>
          <w:sz w:val="28"/>
          <w:szCs w:val="28"/>
          <w:rtl/>
          <w:lang w:bidi="ar-DZ"/>
        </w:rPr>
        <w:t>طباطبا</w:t>
      </w:r>
      <w:proofErr w:type="spellEnd"/>
      <w:r w:rsidRPr="00BB389E">
        <w:rPr>
          <w:rFonts w:ascii="Simplified Arabic" w:hAnsi="Simplified Arabic" w:cs="Simplified Arabic"/>
          <w:sz w:val="28"/>
          <w:szCs w:val="28"/>
          <w:rtl/>
          <w:lang w:bidi="ar-DZ"/>
        </w:rPr>
        <w:t xml:space="preserve"> يؤكد أنه لا صنعة بدون طبع، وأن الطبع جانب مهم من جوانب </w:t>
      </w:r>
      <w:proofErr w:type="spellStart"/>
      <w:r w:rsidRPr="00BB389E">
        <w:rPr>
          <w:rFonts w:ascii="Simplified Arabic" w:hAnsi="Simplified Arabic" w:cs="Simplified Arabic"/>
          <w:sz w:val="28"/>
          <w:szCs w:val="28"/>
          <w:rtl/>
          <w:lang w:bidi="ar-DZ"/>
        </w:rPr>
        <w:t>الصنعة</w:t>
      </w:r>
      <w:proofErr w:type="spellEnd"/>
      <w:r w:rsidRPr="00BB389E">
        <w:rPr>
          <w:rFonts w:ascii="Simplified Arabic" w:hAnsi="Simplified Arabic" w:cs="Simplified Arabic"/>
          <w:sz w:val="28"/>
          <w:szCs w:val="28"/>
          <w:rtl/>
          <w:lang w:bidi="ar-DZ"/>
        </w:rPr>
        <w:t xml:space="preserve"> " ومتى لم يكن ثم طبع لم تفد الأدوات شيئا، فمثل الطبع –فيما يقال- كمثل النار </w:t>
      </w:r>
      <w:r w:rsidRPr="00BB389E">
        <w:rPr>
          <w:rFonts w:ascii="Simplified Arabic" w:hAnsi="Simplified Arabic" w:cs="Simplified Arabic"/>
          <w:sz w:val="28"/>
          <w:szCs w:val="28"/>
          <w:rtl/>
          <w:lang w:bidi="ar-DZ"/>
        </w:rPr>
        <w:lastRenderedPageBreak/>
        <w:t>الكامنة في الزناد، ومثل الأدوات كمثل الحراق والحديدة التي يقدح بها الزناد: ألا ترى أنه إذا لم يكن في الزناد نار لا يفيد ذلك الحراق ولا تلك الحديدة شيئا "</w:t>
      </w:r>
      <w:r w:rsidRPr="00BB389E">
        <w:rPr>
          <w:rFonts w:ascii="Simplified Arabic" w:hAnsi="Simplified Arabic" w:cs="Simplified Arabic"/>
          <w:sz w:val="28"/>
          <w:szCs w:val="28"/>
          <w:vertAlign w:val="superscript"/>
          <w:rtl/>
          <w:lang w:bidi="ar-DZ"/>
        </w:rPr>
        <w:footnoteReference w:id="6"/>
      </w:r>
      <w:r w:rsidRPr="00BB389E">
        <w:rPr>
          <w:rFonts w:ascii="Simplified Arabic" w:hAnsi="Simplified Arabic" w:cs="Simplified Arabic"/>
          <w:sz w:val="28"/>
          <w:szCs w:val="28"/>
          <w:rtl/>
          <w:lang w:bidi="ar-DZ"/>
        </w:rPr>
        <w:t>.</w:t>
      </w:r>
    </w:p>
    <w:p w:rsidR="00A64A00" w:rsidRPr="00BB389E" w:rsidRDefault="00A64A00" w:rsidP="00BB389E">
      <w:pPr>
        <w:bidi/>
        <w:jc w:val="both"/>
        <w:rPr>
          <w:rFonts w:ascii="Simplified Arabic" w:hAnsi="Simplified Arabic" w:cs="Simplified Arabic"/>
          <w:b/>
          <w:bCs/>
          <w:sz w:val="28"/>
          <w:szCs w:val="28"/>
          <w:rtl/>
          <w:lang w:bidi="ar-DZ"/>
        </w:rPr>
      </w:pPr>
      <w:r w:rsidRPr="00BB389E">
        <w:rPr>
          <w:rFonts w:ascii="Simplified Arabic" w:hAnsi="Simplified Arabic" w:cs="Simplified Arabic"/>
          <w:sz w:val="28"/>
          <w:szCs w:val="28"/>
          <w:rtl/>
          <w:lang w:bidi="ar-DZ"/>
        </w:rPr>
        <w:t>2</w:t>
      </w:r>
      <w:r w:rsidRPr="00BB389E">
        <w:rPr>
          <w:rFonts w:ascii="Simplified Arabic" w:hAnsi="Simplified Arabic" w:cs="Simplified Arabic"/>
          <w:b/>
          <w:bCs/>
          <w:sz w:val="28"/>
          <w:szCs w:val="28"/>
          <w:rtl/>
          <w:lang w:bidi="ar-DZ"/>
        </w:rPr>
        <w:t>-</w:t>
      </w:r>
      <w:r w:rsidRPr="00BB389E">
        <w:rPr>
          <w:rFonts w:ascii="Simplified Arabic" w:hAnsi="Simplified Arabic" w:cs="Simplified Arabic"/>
          <w:b/>
          <w:bCs/>
          <w:sz w:val="28"/>
          <w:szCs w:val="28"/>
        </w:rPr>
        <w:t xml:space="preserve"> </w:t>
      </w:r>
      <w:r w:rsidRPr="00BB389E">
        <w:rPr>
          <w:rFonts w:ascii="Simplified Arabic" w:hAnsi="Simplified Arabic" w:cs="Simplified Arabic"/>
          <w:b/>
          <w:bCs/>
          <w:sz w:val="28"/>
          <w:szCs w:val="28"/>
          <w:rtl/>
          <w:lang w:bidi="ar-DZ"/>
        </w:rPr>
        <w:t xml:space="preserve">مفهوم الشعر عند النقاد المغاربة: </w:t>
      </w:r>
    </w:p>
    <w:p w:rsidR="00A64A00" w:rsidRPr="00BB389E" w:rsidRDefault="00A64A00" w:rsidP="00BB389E">
      <w:pPr>
        <w:bidi/>
        <w:jc w:val="both"/>
        <w:rPr>
          <w:rFonts w:ascii="Simplified Arabic" w:hAnsi="Simplified Arabic" w:cs="Simplified Arabic"/>
          <w:b/>
          <w:bCs/>
          <w:sz w:val="28"/>
          <w:szCs w:val="28"/>
          <w:rtl/>
          <w:lang w:bidi="ar-DZ"/>
        </w:rPr>
      </w:pPr>
      <w:r w:rsidRPr="00BB389E">
        <w:rPr>
          <w:rFonts w:ascii="Simplified Arabic" w:hAnsi="Simplified Arabic" w:cs="Simplified Arabic"/>
          <w:b/>
          <w:bCs/>
          <w:sz w:val="28"/>
          <w:szCs w:val="28"/>
          <w:rtl/>
          <w:lang w:bidi="ar-DZ"/>
        </w:rPr>
        <w:t xml:space="preserve">مفهوم الشعر عند ابن رشيق القيرواني(ت </w:t>
      </w:r>
      <w:proofErr w:type="gramStart"/>
      <w:r w:rsidRPr="00BB389E">
        <w:rPr>
          <w:rFonts w:ascii="Simplified Arabic" w:hAnsi="Simplified Arabic" w:cs="Simplified Arabic"/>
          <w:b/>
          <w:bCs/>
          <w:sz w:val="28"/>
          <w:szCs w:val="28"/>
          <w:rtl/>
          <w:lang w:bidi="ar-DZ"/>
        </w:rPr>
        <w:t>456هـ) :</w:t>
      </w:r>
      <w:proofErr w:type="gramEnd"/>
      <w:r w:rsidRPr="00BB389E">
        <w:rPr>
          <w:rFonts w:ascii="Simplified Arabic" w:hAnsi="Simplified Arabic" w:cs="Simplified Arabic"/>
          <w:b/>
          <w:bCs/>
          <w:sz w:val="28"/>
          <w:szCs w:val="28"/>
          <w:rtl/>
          <w:lang w:bidi="ar-DZ"/>
        </w:rPr>
        <w:t xml:space="preserve"> </w:t>
      </w:r>
    </w:p>
    <w:p w:rsidR="00A64A00" w:rsidRPr="00BB389E" w:rsidRDefault="00A64A00" w:rsidP="00BB389E">
      <w:pPr>
        <w:bidi/>
        <w:jc w:val="both"/>
        <w:rPr>
          <w:rFonts w:ascii="Simplified Arabic" w:hAnsi="Simplified Arabic" w:cs="Simplified Arabic"/>
          <w:sz w:val="28"/>
          <w:szCs w:val="28"/>
          <w:rtl/>
          <w:lang w:bidi="ar-DZ"/>
        </w:rPr>
      </w:pPr>
      <w:r w:rsidRPr="00BB389E">
        <w:rPr>
          <w:rFonts w:ascii="Simplified Arabic" w:hAnsi="Simplified Arabic" w:cs="Simplified Arabic"/>
          <w:sz w:val="28"/>
          <w:szCs w:val="28"/>
          <w:rtl/>
          <w:lang w:bidi="ar-DZ"/>
        </w:rPr>
        <w:t xml:space="preserve">     يبدأ ابن رشيق القيرواني في كتابه العمدة بباب في فضل الشعر، بعد أن قسم كلام العرب إلى منظوم ومنثور يقول: " وكان الكلام كله منثورا فاحتاجت العرب إلى الغناء بمكارم أخلاقها، وطيب أعراقها، وذكر أيامها الصالحة، وأوطانها النازحة، وفرسانها الأنجاد، وسمحائها الأجواد، لتهز أنفسها إلى الكرم، وتدل أبناءها على حسن الشيم، فتوهموا أعاريض جعلوها موازين الكلام، فلما تم لهم وزنه، سموه شعرا. لأنهم قد شعروا به أي فطنوا"</w:t>
      </w:r>
      <w:r w:rsidRPr="00BB389E">
        <w:rPr>
          <w:rFonts w:ascii="Simplified Arabic" w:hAnsi="Simplified Arabic" w:cs="Simplified Arabic"/>
          <w:sz w:val="28"/>
          <w:szCs w:val="28"/>
          <w:vertAlign w:val="superscript"/>
          <w:rtl/>
          <w:lang w:bidi="ar-DZ"/>
        </w:rPr>
        <w:footnoteReference w:id="7"/>
      </w:r>
      <w:r w:rsidRPr="00BB389E">
        <w:rPr>
          <w:rFonts w:ascii="Simplified Arabic" w:hAnsi="Simplified Arabic" w:cs="Simplified Arabic"/>
          <w:sz w:val="28"/>
          <w:szCs w:val="28"/>
          <w:rtl/>
          <w:lang w:bidi="ar-DZ"/>
        </w:rPr>
        <w:t xml:space="preserve">. وما يلفت الانتباه في هذا التعريف إطلاقه لفظ المنظوم على الشعر وأما قوله: " فلما تم لهم وزنه سموه شعرا لأنهم شعروا به أي فطنوا " ويبدو أن هذه العبارة أخذها ابن رشيق عن أستاذه عبد الكريم </w:t>
      </w:r>
      <w:proofErr w:type="spellStart"/>
      <w:r w:rsidRPr="00BB389E">
        <w:rPr>
          <w:rFonts w:ascii="Simplified Arabic" w:hAnsi="Simplified Arabic" w:cs="Simplified Arabic"/>
          <w:sz w:val="28"/>
          <w:szCs w:val="28"/>
          <w:rtl/>
          <w:lang w:bidi="ar-DZ"/>
        </w:rPr>
        <w:t>النهشلي</w:t>
      </w:r>
      <w:proofErr w:type="spellEnd"/>
      <w:r w:rsidRPr="00BB389E">
        <w:rPr>
          <w:rFonts w:ascii="Simplified Arabic" w:hAnsi="Simplified Arabic" w:cs="Simplified Arabic"/>
          <w:sz w:val="28"/>
          <w:szCs w:val="28"/>
          <w:rtl/>
          <w:lang w:bidi="ar-DZ"/>
        </w:rPr>
        <w:t xml:space="preserve"> وهو بصدد تعريفه للشعر بأنه الفطنة والشعور متمثلا بقول العرب " ليت شعري بمعنى ليت فطنتي ( والشعر عندهم الفطنة، ومعنى قولهم ليت شعري أي ليت فطنتي) "</w:t>
      </w:r>
      <w:r w:rsidRPr="00BB389E">
        <w:rPr>
          <w:rFonts w:ascii="Simplified Arabic" w:hAnsi="Simplified Arabic" w:cs="Simplified Arabic"/>
          <w:sz w:val="28"/>
          <w:szCs w:val="28"/>
          <w:vertAlign w:val="superscript"/>
          <w:rtl/>
          <w:lang w:bidi="ar-DZ"/>
        </w:rPr>
        <w:footnoteReference w:id="8"/>
      </w:r>
      <w:r w:rsidRPr="00BB389E">
        <w:rPr>
          <w:rFonts w:ascii="Simplified Arabic" w:hAnsi="Simplified Arabic" w:cs="Simplified Arabic"/>
          <w:sz w:val="28"/>
          <w:szCs w:val="28"/>
          <w:rtl/>
          <w:lang w:bidi="ar-DZ"/>
        </w:rPr>
        <w:t xml:space="preserve">. ويواصل ابن رشيق تعميقه لمفهوم الشعر كاشفا عن مكوناته فيقول: " الشعر يقوم بعد النية من أربعة أشياء وهي اللفظ والوزن المعنى القافية، فهذا هو حد الشعر لأن من الكلام موزونا مقفى، وليس بشعر، لعدم القصد والنية، كأشياء أنزلت من القرآن ومن كلام النبي صلى الله عليه وسلم، وغير ذلك مما لم يطلق عليه بأنه شعر. والمتزن ما عرض على الوزن </w:t>
      </w:r>
      <w:proofErr w:type="gramStart"/>
      <w:r w:rsidRPr="00BB389E">
        <w:rPr>
          <w:rFonts w:ascii="Simplified Arabic" w:hAnsi="Simplified Arabic" w:cs="Simplified Arabic"/>
          <w:sz w:val="28"/>
          <w:szCs w:val="28"/>
          <w:rtl/>
          <w:lang w:bidi="ar-DZ"/>
        </w:rPr>
        <w:t>فقبله</w:t>
      </w:r>
      <w:proofErr w:type="gramEnd"/>
      <w:r w:rsidRPr="00BB389E">
        <w:rPr>
          <w:rFonts w:ascii="Simplified Arabic" w:hAnsi="Simplified Arabic" w:cs="Simplified Arabic"/>
          <w:sz w:val="28"/>
          <w:szCs w:val="28"/>
          <w:rtl/>
          <w:lang w:bidi="ar-DZ"/>
        </w:rPr>
        <w:t>، فكأن الفعل صار له.</w:t>
      </w:r>
      <w:r w:rsidRPr="00BB389E">
        <w:rPr>
          <w:rFonts w:ascii="Simplified Arabic" w:hAnsi="Simplified Arabic" w:cs="Simplified Arabic"/>
          <w:sz w:val="28"/>
          <w:szCs w:val="28"/>
          <w:vertAlign w:val="superscript"/>
          <w:rtl/>
          <w:lang w:bidi="ar-DZ"/>
        </w:rPr>
        <w:footnoteReference w:id="9"/>
      </w:r>
    </w:p>
    <w:p w:rsidR="00A64A00" w:rsidRPr="00BB389E" w:rsidRDefault="00A64A00" w:rsidP="00BB389E">
      <w:pPr>
        <w:bidi/>
        <w:jc w:val="both"/>
        <w:rPr>
          <w:rFonts w:ascii="Simplified Arabic" w:hAnsi="Simplified Arabic" w:cs="Simplified Arabic"/>
          <w:sz w:val="28"/>
          <w:szCs w:val="28"/>
          <w:rtl/>
          <w:lang w:bidi="ar-DZ"/>
        </w:rPr>
      </w:pPr>
      <w:r w:rsidRPr="00BB389E">
        <w:rPr>
          <w:rFonts w:ascii="Simplified Arabic" w:hAnsi="Simplified Arabic" w:cs="Simplified Arabic"/>
          <w:sz w:val="28"/>
          <w:szCs w:val="28"/>
          <w:rtl/>
          <w:lang w:bidi="ar-DZ"/>
        </w:rPr>
        <w:t xml:space="preserve">      وما يلاحظ على هذا التعريف أنه يشترك مع قدامة بن جعفر في وضع حد للشعر وهو اللفظ والوزن، القافية والمعنى، مضيفا إليه شرط النية غير أن ابن رشيق لا يكتفي بهذه المكونات بل يكشف عن دور الشعر في تحريك النفوس، وهذا طبعا لا يتأتى إلا عن طريق الخيال والعاطفة فيقول: " الشعر ما أطرب وهز النفوس وحرك الطباع "</w:t>
      </w:r>
      <w:r w:rsidRPr="00BB389E">
        <w:rPr>
          <w:rFonts w:ascii="Simplified Arabic" w:hAnsi="Simplified Arabic" w:cs="Simplified Arabic"/>
          <w:sz w:val="28"/>
          <w:szCs w:val="28"/>
          <w:vertAlign w:val="superscript"/>
          <w:rtl/>
          <w:lang w:bidi="ar-DZ"/>
        </w:rPr>
        <w:footnoteReference w:id="10"/>
      </w:r>
      <w:r w:rsidRPr="00BB389E">
        <w:rPr>
          <w:rFonts w:ascii="Simplified Arabic" w:hAnsi="Simplified Arabic" w:cs="Simplified Arabic"/>
          <w:sz w:val="28"/>
          <w:szCs w:val="28"/>
          <w:rtl/>
          <w:lang w:bidi="ar-DZ"/>
        </w:rPr>
        <w:t xml:space="preserve"> ويقول أيضا: " وسمي الشاعر شاعرا لأنه يشعر بما لا يشعر به </w:t>
      </w:r>
      <w:r w:rsidRPr="00BB389E">
        <w:rPr>
          <w:rFonts w:ascii="Simplified Arabic" w:hAnsi="Simplified Arabic" w:cs="Simplified Arabic"/>
          <w:sz w:val="28"/>
          <w:szCs w:val="28"/>
          <w:rtl/>
          <w:lang w:bidi="ar-DZ"/>
        </w:rPr>
        <w:lastRenderedPageBreak/>
        <w:t>غيره "</w:t>
      </w:r>
      <w:r w:rsidRPr="00BB389E">
        <w:rPr>
          <w:rFonts w:ascii="Simplified Arabic" w:hAnsi="Simplified Arabic" w:cs="Simplified Arabic"/>
          <w:sz w:val="28"/>
          <w:szCs w:val="28"/>
          <w:vertAlign w:val="superscript"/>
          <w:rtl/>
          <w:lang w:bidi="ar-DZ"/>
        </w:rPr>
        <w:footnoteReference w:id="11"/>
      </w:r>
      <w:r w:rsidRPr="00BB389E">
        <w:rPr>
          <w:rFonts w:ascii="Simplified Arabic" w:hAnsi="Simplified Arabic" w:cs="Simplified Arabic"/>
          <w:sz w:val="28"/>
          <w:szCs w:val="28"/>
          <w:rtl/>
          <w:lang w:bidi="ar-DZ"/>
        </w:rPr>
        <w:t xml:space="preserve">. وهكذا تتبدى لنا أهمية هذه النظرة المتكاملة عند </w:t>
      </w:r>
      <w:proofErr w:type="gramStart"/>
      <w:r w:rsidRPr="00BB389E">
        <w:rPr>
          <w:rFonts w:ascii="Simplified Arabic" w:hAnsi="Simplified Arabic" w:cs="Simplified Arabic"/>
          <w:sz w:val="28"/>
          <w:szCs w:val="28"/>
          <w:rtl/>
          <w:lang w:bidi="ar-DZ"/>
        </w:rPr>
        <w:t>ابن</w:t>
      </w:r>
      <w:proofErr w:type="gramEnd"/>
      <w:r w:rsidRPr="00BB389E">
        <w:rPr>
          <w:rFonts w:ascii="Simplified Arabic" w:hAnsi="Simplified Arabic" w:cs="Simplified Arabic"/>
          <w:sz w:val="28"/>
          <w:szCs w:val="28"/>
          <w:rtl/>
          <w:lang w:bidi="ar-DZ"/>
        </w:rPr>
        <w:t xml:space="preserve"> رشيق لأنها ترتكز على الذوق والثقافة في إدراك عناصر الجمال الشعري.</w:t>
      </w:r>
    </w:p>
    <w:p w:rsidR="00A64A00" w:rsidRPr="00BB389E" w:rsidRDefault="00A64A00" w:rsidP="00BB389E">
      <w:pPr>
        <w:bidi/>
        <w:jc w:val="both"/>
        <w:rPr>
          <w:rFonts w:ascii="Simplified Arabic" w:hAnsi="Simplified Arabic" w:cs="Simplified Arabic"/>
          <w:b/>
          <w:bCs/>
          <w:sz w:val="28"/>
          <w:szCs w:val="28"/>
          <w:rtl/>
          <w:lang w:bidi="ar-DZ"/>
        </w:rPr>
      </w:pPr>
      <w:r w:rsidRPr="00BB389E">
        <w:rPr>
          <w:rFonts w:ascii="Simplified Arabic" w:hAnsi="Simplified Arabic" w:cs="Simplified Arabic"/>
          <w:b/>
          <w:bCs/>
          <w:sz w:val="28"/>
          <w:szCs w:val="28"/>
          <w:rtl/>
          <w:lang w:bidi="ar-DZ"/>
        </w:rPr>
        <w:t xml:space="preserve">مفهوم الشعر عند حازم </w:t>
      </w:r>
      <w:proofErr w:type="spellStart"/>
      <w:r w:rsidRPr="00BB389E">
        <w:rPr>
          <w:rFonts w:ascii="Simplified Arabic" w:hAnsi="Simplified Arabic" w:cs="Simplified Arabic"/>
          <w:b/>
          <w:bCs/>
          <w:sz w:val="28"/>
          <w:szCs w:val="28"/>
          <w:rtl/>
          <w:lang w:bidi="ar-DZ"/>
        </w:rPr>
        <w:t>القرطاجني</w:t>
      </w:r>
      <w:proofErr w:type="spellEnd"/>
      <w:r w:rsidRPr="00BB389E">
        <w:rPr>
          <w:rFonts w:ascii="Simplified Arabic" w:hAnsi="Simplified Arabic" w:cs="Simplified Arabic"/>
          <w:b/>
          <w:bCs/>
          <w:sz w:val="28"/>
          <w:szCs w:val="28"/>
          <w:rtl/>
          <w:lang w:bidi="ar-DZ"/>
        </w:rPr>
        <w:t xml:space="preserve"> (ت 684هـ): </w:t>
      </w:r>
    </w:p>
    <w:p w:rsidR="00A64A00" w:rsidRPr="00BB389E" w:rsidRDefault="00A64A00" w:rsidP="00BB389E">
      <w:pPr>
        <w:bidi/>
        <w:jc w:val="both"/>
        <w:rPr>
          <w:rFonts w:ascii="Simplified Arabic" w:hAnsi="Simplified Arabic" w:cs="Simplified Arabic"/>
          <w:sz w:val="28"/>
          <w:szCs w:val="28"/>
          <w:rtl/>
        </w:rPr>
      </w:pPr>
      <w:r w:rsidRPr="00BB389E">
        <w:rPr>
          <w:rFonts w:ascii="Simplified Arabic" w:hAnsi="Simplified Arabic" w:cs="Simplified Arabic"/>
          <w:sz w:val="28"/>
          <w:szCs w:val="28"/>
          <w:rtl/>
        </w:rPr>
        <w:t xml:space="preserve">يقول حازم: " الشعر كلام موزون مقفى من شأنه أن يحبب إلى النفس ما قصد تحبيبه إليها، ويكره إليها ما قصد </w:t>
      </w:r>
      <w:proofErr w:type="spellStart"/>
      <w:r w:rsidRPr="00BB389E">
        <w:rPr>
          <w:rFonts w:ascii="Simplified Arabic" w:hAnsi="Simplified Arabic" w:cs="Simplified Arabic"/>
          <w:sz w:val="28"/>
          <w:szCs w:val="28"/>
          <w:rtl/>
        </w:rPr>
        <w:t>تكريهه</w:t>
      </w:r>
      <w:proofErr w:type="spellEnd"/>
      <w:r w:rsidRPr="00BB389E">
        <w:rPr>
          <w:rFonts w:ascii="Simplified Arabic" w:hAnsi="Simplified Arabic" w:cs="Simplified Arabic"/>
          <w:sz w:val="28"/>
          <w:szCs w:val="28"/>
          <w:rtl/>
        </w:rPr>
        <w:t>، لتحمل بذلك على طلبه أو الهرب منه، بما يتضمن من حسن تخييل، ومحاكاة مستقلة بنفسها أو متصورة بحسن هيئة تأليف الكلام، أو قوة صدقه أو قوة شهرته، أو بمجموع ذلك. وكل ذلك يتأكد بما يقترن به من إغراب، فإن الاستغراب والتعجب حركة للنفس إذا اقترنت بحركتها الخيالية قوي انفعالها وتأثرها."</w:t>
      </w:r>
      <w:r w:rsidRPr="00BB389E">
        <w:rPr>
          <w:rFonts w:ascii="Simplified Arabic" w:hAnsi="Simplified Arabic" w:cs="Simplified Arabic"/>
          <w:sz w:val="28"/>
          <w:szCs w:val="28"/>
          <w:rtl/>
        </w:rPr>
        <w:footnoteReference w:id="12"/>
      </w:r>
      <w:r w:rsidRPr="00BB389E">
        <w:rPr>
          <w:rFonts w:ascii="Simplified Arabic" w:hAnsi="Simplified Arabic" w:cs="Simplified Arabic"/>
          <w:sz w:val="28"/>
          <w:szCs w:val="28"/>
          <w:rtl/>
        </w:rPr>
        <w:t xml:space="preserve"> ويقول في موضع آخر من المنهاج: " الشعر كلام مخيل موزونا، مختص في لسان العرب بزيادة التقفية إلى ذلك والتئامه من مقدمات مخيلة، صادقة أو كاذبة، لا يشترط فيها – بما هي شعر – غير التخييل."</w:t>
      </w:r>
      <w:r w:rsidRPr="00BB389E">
        <w:rPr>
          <w:rFonts w:ascii="Simplified Arabic" w:hAnsi="Simplified Arabic" w:cs="Simplified Arabic"/>
          <w:sz w:val="28"/>
          <w:szCs w:val="28"/>
          <w:rtl/>
        </w:rPr>
        <w:footnoteReference w:id="13"/>
      </w:r>
      <w:r w:rsidRPr="00BB389E">
        <w:rPr>
          <w:rFonts w:ascii="Simplified Arabic" w:hAnsi="Simplified Arabic" w:cs="Simplified Arabic"/>
          <w:sz w:val="28"/>
          <w:szCs w:val="28"/>
          <w:rtl/>
        </w:rPr>
        <w:t xml:space="preserve">  </w:t>
      </w:r>
    </w:p>
    <w:p w:rsidR="00A64A00" w:rsidRPr="00BB389E" w:rsidRDefault="00A64A00" w:rsidP="00BB389E">
      <w:pPr>
        <w:bidi/>
        <w:jc w:val="both"/>
        <w:rPr>
          <w:rFonts w:ascii="Simplified Arabic" w:hAnsi="Simplified Arabic" w:cs="Simplified Arabic"/>
          <w:sz w:val="28"/>
          <w:szCs w:val="28"/>
          <w:rtl/>
        </w:rPr>
      </w:pPr>
      <w:r w:rsidRPr="00BB389E">
        <w:rPr>
          <w:rFonts w:ascii="Simplified Arabic" w:hAnsi="Simplified Arabic" w:cs="Simplified Arabic"/>
          <w:sz w:val="28"/>
          <w:szCs w:val="28"/>
          <w:rtl/>
        </w:rPr>
        <w:t xml:space="preserve">      إن أول ما يميز الشعر عند حازم، هو كونه موزون مقفى، وهذا يعود بنا إلى تعريف قدامة بن جعفر في القرن الرابع الهجري، كما يكشف حازم عن قصد الشاعر من إنشاء الشعر والذي يتمثل في إحداث انفعال في نفس المتلقي، إما أن يحبب إليها شيئا أو يكرّه إليها شيئا، ويترتب عن ذلك تصرف خاص من المتلقي، إما طلب الشيء أو الهرب منه، والشيء الذي يجعل النفس تحب أو تكره يسمى بالتخييل. وهكذا تظهر لنا أهمية عنصر التخييل في تصور حازم لأنه " لا يسمى شعرا بمقدار ما فيه من عنصر الصدق والكذب وإنما بمقدار ما فيه من محاكاة أو تخييل."</w:t>
      </w:r>
      <w:r w:rsidRPr="00BB389E">
        <w:rPr>
          <w:rFonts w:ascii="Simplified Arabic" w:hAnsi="Simplified Arabic" w:cs="Simplified Arabic"/>
          <w:sz w:val="28"/>
          <w:szCs w:val="28"/>
          <w:vertAlign w:val="superscript"/>
          <w:rtl/>
          <w:lang w:bidi="ar-DZ"/>
        </w:rPr>
        <w:footnoteReference w:id="14"/>
      </w:r>
    </w:p>
    <w:p w:rsidR="00A64A00" w:rsidRPr="00BB389E" w:rsidRDefault="00A64A00" w:rsidP="00BB389E">
      <w:pPr>
        <w:bidi/>
        <w:jc w:val="both"/>
        <w:rPr>
          <w:rFonts w:ascii="Simplified Arabic" w:hAnsi="Simplified Arabic" w:cs="Simplified Arabic"/>
          <w:sz w:val="28"/>
          <w:szCs w:val="28"/>
        </w:rPr>
      </w:pPr>
      <w:r w:rsidRPr="00BB389E">
        <w:rPr>
          <w:rFonts w:ascii="Simplified Arabic" w:hAnsi="Simplified Arabic" w:cs="Simplified Arabic"/>
          <w:sz w:val="28"/>
          <w:szCs w:val="28"/>
          <w:rtl/>
          <w:lang w:bidi="ar-DZ"/>
        </w:rPr>
        <w:tab/>
      </w:r>
    </w:p>
    <w:p w:rsidR="00A64A00" w:rsidRPr="00BB389E" w:rsidRDefault="00A64A00" w:rsidP="00BB389E">
      <w:pPr>
        <w:bidi/>
        <w:jc w:val="both"/>
        <w:rPr>
          <w:rFonts w:ascii="Simplified Arabic" w:hAnsi="Simplified Arabic" w:cs="Simplified Arabic"/>
          <w:sz w:val="28"/>
          <w:szCs w:val="28"/>
          <w:rtl/>
          <w:lang w:bidi="ar-DZ"/>
        </w:rPr>
      </w:pPr>
    </w:p>
    <w:p w:rsidR="00A64A00" w:rsidRPr="00A64A00" w:rsidRDefault="00A64A00" w:rsidP="00A64A00">
      <w:pPr>
        <w:bidi/>
        <w:jc w:val="both"/>
        <w:rPr>
          <w:rtl/>
          <w:lang w:bidi="ar-DZ"/>
        </w:rPr>
      </w:pPr>
    </w:p>
    <w:p w:rsidR="00A64A00" w:rsidRPr="00A64A00" w:rsidRDefault="00A64A00" w:rsidP="00A64A00">
      <w:pPr>
        <w:bidi/>
        <w:jc w:val="both"/>
        <w:rPr>
          <w:rtl/>
          <w:lang w:bidi="ar-DZ"/>
        </w:rPr>
      </w:pPr>
    </w:p>
    <w:p w:rsidR="00A64A00" w:rsidRPr="00A64A00" w:rsidRDefault="00A64A00" w:rsidP="00A64A00">
      <w:pPr>
        <w:bidi/>
        <w:jc w:val="both"/>
        <w:rPr>
          <w:rtl/>
          <w:lang w:bidi="ar-DZ"/>
        </w:rPr>
      </w:pPr>
    </w:p>
    <w:p w:rsidR="00A64A00" w:rsidRPr="00A64A00" w:rsidRDefault="00A64A00" w:rsidP="00A64A00">
      <w:pPr>
        <w:bidi/>
        <w:jc w:val="both"/>
        <w:rPr>
          <w:rtl/>
          <w:lang w:bidi="ar-DZ"/>
        </w:rPr>
      </w:pPr>
    </w:p>
    <w:p w:rsidR="00A64A00" w:rsidRPr="00A64A00" w:rsidRDefault="00A64A00" w:rsidP="00A64A00">
      <w:pPr>
        <w:bidi/>
        <w:jc w:val="both"/>
        <w:rPr>
          <w:rtl/>
          <w:lang w:bidi="ar-DZ"/>
        </w:rPr>
      </w:pPr>
    </w:p>
    <w:p w:rsidR="00AE4D00" w:rsidRDefault="00AE4D00" w:rsidP="00A64A00">
      <w:pPr>
        <w:bidi/>
        <w:jc w:val="both"/>
        <w:rPr>
          <w:lang w:bidi="ar-DZ"/>
        </w:rPr>
      </w:pPr>
    </w:p>
    <w:sectPr w:rsidR="00AE4D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5E4" w:rsidRDefault="004475E4" w:rsidP="00A64A00">
      <w:pPr>
        <w:spacing w:after="0" w:line="240" w:lineRule="auto"/>
      </w:pPr>
      <w:r>
        <w:separator/>
      </w:r>
    </w:p>
  </w:endnote>
  <w:endnote w:type="continuationSeparator" w:id="0">
    <w:p w:rsidR="004475E4" w:rsidRDefault="004475E4" w:rsidP="00A64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5E4" w:rsidRDefault="004475E4" w:rsidP="00A64A00">
      <w:pPr>
        <w:spacing w:after="0" w:line="240" w:lineRule="auto"/>
      </w:pPr>
      <w:r>
        <w:separator/>
      </w:r>
    </w:p>
  </w:footnote>
  <w:footnote w:type="continuationSeparator" w:id="0">
    <w:p w:rsidR="004475E4" w:rsidRDefault="004475E4" w:rsidP="00A64A00">
      <w:pPr>
        <w:spacing w:after="0" w:line="240" w:lineRule="auto"/>
      </w:pPr>
      <w:r>
        <w:continuationSeparator/>
      </w:r>
    </w:p>
  </w:footnote>
  <w:footnote w:id="1">
    <w:p w:rsidR="00A64A00" w:rsidRDefault="00A64A00" w:rsidP="00A64A00">
      <w:pPr>
        <w:pStyle w:val="Notedebasdepage"/>
        <w:bidi/>
        <w:rPr>
          <w:rFonts w:asciiTheme="majorBidi" w:hAnsiTheme="majorBidi" w:cs="Simplified Arabic"/>
          <w:sz w:val="24"/>
          <w:szCs w:val="24"/>
          <w:rtl/>
          <w:lang w:bidi="ar-DZ"/>
        </w:rPr>
      </w:pPr>
    </w:p>
  </w:footnote>
  <w:footnote w:id="2">
    <w:p w:rsidR="00A64A00" w:rsidRDefault="00A64A00" w:rsidP="00A64A00">
      <w:pPr>
        <w:pStyle w:val="Notedebasdepage"/>
        <w:bidi/>
        <w:rPr>
          <w:lang w:bidi="ar-DZ"/>
        </w:rPr>
      </w:pPr>
    </w:p>
  </w:footnote>
  <w:footnote w:id="3">
    <w:p w:rsidR="00A64A00" w:rsidRDefault="00A64A00" w:rsidP="00A64A00">
      <w:pPr>
        <w:pStyle w:val="Notedebasdepage"/>
        <w:bidi/>
        <w:rPr>
          <w:rtl/>
          <w:lang w:bidi="ar-DZ"/>
        </w:rPr>
      </w:pPr>
    </w:p>
  </w:footnote>
  <w:footnote w:id="4">
    <w:p w:rsidR="00A64A00" w:rsidRDefault="00A64A00" w:rsidP="00A64A00">
      <w:pPr>
        <w:pStyle w:val="Notedebasdepage"/>
        <w:bidi/>
        <w:rPr>
          <w:rtl/>
          <w:lang w:bidi="ar-DZ"/>
        </w:rPr>
      </w:pPr>
    </w:p>
  </w:footnote>
  <w:footnote w:id="5">
    <w:p w:rsidR="00A64A00" w:rsidRDefault="00A64A00" w:rsidP="00A64A00">
      <w:pPr>
        <w:pStyle w:val="Notedebasdepage"/>
        <w:bidi/>
        <w:rPr>
          <w:rtl/>
          <w:lang w:bidi="ar-DZ"/>
        </w:rPr>
      </w:pPr>
      <w:r>
        <w:rPr>
          <w:rtl/>
          <w:lang w:bidi="ar-DZ"/>
        </w:rPr>
        <w:t xml:space="preserve">. </w:t>
      </w:r>
    </w:p>
  </w:footnote>
  <w:footnote w:id="6">
    <w:p w:rsidR="00A64A00" w:rsidRDefault="00A64A00" w:rsidP="00A64A00">
      <w:pPr>
        <w:pStyle w:val="Notedebasdepage"/>
        <w:bidi/>
        <w:rPr>
          <w:rtl/>
          <w:lang w:bidi="ar-DZ"/>
        </w:rPr>
      </w:pPr>
    </w:p>
  </w:footnote>
  <w:footnote w:id="7">
    <w:p w:rsidR="00A64A00" w:rsidRDefault="00A64A00" w:rsidP="00A64A00">
      <w:pPr>
        <w:pStyle w:val="Notedebasdepage"/>
        <w:bidi/>
        <w:rPr>
          <w:rtl/>
          <w:lang w:bidi="ar-DZ"/>
        </w:rPr>
      </w:pPr>
    </w:p>
  </w:footnote>
  <w:footnote w:id="8">
    <w:p w:rsidR="00A64A00" w:rsidRDefault="00A64A00" w:rsidP="00A64A00">
      <w:pPr>
        <w:pStyle w:val="Notedebasdepage"/>
        <w:bidi/>
        <w:rPr>
          <w:rtl/>
          <w:lang w:bidi="ar-DZ"/>
        </w:rPr>
      </w:pPr>
    </w:p>
  </w:footnote>
  <w:footnote w:id="9">
    <w:p w:rsidR="00A64A00" w:rsidRDefault="00A64A00" w:rsidP="00A64A00">
      <w:pPr>
        <w:pStyle w:val="Notedebasdepage"/>
        <w:bidi/>
        <w:rPr>
          <w:rtl/>
          <w:lang w:bidi="ar-DZ"/>
        </w:rPr>
      </w:pPr>
    </w:p>
  </w:footnote>
  <w:footnote w:id="10">
    <w:p w:rsidR="00A64A00" w:rsidRDefault="00A64A00" w:rsidP="00A64A00">
      <w:pPr>
        <w:pStyle w:val="Notedebasdepage"/>
        <w:tabs>
          <w:tab w:val="left" w:pos="7247"/>
        </w:tabs>
        <w:bidi/>
        <w:rPr>
          <w:rtl/>
          <w:lang w:bidi="ar-DZ"/>
        </w:rPr>
      </w:pPr>
      <w:r>
        <w:rPr>
          <w:rtl/>
          <w:lang w:bidi="ar-DZ"/>
        </w:rPr>
        <w:tab/>
      </w:r>
    </w:p>
  </w:footnote>
  <w:footnote w:id="11">
    <w:p w:rsidR="00A64A00" w:rsidRDefault="00A64A00" w:rsidP="00A64A00">
      <w:pPr>
        <w:pStyle w:val="Notedebasdepage"/>
        <w:bidi/>
        <w:rPr>
          <w:rtl/>
          <w:lang w:bidi="ar-DZ"/>
        </w:rPr>
      </w:pPr>
    </w:p>
  </w:footnote>
  <w:footnote w:id="12">
    <w:p w:rsidR="00A64A00" w:rsidRDefault="00A64A00" w:rsidP="00A64A00">
      <w:pPr>
        <w:pStyle w:val="Notedebasdepage"/>
        <w:bidi/>
        <w:rPr>
          <w:rtl/>
          <w:lang w:bidi="ar-DZ"/>
        </w:rPr>
      </w:pPr>
      <w:r>
        <w:rPr>
          <w:rtl/>
          <w:lang w:bidi="ar-DZ"/>
        </w:rPr>
        <w:t xml:space="preserve">. </w:t>
      </w:r>
    </w:p>
  </w:footnote>
  <w:footnote w:id="13">
    <w:p w:rsidR="00A64A00" w:rsidRDefault="00A64A00" w:rsidP="00A64A00">
      <w:pPr>
        <w:pStyle w:val="Notedebasdepage"/>
        <w:bidi/>
        <w:rPr>
          <w:rtl/>
          <w:lang w:bidi="ar-DZ"/>
        </w:rPr>
      </w:pPr>
    </w:p>
  </w:footnote>
  <w:footnote w:id="14">
    <w:p w:rsidR="00A64A00" w:rsidRDefault="00A64A00" w:rsidP="00A64A00">
      <w:pPr>
        <w:pStyle w:val="Notedebasdepage"/>
        <w:bidi/>
        <w:rPr>
          <w:rtl/>
          <w:lang w:bidi="ar-DZ"/>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A00"/>
    <w:rsid w:val="00286399"/>
    <w:rsid w:val="004475E4"/>
    <w:rsid w:val="0044790B"/>
    <w:rsid w:val="00A62AE3"/>
    <w:rsid w:val="00A64A00"/>
    <w:rsid w:val="00AE4D00"/>
    <w:rsid w:val="00BB389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64A0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64A00"/>
    <w:rPr>
      <w:sz w:val="20"/>
      <w:szCs w:val="20"/>
    </w:rPr>
  </w:style>
  <w:style w:type="character" w:styleId="Appelnotedebasdep">
    <w:name w:val="footnote reference"/>
    <w:basedOn w:val="Policepardfaut"/>
    <w:uiPriority w:val="99"/>
    <w:semiHidden/>
    <w:unhideWhenUsed/>
    <w:rsid w:val="00A64A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64A0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64A00"/>
    <w:rPr>
      <w:sz w:val="20"/>
      <w:szCs w:val="20"/>
    </w:rPr>
  </w:style>
  <w:style w:type="character" w:styleId="Appelnotedebasdep">
    <w:name w:val="footnote reference"/>
    <w:basedOn w:val="Policepardfaut"/>
    <w:uiPriority w:val="99"/>
    <w:semiHidden/>
    <w:unhideWhenUsed/>
    <w:rsid w:val="00A64A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7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968</Words>
  <Characters>5327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cp:revision>
  <dcterms:created xsi:type="dcterms:W3CDTF">2022-11-02T04:39:00Z</dcterms:created>
  <dcterms:modified xsi:type="dcterms:W3CDTF">2022-11-04T05:56:00Z</dcterms:modified>
</cp:coreProperties>
</file>