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4F" w:rsidRDefault="0063319E" w:rsidP="0063319E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63319E">
        <w:rPr>
          <w:rStyle w:val="datetext"/>
          <w:rFonts w:ascii="Times New Roman" w:hAnsi="Times New Roman" w:cs="Times New Roman"/>
          <w:b/>
          <w:sz w:val="32"/>
          <w:szCs w:val="32"/>
        </w:rPr>
        <w:t>Grammaire 2</w:t>
      </w:r>
      <w:r>
        <w:rPr>
          <w:rStyle w:val="datetext"/>
          <w:rFonts w:ascii="Times New Roman" w:hAnsi="Times New Roman" w:cs="Times New Roman"/>
          <w:b/>
          <w:sz w:val="32"/>
          <w:szCs w:val="32"/>
        </w:rPr>
        <w:t> </w:t>
      </w:r>
      <w:r>
        <w:rPr>
          <w:rStyle w:val="datetext"/>
          <w:rFonts w:ascii="Times New Roman" w:hAnsi="Times New Roman" w:cs="Times New Roman"/>
          <w:b/>
          <w:sz w:val="28"/>
          <w:szCs w:val="28"/>
        </w:rPr>
        <w:t>:</w:t>
      </w:r>
      <w:r w:rsidRPr="00947E73">
        <w:rPr>
          <w:rStyle w:val="datetext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datetext"/>
          <w:rFonts w:ascii="Times New Roman" w:hAnsi="Times New Roman" w:cs="Times New Roman"/>
          <w:b/>
          <w:sz w:val="28"/>
          <w:szCs w:val="28"/>
        </w:rPr>
        <w:t xml:space="preserve">   </w:t>
      </w:r>
      <w:r w:rsidRPr="0063319E">
        <w:rPr>
          <w:rFonts w:asciiTheme="majorBidi" w:hAnsiTheme="majorBidi" w:cstheme="majorBidi"/>
          <w:b/>
          <w:bCs/>
          <w:sz w:val="32"/>
          <w:szCs w:val="32"/>
        </w:rPr>
        <w:t>Les propositions subordonnées</w:t>
      </w:r>
    </w:p>
    <w:p w:rsidR="0063319E" w:rsidRPr="00F32A22" w:rsidRDefault="0063319E" w:rsidP="00A06B47">
      <w:pPr>
        <w:rPr>
          <w:rFonts w:ascii="Times New Roman" w:hAnsi="Times New Roman" w:cs="Times New Roman"/>
          <w:bCs/>
          <w:sz w:val="20"/>
          <w:szCs w:val="20"/>
        </w:rPr>
      </w:pPr>
      <w:r w:rsidRPr="00F32A22">
        <w:rPr>
          <w:rFonts w:ascii="Times New Roman" w:hAnsi="Times New Roman" w:cs="Times New Roman"/>
          <w:b/>
          <w:sz w:val="20"/>
          <w:szCs w:val="20"/>
        </w:rPr>
        <w:t xml:space="preserve">La phrase complexe 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comporte plusieurs propositions qui peuvent être </w:t>
      </w:r>
      <w:r w:rsidRPr="00F32A22">
        <w:rPr>
          <w:rFonts w:ascii="Times New Roman" w:hAnsi="Times New Roman" w:cs="Times New Roman"/>
          <w:b/>
          <w:sz w:val="20"/>
          <w:szCs w:val="20"/>
        </w:rPr>
        <w:t>juxtaposées, coordonnées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 ou organisées hiérarchiquement en </w:t>
      </w:r>
      <w:r w:rsidRPr="00F32A22">
        <w:rPr>
          <w:rFonts w:ascii="Times New Roman" w:hAnsi="Times New Roman" w:cs="Times New Roman"/>
          <w:b/>
          <w:sz w:val="20"/>
          <w:szCs w:val="20"/>
        </w:rPr>
        <w:t xml:space="preserve">principale 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et </w:t>
      </w:r>
      <w:r w:rsidRPr="00F32A22">
        <w:rPr>
          <w:rFonts w:ascii="Times New Roman" w:hAnsi="Times New Roman" w:cs="Times New Roman"/>
          <w:b/>
          <w:sz w:val="20"/>
          <w:szCs w:val="20"/>
        </w:rPr>
        <w:t>subordonnée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 (lien de dépendance). Le tableau qui suit récapitule la nature et la fonction des différentes propositions.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"/>
        <w:gridCol w:w="1615"/>
        <w:gridCol w:w="2086"/>
        <w:gridCol w:w="3407"/>
        <w:gridCol w:w="1864"/>
      </w:tblGrid>
      <w:tr w:rsidR="00F32A22" w:rsidRPr="00F32A22" w:rsidTr="0063319E">
        <w:tc>
          <w:tcPr>
            <w:tcW w:w="0" w:type="auto"/>
          </w:tcPr>
          <w:p w:rsidR="0063319E" w:rsidRPr="00F32A22" w:rsidRDefault="0063319E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3319E" w:rsidRPr="00F32A22" w:rsidRDefault="0063319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Nature</w:t>
            </w:r>
            <w:r w:rsidR="00A06B47"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de la proposition</w:t>
            </w:r>
          </w:p>
        </w:tc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63319E" w:rsidRPr="00F32A22" w:rsidRDefault="0063319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Fonction</w:t>
            </w:r>
          </w:p>
        </w:tc>
        <w:tc>
          <w:tcPr>
            <w:tcW w:w="0" w:type="auto"/>
          </w:tcPr>
          <w:p w:rsidR="0063319E" w:rsidRPr="00F32A22" w:rsidRDefault="0063319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Exemples</w:t>
            </w:r>
          </w:p>
        </w:tc>
      </w:tr>
      <w:tr w:rsidR="00F32A22" w:rsidRPr="00F32A22" w:rsidTr="0063319E">
        <w:tc>
          <w:tcPr>
            <w:tcW w:w="0" w:type="auto"/>
          </w:tcPr>
          <w:p w:rsidR="0063319E" w:rsidRPr="00F32A22" w:rsidRDefault="0063319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Indépendante</w:t>
            </w:r>
          </w:p>
        </w:tc>
        <w:tc>
          <w:tcPr>
            <w:tcW w:w="0" w:type="auto"/>
          </w:tcPr>
          <w:p w:rsidR="0063319E" w:rsidRPr="00F32A22" w:rsidRDefault="0063319E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3319E" w:rsidRPr="00F32A22" w:rsidRDefault="0090778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63319E" w:rsidRPr="00F32A22" w:rsidRDefault="00A06B47" w:rsidP="00A06B4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prend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livre.</w:t>
            </w:r>
          </w:p>
        </w:tc>
      </w:tr>
      <w:tr w:rsidR="00F32A22" w:rsidRPr="00F32A22" w:rsidTr="0063319E"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3319E" w:rsidRPr="00F32A22" w:rsidRDefault="00A06B47" w:rsidP="00A06B4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Indépendantes</w:t>
            </w:r>
          </w:p>
        </w:tc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juxtaposées</w:t>
            </w:r>
          </w:p>
        </w:tc>
        <w:tc>
          <w:tcPr>
            <w:tcW w:w="0" w:type="auto"/>
          </w:tcPr>
          <w:p w:rsidR="0063319E" w:rsidRPr="00F32A22" w:rsidRDefault="0090778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le livre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,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pose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 la table.</w:t>
            </w:r>
          </w:p>
          <w:p w:rsidR="00A06B47" w:rsidRPr="00F32A22" w:rsidRDefault="00A06B47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le livre 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: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lire.</w:t>
            </w:r>
          </w:p>
        </w:tc>
      </w:tr>
      <w:tr w:rsidR="00F32A22" w:rsidRPr="00F32A22" w:rsidTr="0063319E"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3319E" w:rsidRPr="00F32A22" w:rsidRDefault="00A06B47" w:rsidP="00A06B4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Indépendantes </w:t>
            </w:r>
          </w:p>
        </w:tc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coordonnées</w:t>
            </w:r>
          </w:p>
        </w:tc>
        <w:tc>
          <w:tcPr>
            <w:tcW w:w="0" w:type="auto"/>
          </w:tcPr>
          <w:p w:rsidR="0063319E" w:rsidRPr="00F32A22" w:rsidRDefault="0090778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A06B47" w:rsidRPr="00F32A22" w:rsidRDefault="00A06B47" w:rsidP="00A06B4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le livre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et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pose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 la table.</w:t>
            </w:r>
          </w:p>
          <w:p w:rsidR="00A06B47" w:rsidRPr="00F32A22" w:rsidRDefault="00A06B47" w:rsidP="00A06B4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car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lire.</w:t>
            </w:r>
          </w:p>
          <w:p w:rsidR="0063319E" w:rsidRPr="00F32A22" w:rsidRDefault="0063319E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32A22" w:rsidRPr="00F32A22" w:rsidTr="0063319E">
        <w:tc>
          <w:tcPr>
            <w:tcW w:w="0" w:type="auto"/>
          </w:tcPr>
          <w:p w:rsidR="0063319E" w:rsidRPr="00F32A22" w:rsidRDefault="00BE7AC6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Principale</w:t>
            </w:r>
          </w:p>
        </w:tc>
        <w:tc>
          <w:tcPr>
            <w:tcW w:w="0" w:type="auto"/>
          </w:tcPr>
          <w:p w:rsidR="0063319E" w:rsidRPr="00F32A22" w:rsidRDefault="0063319E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3319E" w:rsidRPr="00F32A22" w:rsidRDefault="0090778E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63319E" w:rsidRPr="00F32A22" w:rsidRDefault="00A06B47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le livre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qu’elle veut lire.</w:t>
            </w:r>
          </w:p>
          <w:p w:rsidR="00A06B47" w:rsidRPr="00F32A22" w:rsidRDefault="00A06B47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Elle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que tu lises le livre.</w:t>
            </w:r>
          </w:p>
          <w:p w:rsidR="00A06B47" w:rsidRPr="00F32A22" w:rsidRDefault="00A06B47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Si tu veux,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elle </w:t>
            </w:r>
            <w:r w:rsidR="00BE7AC6"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peut </w:t>
            </w:r>
            <w:r w:rsidR="00BE7AC6"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te prêter le livre.</w:t>
            </w:r>
          </w:p>
        </w:tc>
      </w:tr>
      <w:tr w:rsidR="002B7DB3" w:rsidRPr="00F32A22" w:rsidTr="00AC3D15">
        <w:trPr>
          <w:trHeight w:val="352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2B7DB3" w:rsidRPr="002B7DB3" w:rsidRDefault="002B7DB3" w:rsidP="002B7DB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          Propositions introduites par un subordonnant</w:t>
            </w:r>
          </w:p>
        </w:tc>
      </w:tr>
      <w:tr w:rsidR="002B7DB3" w:rsidRPr="00F32A22" w:rsidTr="002B7DB3">
        <w:trPr>
          <w:trHeight w:val="2177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Relatives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B7DB3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Pr="00F32A22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Adjective</w:t>
            </w:r>
          </w:p>
          <w:p w:rsidR="002B7DB3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(antécédent présent)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7DB3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2B7DB3" w:rsidRDefault="002B7DB3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Complément de l’antécédent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7DB3" w:rsidRPr="00F32A22" w:rsidRDefault="002B7DB3" w:rsidP="00BE7AC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prend 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’elle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veut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lire.</w:t>
            </w:r>
          </w:p>
          <w:p w:rsidR="002B7DB3" w:rsidRPr="00F32A22" w:rsidRDefault="002B7DB3" w:rsidP="00BE7AC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prend 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qui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était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sur la table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  <w:p w:rsidR="002B7DB3" w:rsidRPr="00F32A22" w:rsidRDefault="002B7DB3" w:rsidP="00BE7AC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achète 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auquel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personne n’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avait pensé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  <w:p w:rsidR="002B7DB3" w:rsidRDefault="002B7DB3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11DAA" w:rsidRPr="00F32A22" w:rsidTr="002B7DB3">
        <w:tc>
          <w:tcPr>
            <w:tcW w:w="0" w:type="auto"/>
            <w:vMerge/>
          </w:tcPr>
          <w:p w:rsidR="00BE7AC6" w:rsidRPr="00F32A22" w:rsidRDefault="00BE7AC6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BE7AC6" w:rsidRPr="00F32A22" w:rsidRDefault="00BE7AC6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E7AC6" w:rsidRPr="00F32A22" w:rsidRDefault="00BE7AC6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Substantive (</w:t>
            </w:r>
            <w:r w:rsidR="0090778E"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d’</w:t>
            </w:r>
            <w:r w:rsidR="00FD50C1"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antécédent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E7AC6" w:rsidRPr="00F32A22" w:rsidRDefault="00BE7AC6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Toutes les fonctions du nom : </w:t>
            </w:r>
            <w:r w:rsidR="0090778E"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sujet, attribut, COD, COI, complément du nom, complément de l’</w:t>
            </w:r>
            <w:r w:rsidR="00F11DAA"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adjectif, complément c</w:t>
            </w:r>
            <w:r w:rsidR="0090778E"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irconstanciel…..</w:t>
            </w:r>
          </w:p>
        </w:tc>
        <w:tc>
          <w:tcPr>
            <w:tcW w:w="0" w:type="auto"/>
          </w:tcPr>
          <w:p w:rsidR="00BE7AC6" w:rsidRPr="00F32A22" w:rsidRDefault="00FD50C1" w:rsidP="00BE7AC6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-</w:t>
            </w:r>
            <w:r w:rsidR="00BE7AC6"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Qui (quiconque)</w:t>
            </w:r>
            <w:r w:rsidR="00BE7AC6"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  <w:r w:rsidR="00BE7AC6"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vole</w:t>
            </w:r>
            <w:r w:rsidR="00BE7AC6"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un œuf</w:t>
            </w:r>
            <w:r w:rsidR="00BE7AC6"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, vole un bœuf.</w:t>
            </w:r>
          </w:p>
          <w:p w:rsidR="00FD50C1" w:rsidRPr="00F32A22" w:rsidRDefault="00FD50C1" w:rsidP="00FD50C1">
            <w:pPr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  <w:r w:rsidR="00BE7AC6"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Va </w:t>
            </w:r>
            <w:r w:rsidR="00BE7AC6"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où</w:t>
            </w:r>
            <w:r w:rsidR="00BE7AC6"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tu </w:t>
            </w:r>
            <w:r w:rsidR="00BE7AC6"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veux</w:t>
            </w:r>
            <w:r w:rsidR="00BE7AC6"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.</w:t>
            </w:r>
          </w:p>
          <w:p w:rsidR="00FD50C1" w:rsidRPr="00F32A22" w:rsidRDefault="00FD50C1" w:rsidP="00FD50C1">
            <w:pPr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mange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qu’elle 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.</w:t>
            </w:r>
          </w:p>
          <w:p w:rsidR="00FD50C1" w:rsidRPr="00F32A22" w:rsidRDefault="00FD50C1" w:rsidP="00FD50C1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32A22" w:rsidRPr="00F32A22" w:rsidTr="0063319E">
        <w:tc>
          <w:tcPr>
            <w:tcW w:w="0" w:type="auto"/>
            <w:vMerge w:val="restart"/>
          </w:tcPr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P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</w:tcPr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236F" w:rsidRDefault="0080236F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236F" w:rsidRDefault="0080236F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0236F" w:rsidRDefault="0080236F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32A22" w:rsidRP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Complétives</w:t>
            </w:r>
          </w:p>
        </w:tc>
        <w:tc>
          <w:tcPr>
            <w:tcW w:w="0" w:type="auto"/>
          </w:tcPr>
          <w:p w:rsidR="00F32A22" w:rsidRP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Conjonctives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(complètent 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un verbe, un nom ou un adjectif.)</w:t>
            </w:r>
          </w:p>
        </w:tc>
        <w:tc>
          <w:tcPr>
            <w:tcW w:w="0" w:type="auto"/>
          </w:tcPr>
          <w:p w:rsidR="00F32A22" w:rsidRPr="00F32A22" w:rsidRDefault="00F32A22" w:rsidP="00F32A2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COD, COI, complément du nom, complément de l’adjectif, attribut, sujet, sujet réel</w:t>
            </w:r>
          </w:p>
        </w:tc>
        <w:tc>
          <w:tcPr>
            <w:tcW w:w="0" w:type="auto"/>
          </w:tcPr>
          <w:p w:rsidR="00F32A22" w:rsidRPr="00F32A22" w:rsidRDefault="00F32A22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-Je pense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’elle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viendra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demain.</w:t>
            </w:r>
          </w:p>
          <w:p w:rsidR="00F32A22" w:rsidRPr="00F32A22" w:rsidRDefault="00F32A22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Qu’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vienne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demain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est improbable.</w:t>
            </w:r>
          </w:p>
          <w:p w:rsidR="00F32A22" w:rsidRPr="00F32A22" w:rsidRDefault="00F32A22" w:rsidP="00F32A2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J’ai l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’assurance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qu’elle viendra.</w:t>
            </w:r>
          </w:p>
          <w:p w:rsidR="00F32A22" w:rsidRPr="00F32A22" w:rsidRDefault="00F32A22" w:rsidP="00F32A2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Il faut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qu’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elle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vienne.</w:t>
            </w:r>
          </w:p>
        </w:tc>
      </w:tr>
      <w:tr w:rsidR="00F32A22" w:rsidRPr="00F32A22" w:rsidTr="0063319E">
        <w:tc>
          <w:tcPr>
            <w:tcW w:w="0" w:type="auto"/>
            <w:vMerge/>
          </w:tcPr>
          <w:p w:rsidR="00F32A22" w:rsidRP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32A22" w:rsidRPr="00F32A22" w:rsidRDefault="00F32A22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32A22" w:rsidRPr="00F32A22" w:rsidRDefault="00F32A22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Interrogatives indirectes</w:t>
            </w:r>
          </w:p>
        </w:tc>
        <w:tc>
          <w:tcPr>
            <w:tcW w:w="0" w:type="auto"/>
          </w:tcPr>
          <w:p w:rsidR="00F32A22" w:rsidRPr="00F32A22" w:rsidRDefault="009533D2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(du verbe de la principale)</w:t>
            </w:r>
          </w:p>
        </w:tc>
        <w:tc>
          <w:tcPr>
            <w:tcW w:w="0" w:type="auto"/>
          </w:tcPr>
          <w:p w:rsidR="00F32A22" w:rsidRDefault="00F32A22" w:rsidP="0063319E">
            <w:pPr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-Elle se demande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si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tu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viendras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demain.</w:t>
            </w:r>
          </w:p>
          <w:p w:rsidR="009533D2" w:rsidRPr="00F32A22" w:rsidRDefault="009533D2" w:rsidP="0063319E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-Il ne sait pas 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comment </w:t>
            </w:r>
            <w:r w:rsidRPr="009533D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(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pourquoi, quand</w:t>
            </w:r>
            <w:r w:rsidRPr="009533D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) elle 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vien</w:t>
            </w:r>
            <w:r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ra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</w:tc>
      </w:tr>
    </w:tbl>
    <w:p w:rsidR="0063319E" w:rsidRDefault="0063319E" w:rsidP="0063319E">
      <w:pPr>
        <w:rPr>
          <w:rFonts w:ascii="Times New Roman" w:hAnsi="Times New Roman" w:cs="Times New Roman"/>
          <w:bCs/>
          <w:sz w:val="20"/>
          <w:szCs w:val="20"/>
        </w:rPr>
      </w:pPr>
    </w:p>
    <w:p w:rsidR="009533D2" w:rsidRDefault="009533D2" w:rsidP="0063319E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"/>
        <w:gridCol w:w="2917"/>
        <w:gridCol w:w="1487"/>
        <w:gridCol w:w="2579"/>
        <w:gridCol w:w="1889"/>
      </w:tblGrid>
      <w:tr w:rsidR="008A3F32" w:rsidTr="009533D2">
        <w:tc>
          <w:tcPr>
            <w:tcW w:w="0" w:type="auto"/>
          </w:tcPr>
          <w:p w:rsidR="009533D2" w:rsidRDefault="009533D2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533D2" w:rsidRDefault="009533D2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Complétives</w:t>
            </w:r>
          </w:p>
        </w:tc>
        <w:tc>
          <w:tcPr>
            <w:tcW w:w="0" w:type="auto"/>
          </w:tcPr>
          <w:p w:rsidR="009533D2" w:rsidRDefault="009533D2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Exclamatives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indirectes</w:t>
            </w:r>
          </w:p>
        </w:tc>
        <w:tc>
          <w:tcPr>
            <w:tcW w:w="0" w:type="auto"/>
          </w:tcPr>
          <w:p w:rsidR="009533D2" w:rsidRDefault="009533D2" w:rsidP="00802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(du verbe de la</w:t>
            </w:r>
            <w:r w:rsidR="0080236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principale)</w:t>
            </w:r>
          </w:p>
        </w:tc>
        <w:tc>
          <w:tcPr>
            <w:tcW w:w="0" w:type="auto"/>
          </w:tcPr>
          <w:p w:rsidR="009533D2" w:rsidRDefault="009533D2" w:rsidP="009533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30C2">
              <w:rPr>
                <w:rFonts w:ascii="Times New Roman" w:eastAsia="Calibri" w:hAnsi="Times New Roman" w:cs="Times New Roman"/>
                <w:color w:val="000000"/>
              </w:rPr>
              <w:t xml:space="preserve">Vous devinez </w:t>
            </w:r>
            <w:r w:rsidRPr="009533D2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 xml:space="preserve">quelle </w:t>
            </w:r>
            <w:r w:rsidRPr="009533D2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frayeur nous </w:t>
            </w:r>
            <w:r w:rsidRPr="009533D2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>avons éprouvée</w:t>
            </w:r>
            <w:r w:rsidRPr="00D030C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9533D2" w:rsidRDefault="009533D2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3F32" w:rsidTr="009533D2">
        <w:tc>
          <w:tcPr>
            <w:tcW w:w="0" w:type="auto"/>
          </w:tcPr>
          <w:p w:rsidR="0080236F" w:rsidRPr="0080236F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236F" w:rsidRPr="0080236F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236F" w:rsidRPr="0080236F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236F" w:rsidRPr="0080236F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3D2" w:rsidRPr="0080236F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0236F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3D2" w:rsidRDefault="002B7DB3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80236F"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irconstancielles</w:t>
            </w:r>
          </w:p>
          <w:p w:rsidR="00473442" w:rsidRPr="0080236F" w:rsidRDefault="00473442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sub.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ntroduites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 une conjonction autre que « que » : (quand, lorsque, puisque, si, comme, bien que, de sorte que…)</w:t>
            </w:r>
          </w:p>
        </w:tc>
        <w:tc>
          <w:tcPr>
            <w:tcW w:w="0" w:type="auto"/>
          </w:tcPr>
          <w:p w:rsidR="009533D2" w:rsidRDefault="009533D2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B7DB3" w:rsidRDefault="0080236F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:rsidR="009533D2" w:rsidRDefault="0080236F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Complément circonstanciel de : t</w:t>
            </w:r>
            <w:r w:rsidRPr="0080236F">
              <w:rPr>
                <w:rFonts w:asciiTheme="majorBidi" w:hAnsiTheme="majorBidi" w:cstheme="majorBidi"/>
                <w:bCs/>
                <w:sz w:val="20"/>
                <w:szCs w:val="20"/>
              </w:rPr>
              <w:t>emps, cause, conséquence, de but, de concession, de condition, de comparaison..</w:t>
            </w:r>
          </w:p>
        </w:tc>
        <w:tc>
          <w:tcPr>
            <w:tcW w:w="0" w:type="auto"/>
          </w:tcPr>
          <w:p w:rsidR="0080236F" w:rsidRDefault="0080236F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quand 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aura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envie.</w:t>
            </w:r>
          </w:p>
          <w:p w:rsidR="009533D2" w:rsidRDefault="0080236F" w:rsidP="00802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si 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 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envie.</w:t>
            </w:r>
          </w:p>
          <w:p w:rsidR="0080236F" w:rsidRDefault="0080236F" w:rsidP="00802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parce qu’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envie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0236F" w:rsidRDefault="0080236F" w:rsidP="008023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bien qu’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n’en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ait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pas envie.</w:t>
            </w:r>
          </w:p>
        </w:tc>
      </w:tr>
      <w:tr w:rsidR="003E5D28" w:rsidTr="003E5D28">
        <w:trPr>
          <w:trHeight w:val="592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3E5D28" w:rsidRPr="009B1F27" w:rsidRDefault="009B1F27" w:rsidP="009B1F2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  <w:r w:rsidR="003E5D28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Propositions introduites </w:t>
            </w:r>
            <w:r w:rsidR="003E5D28" w:rsidRPr="003E5D28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san</w:t>
            </w:r>
            <w:r w:rsidR="003E5D28">
              <w:rPr>
                <w:rFonts w:asciiTheme="majorBidi" w:hAnsiTheme="majorBidi" w:cstheme="majorBidi"/>
                <w:b/>
                <w:sz w:val="20"/>
                <w:szCs w:val="20"/>
              </w:rPr>
              <w:t>s subordonnant</w:t>
            </w:r>
          </w:p>
        </w:tc>
      </w:tr>
      <w:tr w:rsidR="003E5D28" w:rsidTr="003E5D28">
        <w:trPr>
          <w:trHeight w:val="1270"/>
        </w:trPr>
        <w:tc>
          <w:tcPr>
            <w:tcW w:w="0" w:type="auto"/>
            <w:tcBorders>
              <w:top w:val="single" w:sz="4" w:space="0" w:color="auto"/>
            </w:tcBorders>
          </w:tcPr>
          <w:p w:rsidR="003E5D28" w:rsidRDefault="003E5D28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5D28" w:rsidRDefault="003E5D28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Infinitives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5D28" w:rsidRPr="00473442" w:rsidRDefault="003E5D28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sub.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ntroduites sans subordonnant</w:t>
            </w:r>
          </w:p>
          <w:p w:rsidR="003E5D28" w:rsidRDefault="003E5D28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-le verbe à l’infinitif possède son propre sujet.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5D28" w:rsidRDefault="003E5D28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5D28" w:rsidRDefault="003E5D28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(d’un verbe de perception)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E5D28" w:rsidRDefault="003E5D28" w:rsidP="0063319E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-J’entends 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siffler 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le train.</w:t>
            </w:r>
          </w:p>
          <w:p w:rsidR="003E5D28" w:rsidRDefault="003E5D28" w:rsidP="002B7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DB3">
              <w:rPr>
                <w:rFonts w:ascii="Times New Roman" w:hAnsi="Times New Roman" w:cs="Times New Roman"/>
                <w:bCs/>
                <w:sz w:val="20"/>
                <w:szCs w:val="20"/>
              </w:rPr>
              <w:t>-J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vois 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les enfants 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jouer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</w:p>
        </w:tc>
      </w:tr>
      <w:tr w:rsidR="008A3F32" w:rsidTr="009533D2">
        <w:tc>
          <w:tcPr>
            <w:tcW w:w="0" w:type="auto"/>
          </w:tcPr>
          <w:p w:rsidR="009533D2" w:rsidRPr="00473442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533D2" w:rsidRDefault="0080236F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Participiales</w:t>
            </w:r>
          </w:p>
          <w:p w:rsidR="00473442" w:rsidRPr="00473442" w:rsidRDefault="00473442" w:rsidP="004734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sub.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ntroduites sans subordonnant</w:t>
            </w:r>
          </w:p>
          <w:p w:rsidR="00473442" w:rsidRPr="0080236F" w:rsidRDefault="00473442" w:rsidP="004734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-le verbe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au participe présent ou passé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possède son propre sujet.</w:t>
            </w:r>
          </w:p>
        </w:tc>
        <w:tc>
          <w:tcPr>
            <w:tcW w:w="0" w:type="auto"/>
          </w:tcPr>
          <w:p w:rsidR="009533D2" w:rsidRDefault="009533D2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533D2" w:rsidRDefault="00473442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Complément circonstanciel de </w:t>
            </w:r>
            <w:r w:rsidRPr="00473442">
              <w:rPr>
                <w:rFonts w:asciiTheme="majorBidi" w:hAnsiTheme="majorBidi" w:cstheme="majorBidi"/>
                <w:b/>
                <w:sz w:val="20"/>
                <w:szCs w:val="20"/>
              </w:rPr>
              <w:t>temps, cause, de condition.</w:t>
            </w:r>
          </w:p>
        </w:tc>
        <w:tc>
          <w:tcPr>
            <w:tcW w:w="0" w:type="auto"/>
          </w:tcPr>
          <w:p w:rsidR="009533D2" w:rsidRDefault="002B7DB3" w:rsidP="002B7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Le temps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aidant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il a surmonté sa peine.</w:t>
            </w:r>
          </w:p>
          <w:p w:rsidR="002B7DB3" w:rsidRDefault="002B7DB3" w:rsidP="002B7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La fête 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étant terminée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 chacun rentre chez soi.</w:t>
            </w:r>
          </w:p>
        </w:tc>
      </w:tr>
      <w:tr w:rsidR="0061647D" w:rsidTr="007E1903">
        <w:trPr>
          <w:trHeight w:val="2364"/>
        </w:trPr>
        <w:tc>
          <w:tcPr>
            <w:tcW w:w="0" w:type="auto"/>
            <w:vMerge w:val="restart"/>
          </w:tcPr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47D" w:rsidRPr="002B7DB3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647D" w:rsidRDefault="0061647D" w:rsidP="0063319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2B7D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roposition incidente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(signale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un commentaire, une réflexion, un complément d’information ou une remarque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)</w:t>
            </w:r>
          </w:p>
          <w:p w:rsidR="0061647D" w:rsidRPr="002B7DB3" w:rsidRDefault="0061647D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est insérée dans la phrase en utilisant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des virgules, des parenthèses ou des tirets</w:t>
            </w:r>
          </w:p>
          <w:p w:rsidR="0061647D" w:rsidRPr="002B7DB3" w:rsidRDefault="0061647D" w:rsidP="008A3F32">
            <w:pPr>
              <w:spacing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647D" w:rsidRDefault="0061647D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647D" w:rsidRDefault="0061647D" w:rsidP="008A3F32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Il a gagné à la loterie,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parait-il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.</w:t>
            </w:r>
          </w:p>
          <w:p w:rsidR="0061647D" w:rsidRDefault="0061647D" w:rsidP="0061647D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Il a cassé le verre,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j’en ai bien peur.</w:t>
            </w:r>
          </w:p>
          <w:p w:rsidR="0061647D" w:rsidRPr="00310E1C" w:rsidRDefault="0061647D" w:rsidP="00310E1C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J’espère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– </w:t>
            </w:r>
            <w:r w:rsidRPr="0061647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mais je peux me tromper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–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qu’on va être champion du monde.</w:t>
            </w:r>
          </w:p>
        </w:tc>
      </w:tr>
      <w:tr w:rsidR="0061647D" w:rsidTr="0061647D">
        <w:trPr>
          <w:trHeight w:val="2733"/>
        </w:trPr>
        <w:tc>
          <w:tcPr>
            <w:tcW w:w="0" w:type="auto"/>
            <w:vMerge/>
          </w:tcPr>
          <w:p w:rsidR="0061647D" w:rsidRPr="002B7DB3" w:rsidRDefault="0061647D" w:rsidP="006331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647D" w:rsidRDefault="0061647D" w:rsidP="0063319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2B7D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roposition inci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(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rapporte les paroles ou les pensées de quelqu'un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)</w:t>
            </w:r>
          </w:p>
          <w:p w:rsidR="0061647D" w:rsidRDefault="0061647D" w:rsidP="008A3F32">
            <w:pPr>
              <w:spacing w:after="100" w:afterAutospacing="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Le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verbe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se trouve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après le sujet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et c’est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un verbe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de parole ou de pensée 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tel que :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dire, raconter, s’exclamer, penser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647D" w:rsidRDefault="0061647D" w:rsidP="00633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61647D" w:rsidRPr="00F32A22" w:rsidRDefault="0061647D" w:rsidP="0063319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647D" w:rsidRDefault="0061647D" w:rsidP="008A3F32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61647D" w:rsidRPr="008A3F32" w:rsidRDefault="0061647D" w:rsidP="008A3F32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-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«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Je suis très fière de toi,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dit la maman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.</w:t>
            </w:r>
            <w:r w:rsidRPr="008A3F3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>»</w:t>
            </w:r>
          </w:p>
          <w:p w:rsidR="0061647D" w:rsidRPr="008A3F32" w:rsidRDefault="0061647D" w:rsidP="008A3F32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-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«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Il fallait,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expliquait-elle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venir me voir  plus tôt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. 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>»</w:t>
            </w:r>
          </w:p>
          <w:p w:rsidR="0061647D" w:rsidRDefault="0061647D" w:rsidP="0063319E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</w:tbl>
    <w:p w:rsidR="009533D2" w:rsidRPr="00F32A22" w:rsidRDefault="009533D2" w:rsidP="0063319E">
      <w:pPr>
        <w:rPr>
          <w:rFonts w:ascii="Times New Roman" w:hAnsi="Times New Roman" w:cs="Times New Roman"/>
          <w:bCs/>
          <w:sz w:val="20"/>
          <w:szCs w:val="20"/>
        </w:rPr>
      </w:pPr>
    </w:p>
    <w:sectPr w:rsidR="009533D2" w:rsidRPr="00F32A22" w:rsidSect="00E67D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84" w:rsidRDefault="00072684" w:rsidP="009D5803">
      <w:pPr>
        <w:spacing w:after="0" w:line="240" w:lineRule="auto"/>
      </w:pPr>
      <w:r>
        <w:separator/>
      </w:r>
    </w:p>
  </w:endnote>
  <w:endnote w:type="continuationSeparator" w:id="0">
    <w:p w:rsidR="00072684" w:rsidRDefault="00072684" w:rsidP="009D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46195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9D5803" w:rsidRDefault="009D580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75C1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75C1">
              <w:rPr>
                <w:b/>
                <w:noProof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5803" w:rsidRDefault="009D58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84" w:rsidRDefault="00072684" w:rsidP="009D5803">
      <w:pPr>
        <w:spacing w:after="0" w:line="240" w:lineRule="auto"/>
      </w:pPr>
      <w:r>
        <w:separator/>
      </w:r>
    </w:p>
  </w:footnote>
  <w:footnote w:type="continuationSeparator" w:id="0">
    <w:p w:rsidR="00072684" w:rsidRDefault="00072684" w:rsidP="009D5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5CD7"/>
    <w:multiLevelType w:val="hybridMultilevel"/>
    <w:tmpl w:val="A8649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52A7"/>
    <w:multiLevelType w:val="multilevel"/>
    <w:tmpl w:val="1446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9E"/>
    <w:rsid w:val="00072684"/>
    <w:rsid w:val="002B7DB3"/>
    <w:rsid w:val="00310E1C"/>
    <w:rsid w:val="003E5D28"/>
    <w:rsid w:val="004261F7"/>
    <w:rsid w:val="00473442"/>
    <w:rsid w:val="0061647D"/>
    <w:rsid w:val="0063319E"/>
    <w:rsid w:val="007E1903"/>
    <w:rsid w:val="0080236F"/>
    <w:rsid w:val="008A3F32"/>
    <w:rsid w:val="0090778E"/>
    <w:rsid w:val="009533D2"/>
    <w:rsid w:val="009B1F27"/>
    <w:rsid w:val="009C685A"/>
    <w:rsid w:val="009D5803"/>
    <w:rsid w:val="00A06B47"/>
    <w:rsid w:val="00BE7AC6"/>
    <w:rsid w:val="00C40243"/>
    <w:rsid w:val="00C51B02"/>
    <w:rsid w:val="00E175C1"/>
    <w:rsid w:val="00E67D4F"/>
    <w:rsid w:val="00F11DAA"/>
    <w:rsid w:val="00F32A22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F4043-8922-4BC7-B95C-E7EBD06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text">
    <w:name w:val="datetext"/>
    <w:basedOn w:val="Policepardfaut"/>
    <w:rsid w:val="0063319E"/>
  </w:style>
  <w:style w:type="table" w:styleId="Grilledutableau">
    <w:name w:val="Table Grid"/>
    <w:basedOn w:val="TableauNormal"/>
    <w:uiPriority w:val="59"/>
    <w:rsid w:val="00633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3F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D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5803"/>
  </w:style>
  <w:style w:type="paragraph" w:styleId="Pieddepage">
    <w:name w:val="footer"/>
    <w:basedOn w:val="Normal"/>
    <w:link w:val="PieddepageCar"/>
    <w:uiPriority w:val="99"/>
    <w:unhideWhenUsed/>
    <w:rsid w:val="009D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3A94-78A9-4E4E-9E12-4A5B12BC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UTIL</cp:lastModifiedBy>
  <cp:revision>2</cp:revision>
  <cp:lastPrinted>2020-11-10T17:53:00Z</cp:lastPrinted>
  <dcterms:created xsi:type="dcterms:W3CDTF">2020-11-30T10:55:00Z</dcterms:created>
  <dcterms:modified xsi:type="dcterms:W3CDTF">2020-11-30T10:55:00Z</dcterms:modified>
</cp:coreProperties>
</file>