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76" w:rsidRDefault="00681776" w:rsidP="00681776">
      <w:pPr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FFFFF"/>
        </w:rPr>
      </w:pPr>
      <w:r w:rsidRPr="00681776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FFFFF"/>
        </w:rPr>
        <w:t>Première année, mastère 1 linguistique</w:t>
      </w:r>
    </w:p>
    <w:p w:rsidR="00681776" w:rsidRDefault="00681776" w:rsidP="00681776">
      <w:pPr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</w:pPr>
      <w:r w:rsidRPr="00681776"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>Cours (résumé) de lexico</w:t>
      </w:r>
      <w:r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>-</w:t>
      </w:r>
      <w:r w:rsidRPr="00681776"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>sémantique</w:t>
      </w:r>
    </w:p>
    <w:p w:rsidR="00681776" w:rsidRPr="00681776" w:rsidRDefault="00681776" w:rsidP="00681776">
      <w:pPr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</w:pPr>
    </w:p>
    <w:p w:rsidR="005D3705" w:rsidRPr="00681776" w:rsidRDefault="004449E4" w:rsidP="00681776">
      <w:pPr>
        <w:rPr>
          <w:rFonts w:asciiTheme="majorBidi" w:hAnsiTheme="majorBidi" w:cstheme="majorBidi"/>
          <w:i/>
          <w:iCs/>
          <w:color w:val="202124"/>
          <w:sz w:val="28"/>
          <w:szCs w:val="28"/>
          <w:shd w:val="clear" w:color="auto" w:fill="FFFFFF"/>
        </w:rPr>
      </w:pPr>
      <w:r w:rsidRPr="00681776">
        <w:rPr>
          <w:rFonts w:asciiTheme="majorBidi" w:hAnsiTheme="majorBidi" w:cstheme="majorBidi"/>
          <w:i/>
          <w:iCs/>
          <w:color w:val="202124"/>
          <w:sz w:val="28"/>
          <w:szCs w:val="28"/>
          <w:shd w:val="clear" w:color="auto" w:fill="FFFFFF"/>
        </w:rPr>
        <w:t xml:space="preserve">DICITIONNAIRE &amp; </w:t>
      </w:r>
      <w:r w:rsidR="00684D65" w:rsidRPr="00681776">
        <w:rPr>
          <w:rFonts w:asciiTheme="majorBidi" w:hAnsiTheme="majorBidi" w:cstheme="majorBidi"/>
          <w:i/>
          <w:iCs/>
          <w:color w:val="202124"/>
          <w:sz w:val="28"/>
          <w:szCs w:val="28"/>
          <w:shd w:val="clear" w:color="auto" w:fill="FFFFFF"/>
        </w:rPr>
        <w:t>TYPOLOGIE  DICTIONNAIRIQU</w:t>
      </w:r>
    </w:p>
    <w:p w:rsidR="00681776" w:rsidRDefault="006B56C0" w:rsidP="00681776">
      <w:pPr>
        <w:shd w:val="clear" w:color="auto" w:fill="FFFFFF"/>
        <w:spacing w:before="100" w:beforeAutospacing="1" w:after="100" w:afterAutospacing="1" w:line="240" w:lineRule="auto"/>
        <w:rPr>
          <w:rStyle w:val="setm21"/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</w:t>
      </w:r>
      <w:r w:rsidR="005D3705" w:rsidRP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>Le mot </w:t>
      </w:r>
      <w:r w:rsidR="005D3705" w:rsidRPr="00681776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dictionnaire</w:t>
      </w:r>
      <w:r w:rsid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="00681776">
        <w:rPr>
          <w:rFonts w:asciiTheme="majorBidi" w:hAnsiTheme="majorBidi" w:cstheme="majorBidi"/>
          <w:sz w:val="28"/>
          <w:szCs w:val="28"/>
        </w:rPr>
        <w:t>s</w:t>
      </w:r>
      <w:r w:rsidR="00681776" w:rsidRPr="00681776">
        <w:rPr>
          <w:rFonts w:asciiTheme="majorBidi" w:hAnsiTheme="majorBidi" w:cstheme="majorBidi"/>
          <w:sz w:val="28"/>
          <w:szCs w:val="28"/>
        </w:rPr>
        <w:t>elon Le</w:t>
      </w:r>
      <w:r w:rsidR="00681776">
        <w:rPr>
          <w:rFonts w:asciiTheme="majorBidi" w:hAnsiTheme="majorBidi" w:cstheme="majorBidi"/>
          <w:sz w:val="28"/>
          <w:szCs w:val="28"/>
        </w:rPr>
        <w:t xml:space="preserve"> </w:t>
      </w:r>
      <w:r w:rsidR="00681776" w:rsidRPr="00681776">
        <w:rPr>
          <w:rFonts w:asciiTheme="majorBidi" w:hAnsiTheme="majorBidi" w:cstheme="majorBidi"/>
          <w:sz w:val="28"/>
          <w:szCs w:val="28"/>
        </w:rPr>
        <w:t>Nouveau Petit Robert (NPR)</w:t>
      </w:r>
      <w:r w:rsidR="00681776">
        <w:rPr>
          <w:rFonts w:asciiTheme="majorBidi" w:hAnsiTheme="majorBidi" w:cstheme="majorBidi"/>
          <w:sz w:val="28"/>
          <w:szCs w:val="28"/>
        </w:rPr>
        <w:t xml:space="preserve"> </w:t>
      </w:r>
      <w:r w:rsidR="005D3705" w:rsidRP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apparaît vers </w:t>
      </w:r>
      <w:r w:rsid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>« </w:t>
      </w:r>
      <w:r w:rsidR="005D3705" w:rsidRP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>1501</w:t>
      </w:r>
      <w:r w:rsid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>, du</w:t>
      </w:r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684D65" w:rsidRPr="00681776">
        <w:rPr>
          <w:rStyle w:val="clickable"/>
          <w:rFonts w:asciiTheme="majorBidi" w:hAnsiTheme="majorBidi" w:cstheme="majorBidi"/>
          <w:sz w:val="28"/>
          <w:szCs w:val="28"/>
        </w:rPr>
        <w:t>latin médiéval</w:t>
      </w:r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 xml:space="preserve"> </w:t>
      </w:r>
      <w:proofErr w:type="spellStart"/>
      <w:r w:rsidR="00684D65" w:rsidRPr="00681776">
        <w:rPr>
          <w:rStyle w:val="setm21"/>
          <w:rFonts w:asciiTheme="majorBidi" w:hAnsiTheme="majorBidi" w:cstheme="majorBidi"/>
          <w:i/>
          <w:iCs/>
          <w:color w:val="auto"/>
          <w:sz w:val="28"/>
          <w:szCs w:val="28"/>
        </w:rPr>
        <w:t>dictionarium</w:t>
      </w:r>
      <w:proofErr w:type="spellEnd"/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 xml:space="preserve">, de </w:t>
      </w:r>
      <w:proofErr w:type="spellStart"/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>dictio</w:t>
      </w:r>
      <w:proofErr w:type="spellEnd"/>
      <w:r w:rsid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 xml:space="preserve">  "</w:t>
      </w:r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>action de dire </w:t>
      </w:r>
      <w:r w:rsid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>"</w:t>
      </w:r>
      <w:r w:rsidR="00684D65" w:rsidRP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>»</w:t>
      </w:r>
      <w:r w:rsidR="00681776">
        <w:rPr>
          <w:rStyle w:val="setm21"/>
          <w:rFonts w:asciiTheme="majorBidi" w:hAnsiTheme="majorBidi" w:cstheme="majorBidi"/>
          <w:color w:val="auto"/>
          <w:sz w:val="28"/>
          <w:szCs w:val="28"/>
        </w:rPr>
        <w:t>.</w:t>
      </w:r>
    </w:p>
    <w:p w:rsidR="00681776" w:rsidRDefault="00681776" w:rsidP="00681776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Il </w:t>
      </w:r>
      <w:r w:rsidR="005D3705" w:rsidRPr="00681776">
        <w:rPr>
          <w:rFonts w:asciiTheme="majorBidi" w:eastAsia="Times New Roman" w:hAnsiTheme="majorBidi" w:cstheme="majorBidi"/>
          <w:sz w:val="28"/>
          <w:szCs w:val="28"/>
          <w:lang w:eastAsia="fr-FR"/>
        </w:rPr>
        <w:t>est i</w:t>
      </w:r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est également à l'origine de l'espagnol </w:t>
      </w:r>
      <w:proofErr w:type="spellStart"/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diccionario</w:t>
      </w:r>
      <w:proofErr w:type="spellEnd"/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 (début XVI</w:t>
      </w:r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vertAlign w:val="superscript"/>
          <w:lang w:eastAsia="fr-FR"/>
        </w:rPr>
        <w:t>e</w:t>
      </w:r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 s.) et de l'italien </w:t>
      </w:r>
      <w:proofErr w:type="spellStart"/>
      <w:r w:rsidR="005D3705" w:rsidRPr="00681776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  <w:lang w:eastAsia="fr-FR"/>
        </w:rPr>
        <w:t>dizionario</w:t>
      </w:r>
      <w:proofErr w:type="spellEnd"/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 (</w:t>
      </w:r>
      <w:proofErr w:type="spellStart"/>
      <w:r w:rsidR="005D3705" w:rsidRPr="00681776">
        <w:rPr>
          <w:rFonts w:asciiTheme="majorBidi" w:eastAsia="Times New Roman" w:hAnsiTheme="majorBidi" w:cstheme="majorBidi"/>
          <w:i/>
          <w:iCs/>
          <w:color w:val="333333"/>
          <w:sz w:val="28"/>
          <w:szCs w:val="28"/>
          <w:lang w:eastAsia="fr-FR"/>
        </w:rPr>
        <w:t>dittionario</w:t>
      </w:r>
      <w:proofErr w:type="spellEnd"/>
      <w:r w:rsidR="005D3705" w:rsidRPr="00681776"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, 1568). </w:t>
      </w: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 xml:space="preserve"> </w:t>
      </w:r>
    </w:p>
    <w:p w:rsidR="006B56C0" w:rsidRDefault="00681776" w:rsidP="006B56C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  <w:t>Pour</w:t>
      </w:r>
      <w:r w:rsidR="00684D65" w:rsidRPr="00681776">
        <w:rPr>
          <w:rFonts w:asciiTheme="majorBidi" w:hAnsiTheme="majorBidi" w:cstheme="majorBidi"/>
          <w:sz w:val="28"/>
          <w:szCs w:val="28"/>
        </w:rPr>
        <w:t xml:space="preserve"> Le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684D65" w:rsidRPr="00681776">
        <w:rPr>
          <w:rFonts w:asciiTheme="majorBidi" w:hAnsiTheme="majorBidi" w:cstheme="majorBidi"/>
          <w:sz w:val="28"/>
          <w:szCs w:val="28"/>
        </w:rPr>
        <w:t>Nouveau Petit Robert (NPR)</w:t>
      </w:r>
      <w:r w:rsidR="006B56C0">
        <w:rPr>
          <w:rFonts w:asciiTheme="majorBidi" w:hAnsiTheme="majorBidi" w:cstheme="majorBidi"/>
          <w:sz w:val="28"/>
          <w:szCs w:val="28"/>
        </w:rPr>
        <w:t>, c’est un</w:t>
      </w:r>
      <w:r w:rsidR="00684D65" w:rsidRPr="0068177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684D65" w:rsidRPr="00681776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</w:t>
      </w:r>
      <w:r w:rsidR="00684D65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« Recueil d'unités signifiantes de la langue (mots, termes, éléments…) rangées dans un ordre convenu, qui donne des définitions, des informations sur les signes »</w:t>
      </w:r>
      <w:r w:rsid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</w:p>
    <w:p w:rsidR="006205FC" w:rsidRPr="006B56C0" w:rsidRDefault="006B56C0" w:rsidP="006B56C0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 Nous </w:t>
      </w:r>
      <w:r>
        <w:rPr>
          <w:rFonts w:asciiTheme="majorBidi" w:hAnsiTheme="majorBidi" w:cstheme="majorBidi"/>
          <w:sz w:val="28"/>
          <w:szCs w:val="28"/>
        </w:rPr>
        <w:t>l</w:t>
      </w:r>
      <w:r w:rsidR="005D3705" w:rsidRPr="00681776">
        <w:rPr>
          <w:rFonts w:asciiTheme="majorBidi" w:hAnsiTheme="majorBidi" w:cstheme="majorBidi"/>
          <w:sz w:val="28"/>
          <w:szCs w:val="28"/>
        </w:rPr>
        <w:t xml:space="preserve">e </w:t>
      </w:r>
      <w:r>
        <w:rPr>
          <w:rFonts w:asciiTheme="majorBidi" w:hAnsiTheme="majorBidi" w:cstheme="majorBidi"/>
          <w:sz w:val="28"/>
          <w:szCs w:val="28"/>
        </w:rPr>
        <w:t xml:space="preserve"> retenons comme un manuel constitué </w:t>
      </w:r>
      <w:proofErr w:type="gramStart"/>
      <w:r>
        <w:rPr>
          <w:rFonts w:asciiTheme="majorBidi" w:hAnsiTheme="majorBidi" w:cstheme="majorBidi"/>
          <w:sz w:val="28"/>
          <w:szCs w:val="28"/>
        </w:rPr>
        <w:t>d’</w:t>
      </w:r>
      <w:r w:rsidR="005D3705" w:rsidRPr="00681776">
        <w:rPr>
          <w:rFonts w:asciiTheme="majorBidi" w:hAnsiTheme="majorBidi" w:cstheme="majorBidi"/>
          <w:sz w:val="28"/>
          <w:szCs w:val="28"/>
        </w:rPr>
        <w:t xml:space="preserve"> une</w:t>
      </w:r>
      <w:proofErr w:type="gramEnd"/>
      <w:r w:rsidR="005D3705" w:rsidRPr="00681776">
        <w:rPr>
          <w:rFonts w:asciiTheme="majorBidi" w:hAnsiTheme="majorBidi" w:cstheme="majorBidi"/>
          <w:sz w:val="28"/>
          <w:szCs w:val="28"/>
        </w:rPr>
        <w:t xml:space="preserve"> liste</w:t>
      </w:r>
      <w:r w:rsidR="0066026E" w:rsidRPr="00681776">
        <w:rPr>
          <w:rFonts w:asciiTheme="majorBidi" w:hAnsiTheme="majorBidi" w:cstheme="majorBidi"/>
          <w:sz w:val="28"/>
          <w:szCs w:val="28"/>
        </w:rPr>
        <w:t xml:space="preserve"> de mots rangés </w:t>
      </w:r>
      <w:r w:rsidR="005D3705" w:rsidRPr="00681776">
        <w:rPr>
          <w:rFonts w:asciiTheme="majorBidi" w:hAnsiTheme="majorBidi" w:cstheme="majorBidi"/>
          <w:sz w:val="28"/>
          <w:szCs w:val="28"/>
        </w:rPr>
        <w:t xml:space="preserve"> généralement</w:t>
      </w:r>
      <w:r w:rsidR="0066026E" w:rsidRPr="00681776">
        <w:rPr>
          <w:rFonts w:asciiTheme="majorBidi" w:hAnsiTheme="majorBidi" w:cstheme="majorBidi"/>
          <w:sz w:val="28"/>
          <w:szCs w:val="28"/>
        </w:rPr>
        <w:t xml:space="preserve"> par ordre alphabétique . La liste comprend un ensemble de </w:t>
      </w:r>
      <w:r w:rsidR="0066026E" w:rsidRPr="006B56C0">
        <w:rPr>
          <w:rFonts w:asciiTheme="majorBidi" w:hAnsiTheme="majorBidi" w:cstheme="majorBidi"/>
          <w:b/>
          <w:bCs/>
          <w:sz w:val="28"/>
          <w:szCs w:val="28"/>
        </w:rPr>
        <w:t>nomenclature</w:t>
      </w:r>
      <w:r w:rsidR="006205FC" w:rsidRPr="00681776">
        <w:rPr>
          <w:rFonts w:asciiTheme="majorBidi" w:hAnsiTheme="majorBidi" w:cstheme="majorBidi"/>
          <w:sz w:val="28"/>
          <w:szCs w:val="28"/>
        </w:rPr>
        <w:t xml:space="preserve"> qui correspondent</w:t>
      </w:r>
      <w:r w:rsidR="0066026E" w:rsidRPr="00681776">
        <w:rPr>
          <w:rFonts w:asciiTheme="majorBidi" w:hAnsiTheme="majorBidi" w:cstheme="majorBidi"/>
          <w:sz w:val="28"/>
          <w:szCs w:val="28"/>
        </w:rPr>
        <w:t xml:space="preserve"> </w:t>
      </w:r>
      <w:r w:rsidR="006205FC" w:rsidRPr="00681776">
        <w:rPr>
          <w:rFonts w:asciiTheme="majorBidi" w:hAnsiTheme="majorBidi" w:cstheme="majorBidi"/>
          <w:sz w:val="28"/>
          <w:szCs w:val="28"/>
        </w:rPr>
        <w:t xml:space="preserve"> au nombre de lettres de l’alphabet </w:t>
      </w:r>
      <w:r w:rsidR="0066026E" w:rsidRPr="00681776">
        <w:rPr>
          <w:rFonts w:asciiTheme="majorBidi" w:hAnsiTheme="majorBidi" w:cstheme="majorBidi"/>
          <w:sz w:val="28"/>
          <w:szCs w:val="28"/>
        </w:rPr>
        <w:t xml:space="preserve">annoncée chacune par une </w:t>
      </w:r>
      <w:r w:rsidR="0066026E" w:rsidRPr="006B56C0">
        <w:rPr>
          <w:rFonts w:asciiTheme="majorBidi" w:hAnsiTheme="majorBidi" w:cstheme="majorBidi"/>
          <w:b/>
          <w:bCs/>
          <w:sz w:val="28"/>
          <w:szCs w:val="28"/>
        </w:rPr>
        <w:t>lettrine</w:t>
      </w:r>
      <w:r w:rsidR="006205FC" w:rsidRPr="00681776">
        <w:rPr>
          <w:rFonts w:asciiTheme="majorBidi" w:hAnsiTheme="majorBidi" w:cstheme="majorBidi"/>
          <w:sz w:val="28"/>
          <w:szCs w:val="28"/>
        </w:rPr>
        <w:t xml:space="preserve"> (lettre capitale et initiale de tous les mots de l’e</w:t>
      </w:r>
      <w:r w:rsidR="006205FC" w:rsidRPr="00681776">
        <w:rPr>
          <w:rStyle w:val="sdfn1"/>
          <w:rFonts w:asciiTheme="majorBidi" w:hAnsiTheme="majorBidi" w:cstheme="majorBidi"/>
          <w:color w:val="auto"/>
          <w:sz w:val="28"/>
          <w:szCs w:val="28"/>
        </w:rPr>
        <w:t>nsemble des formes (mots, expressions, morphèmes) répertoriées et retenues pour la définition.</w:t>
      </w:r>
      <w:r w:rsidR="006205FC" w:rsidRPr="00681776">
        <w:rPr>
          <w:rFonts w:asciiTheme="majorBidi" w:hAnsiTheme="majorBidi" w:cstheme="majorBidi"/>
          <w:sz w:val="28"/>
          <w:szCs w:val="28"/>
        </w:rPr>
        <w:t xml:space="preserve"> En français, les dictionnaires sont organisés en 26 nomenclatures</w:t>
      </w:r>
      <w:r w:rsidR="006F1C64" w:rsidRPr="00681776">
        <w:rPr>
          <w:rFonts w:asciiTheme="majorBidi" w:hAnsiTheme="majorBidi" w:cstheme="majorBidi"/>
          <w:sz w:val="28"/>
          <w:szCs w:val="28"/>
        </w:rPr>
        <w:t xml:space="preserve"> appelées </w:t>
      </w:r>
      <w:r w:rsidR="006F1C64" w:rsidRPr="006B56C0">
        <w:rPr>
          <w:rFonts w:asciiTheme="majorBidi" w:hAnsiTheme="majorBidi" w:cstheme="majorBidi"/>
          <w:b/>
          <w:bCs/>
          <w:sz w:val="28"/>
          <w:szCs w:val="28"/>
        </w:rPr>
        <w:t>rubrique</w:t>
      </w:r>
      <w:r w:rsidRPr="006B56C0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. La </w:t>
      </w:r>
    </w:p>
    <w:p w:rsidR="008F49D2" w:rsidRPr="00681776" w:rsidRDefault="006B56C0" w:rsidP="00975E5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6205FC" w:rsidRPr="00681776">
        <w:rPr>
          <w:rFonts w:asciiTheme="majorBidi" w:hAnsiTheme="majorBidi" w:cstheme="majorBidi"/>
          <w:sz w:val="28"/>
          <w:szCs w:val="28"/>
        </w:rPr>
        <w:t>Chaque mot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de la </w:t>
      </w:r>
      <w:r w:rsidR="008F49D2" w:rsidRPr="006B56C0">
        <w:rPr>
          <w:rFonts w:asciiTheme="majorBidi" w:hAnsiTheme="majorBidi" w:cstheme="majorBidi"/>
          <w:b/>
          <w:bCs/>
          <w:sz w:val="28"/>
          <w:szCs w:val="28"/>
        </w:rPr>
        <w:t>rubrique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 (</w:t>
      </w:r>
      <w:r w:rsidR="008F49D2" w:rsidRPr="006B56C0">
        <w:rPr>
          <w:rFonts w:asciiTheme="majorBidi" w:hAnsiTheme="majorBidi" w:cstheme="majorBidi"/>
          <w:b/>
          <w:bCs/>
          <w:sz w:val="28"/>
          <w:szCs w:val="28"/>
        </w:rPr>
        <w:t>entrée, item, mot vedette</w:t>
      </w:r>
      <w:r w:rsidR="008F49D2" w:rsidRPr="00681776">
        <w:rPr>
          <w:rFonts w:asciiTheme="majorBidi" w:hAnsiTheme="majorBidi" w:cstheme="majorBidi"/>
          <w:sz w:val="28"/>
          <w:szCs w:val="28"/>
        </w:rPr>
        <w:t>)</w:t>
      </w:r>
      <w:r w:rsidR="005D3705" w:rsidRPr="00681776">
        <w:rPr>
          <w:rFonts w:asciiTheme="majorBidi" w:hAnsiTheme="majorBidi" w:cstheme="majorBidi"/>
          <w:sz w:val="28"/>
          <w:szCs w:val="28"/>
        </w:rPr>
        <w:t xml:space="preserve"> 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est écrit en gras ou une autre couleur, notamment dans les dicos format papier. Il est  </w:t>
      </w:r>
      <w:r w:rsidR="008F49D2" w:rsidRPr="006B56C0">
        <w:rPr>
          <w:rFonts w:asciiTheme="majorBidi" w:hAnsiTheme="majorBidi" w:cstheme="majorBidi"/>
          <w:b/>
          <w:bCs/>
          <w:sz w:val="28"/>
          <w:szCs w:val="28"/>
        </w:rPr>
        <w:t>lemmatisé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et suivi</w:t>
      </w:r>
      <w:r w:rsidR="005D3705" w:rsidRPr="00681776">
        <w:rPr>
          <w:rFonts w:asciiTheme="majorBidi" w:hAnsiTheme="majorBidi" w:cstheme="majorBidi"/>
          <w:sz w:val="28"/>
          <w:szCs w:val="28"/>
        </w:rPr>
        <w:t xml:space="preserve"> 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également </w:t>
      </w:r>
      <w:r w:rsidR="005D3705" w:rsidRPr="00681776">
        <w:rPr>
          <w:rFonts w:asciiTheme="majorBidi" w:hAnsiTheme="majorBidi" w:cstheme="majorBidi"/>
          <w:sz w:val="28"/>
          <w:szCs w:val="28"/>
        </w:rPr>
        <w:t>d’un texte informati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f et forment ensemble : un </w:t>
      </w:r>
      <w:r w:rsidR="008F49D2" w:rsidRPr="006B56C0">
        <w:rPr>
          <w:rFonts w:asciiTheme="majorBidi" w:hAnsiTheme="majorBidi" w:cstheme="majorBidi"/>
          <w:b/>
          <w:bCs/>
          <w:sz w:val="28"/>
          <w:szCs w:val="28"/>
        </w:rPr>
        <w:t>article</w:t>
      </w:r>
      <w:r w:rsidR="008F49D2" w:rsidRPr="00681776">
        <w:rPr>
          <w:rFonts w:asciiTheme="majorBidi" w:hAnsiTheme="majorBidi" w:cstheme="majorBidi"/>
          <w:sz w:val="28"/>
          <w:szCs w:val="28"/>
        </w:rPr>
        <w:t>, article dictionnairiq</w:t>
      </w:r>
      <w:r w:rsidR="005821A5" w:rsidRPr="00681776">
        <w:rPr>
          <w:rFonts w:asciiTheme="majorBidi" w:hAnsiTheme="majorBidi" w:cstheme="majorBidi"/>
          <w:sz w:val="28"/>
          <w:szCs w:val="28"/>
        </w:rPr>
        <w:t xml:space="preserve">ue. Le mot vedette </w:t>
      </w:r>
      <w:proofErr w:type="gramStart"/>
      <w:r w:rsidR="005821A5" w:rsidRPr="00681776">
        <w:rPr>
          <w:rFonts w:asciiTheme="majorBidi" w:hAnsiTheme="majorBidi" w:cstheme="majorBidi"/>
          <w:sz w:val="28"/>
          <w:szCs w:val="28"/>
        </w:rPr>
        <w:t xml:space="preserve">( </w:t>
      </w:r>
      <w:r w:rsidR="005821A5" w:rsidRPr="006B56C0">
        <w:rPr>
          <w:rFonts w:asciiTheme="majorBidi" w:hAnsiTheme="majorBidi" w:cstheme="majorBidi"/>
          <w:b/>
          <w:bCs/>
          <w:sz w:val="28"/>
          <w:szCs w:val="28"/>
        </w:rPr>
        <w:t>lemme</w:t>
      </w:r>
      <w:proofErr w:type="gramEnd"/>
      <w:r w:rsidR="005821A5" w:rsidRPr="00681776">
        <w:rPr>
          <w:rFonts w:asciiTheme="majorBidi" w:hAnsiTheme="majorBidi" w:cstheme="majorBidi"/>
          <w:sz w:val="28"/>
          <w:szCs w:val="28"/>
        </w:rPr>
        <w:t xml:space="preserve"> 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)  constitue syntaxiquement un </w:t>
      </w:r>
      <w:r w:rsidR="008F49D2" w:rsidRPr="006B56C0">
        <w:rPr>
          <w:rFonts w:asciiTheme="majorBidi" w:hAnsiTheme="majorBidi" w:cstheme="majorBidi"/>
          <w:b/>
          <w:bCs/>
          <w:sz w:val="28"/>
          <w:szCs w:val="28"/>
        </w:rPr>
        <w:t>item</w:t>
      </w:r>
      <w:r w:rsidR="008F49D2" w:rsidRPr="00681776">
        <w:rPr>
          <w:rFonts w:asciiTheme="majorBidi" w:hAnsiTheme="majorBidi" w:cstheme="majorBidi"/>
          <w:sz w:val="28"/>
          <w:szCs w:val="28"/>
        </w:rPr>
        <w:t xml:space="preserve"> (sujet)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75E56" w:rsidRPr="00681776">
        <w:rPr>
          <w:rFonts w:asciiTheme="majorBidi" w:hAnsiTheme="majorBidi" w:cstheme="majorBidi"/>
          <w:sz w:val="28"/>
          <w:szCs w:val="28"/>
        </w:rPr>
        <w:t xml:space="preserve">suivi d’un </w:t>
      </w:r>
      <w:r w:rsidR="00975E56" w:rsidRPr="006B56C0">
        <w:rPr>
          <w:rFonts w:asciiTheme="majorBidi" w:hAnsiTheme="majorBidi" w:cstheme="majorBidi"/>
          <w:b/>
          <w:bCs/>
          <w:sz w:val="28"/>
          <w:szCs w:val="28"/>
        </w:rPr>
        <w:t>prédicat</w:t>
      </w:r>
      <w:r w:rsidR="00975E56" w:rsidRPr="00681776">
        <w:rPr>
          <w:rFonts w:asciiTheme="majorBidi" w:hAnsiTheme="majorBidi" w:cstheme="majorBidi"/>
          <w:sz w:val="28"/>
          <w:szCs w:val="28"/>
        </w:rPr>
        <w:t>. Le prédicat donne des informations (éléments de définition, définition) sur le sujet. Les premières informations sont linguistiques : prononciation, nature grammaticale,  étymologie.</w:t>
      </w:r>
      <w:r w:rsidR="00E7049E" w:rsidRPr="00681776">
        <w:rPr>
          <w:rFonts w:asciiTheme="majorBidi" w:hAnsiTheme="majorBidi" w:cstheme="majorBidi"/>
          <w:sz w:val="28"/>
          <w:szCs w:val="28"/>
        </w:rPr>
        <w:t xml:space="preserve"> On donne des info</w:t>
      </w:r>
      <w:r w:rsidR="005821A5" w:rsidRPr="00681776">
        <w:rPr>
          <w:rFonts w:asciiTheme="majorBidi" w:hAnsiTheme="majorBidi" w:cstheme="majorBidi"/>
          <w:sz w:val="28"/>
          <w:szCs w:val="28"/>
        </w:rPr>
        <w:t>r</w:t>
      </w:r>
      <w:r w:rsidR="00E7049E" w:rsidRPr="00681776">
        <w:rPr>
          <w:rFonts w:asciiTheme="majorBidi" w:hAnsiTheme="majorBidi" w:cstheme="majorBidi"/>
          <w:sz w:val="28"/>
          <w:szCs w:val="28"/>
        </w:rPr>
        <w:t xml:space="preserve">mations sur le </w:t>
      </w:r>
      <w:r w:rsidR="00E7049E" w:rsidRPr="006B56C0">
        <w:rPr>
          <w:rFonts w:asciiTheme="majorBidi" w:hAnsiTheme="majorBidi" w:cstheme="majorBidi"/>
          <w:b/>
          <w:bCs/>
          <w:sz w:val="28"/>
          <w:szCs w:val="28"/>
        </w:rPr>
        <w:t>signifiant</w:t>
      </w:r>
      <w:r w:rsidR="00E7049E" w:rsidRPr="00681776">
        <w:rPr>
          <w:rFonts w:asciiTheme="majorBidi" w:hAnsiTheme="majorBidi" w:cstheme="majorBidi"/>
          <w:sz w:val="28"/>
          <w:szCs w:val="28"/>
        </w:rPr>
        <w:t>.</w:t>
      </w:r>
      <w:r w:rsidR="00975E56" w:rsidRPr="00681776">
        <w:rPr>
          <w:rFonts w:asciiTheme="majorBidi" w:hAnsiTheme="majorBidi" w:cstheme="majorBidi"/>
          <w:sz w:val="28"/>
          <w:szCs w:val="28"/>
        </w:rPr>
        <w:t xml:space="preserve"> Les deuxièmes informations sont référentielles. Elles renvoient au </w:t>
      </w:r>
      <w:r w:rsidR="00975E56" w:rsidRPr="006B56C0">
        <w:rPr>
          <w:rFonts w:asciiTheme="majorBidi" w:hAnsiTheme="majorBidi" w:cstheme="majorBidi"/>
          <w:i/>
          <w:iCs/>
          <w:sz w:val="28"/>
          <w:szCs w:val="28"/>
        </w:rPr>
        <w:t>référent</w:t>
      </w:r>
      <w:r w:rsidR="00975E56" w:rsidRPr="00681776">
        <w:rPr>
          <w:rFonts w:asciiTheme="majorBidi" w:hAnsiTheme="majorBidi" w:cstheme="majorBidi"/>
          <w:sz w:val="28"/>
          <w:szCs w:val="28"/>
        </w:rPr>
        <w:t xml:space="preserve"> (être, </w:t>
      </w:r>
      <w:proofErr w:type="gramStart"/>
      <w:r w:rsidR="00975E56" w:rsidRPr="00681776">
        <w:rPr>
          <w:rFonts w:asciiTheme="majorBidi" w:hAnsiTheme="majorBidi" w:cstheme="majorBidi"/>
          <w:sz w:val="28"/>
          <w:szCs w:val="28"/>
        </w:rPr>
        <w:t>animal ,</w:t>
      </w:r>
      <w:proofErr w:type="gramEnd"/>
      <w:r w:rsidR="00975E56" w:rsidRPr="00681776">
        <w:rPr>
          <w:rFonts w:asciiTheme="majorBidi" w:hAnsiTheme="majorBidi" w:cstheme="majorBidi"/>
          <w:sz w:val="28"/>
          <w:szCs w:val="28"/>
        </w:rPr>
        <w:t xml:space="preserve"> objet,</w:t>
      </w:r>
      <w:r w:rsidR="00E7049E" w:rsidRPr="00681776">
        <w:rPr>
          <w:rFonts w:asciiTheme="majorBidi" w:hAnsiTheme="majorBidi" w:cstheme="majorBidi"/>
          <w:sz w:val="28"/>
          <w:szCs w:val="28"/>
        </w:rPr>
        <w:t xml:space="preserve"> notion) dont on parle ou que désigne le signifiant.</w:t>
      </w:r>
    </w:p>
    <w:p w:rsidR="00681776" w:rsidRPr="00681776" w:rsidRDefault="006B56C0" w:rsidP="00681776">
      <w:pPr>
        <w:shd w:val="clear" w:color="auto" w:fill="FFFFFF"/>
        <w:spacing w:after="0" w:line="288" w:lineRule="atLeast"/>
        <w:outlineLvl w:val="0"/>
        <w:rPr>
          <w:rFonts w:asciiTheme="majorBidi" w:eastAsia="Times New Roman" w:hAnsiTheme="majorBidi" w:cstheme="majorBidi"/>
          <w:color w:val="333333"/>
          <w:sz w:val="28"/>
          <w:szCs w:val="28"/>
          <w:lang w:eastAsia="fr-FR"/>
        </w:rPr>
      </w:pPr>
      <w:r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      </w:t>
      </w:r>
      <w:r w:rsidR="00731966" w:rsidRPr="00681776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La tentative de décrire la langue, cas du dico, implique  un engagement et une prise de position  vis-à-vis des mots et par conséquent de la langue par le choix  des mots retenus et des descriptions  </w:t>
      </w:r>
      <w:r w:rsidR="004449E4" w:rsidRPr="006B56C0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FFFFF"/>
        </w:rPr>
        <w:t>définitoires</w:t>
      </w:r>
      <w:r w:rsidR="004449E4" w:rsidRPr="00681776">
        <w:rPr>
          <w:rFonts w:asciiTheme="majorBidi" w:hAnsiTheme="majorBidi" w:cstheme="majorBidi"/>
          <w:color w:val="202124"/>
          <w:sz w:val="28"/>
          <w:szCs w:val="28"/>
          <w:shd w:val="clear" w:color="auto" w:fill="FFFFFF"/>
        </w:rPr>
        <w:t xml:space="preserve">. </w:t>
      </w:r>
      <w:r w:rsidR="00731966" w:rsidRPr="00681776">
        <w:rPr>
          <w:rFonts w:asciiTheme="majorBidi" w:hAnsiTheme="majorBidi" w:cstheme="majorBidi"/>
          <w:sz w:val="28"/>
          <w:szCs w:val="28"/>
        </w:rPr>
        <w:t xml:space="preserve">Le dictionnaire aussi complet qu’il soit et qu’importe le </w:t>
      </w:r>
      <w:r w:rsidR="00731966" w:rsidRPr="006B56C0">
        <w:rPr>
          <w:rFonts w:asciiTheme="majorBidi" w:hAnsiTheme="majorBidi" w:cstheme="majorBidi"/>
          <w:sz w:val="28"/>
          <w:szCs w:val="28"/>
          <w:u w:val="single"/>
        </w:rPr>
        <w:t>motif</w:t>
      </w:r>
      <w:r w:rsidR="00731966" w:rsidRPr="00681776">
        <w:rPr>
          <w:rFonts w:asciiTheme="majorBidi" w:hAnsiTheme="majorBidi" w:cstheme="majorBidi"/>
          <w:sz w:val="28"/>
          <w:szCs w:val="28"/>
        </w:rPr>
        <w:t xml:space="preserve"> </w:t>
      </w:r>
      <w:r w:rsidR="004449E4" w:rsidRPr="00681776">
        <w:rPr>
          <w:rFonts w:asciiTheme="majorBidi" w:hAnsiTheme="majorBidi" w:cstheme="majorBidi"/>
          <w:sz w:val="28"/>
          <w:szCs w:val="28"/>
        </w:rPr>
        <w:t>(</w:t>
      </w:r>
      <w:r w:rsidR="004449E4" w:rsidRPr="006B56C0">
        <w:rPr>
          <w:rFonts w:asciiTheme="majorBidi" w:hAnsiTheme="majorBidi" w:cstheme="majorBidi"/>
          <w:b/>
          <w:bCs/>
          <w:sz w:val="28"/>
          <w:szCs w:val="28"/>
        </w:rPr>
        <w:t>idéologique</w:t>
      </w:r>
      <w:r w:rsidR="00731966" w:rsidRPr="006B56C0">
        <w:rPr>
          <w:rFonts w:asciiTheme="majorBidi" w:hAnsiTheme="majorBidi" w:cstheme="majorBidi"/>
          <w:b/>
          <w:bCs/>
          <w:sz w:val="28"/>
          <w:szCs w:val="28"/>
        </w:rPr>
        <w:t xml:space="preserve">, matériel, </w:t>
      </w:r>
      <w:r w:rsidR="004449E4" w:rsidRPr="006B56C0">
        <w:rPr>
          <w:rFonts w:asciiTheme="majorBidi" w:hAnsiTheme="majorBidi" w:cstheme="majorBidi"/>
          <w:b/>
          <w:bCs/>
          <w:sz w:val="28"/>
          <w:szCs w:val="28"/>
        </w:rPr>
        <w:t>omission</w:t>
      </w:r>
      <w:r w:rsidR="00731966" w:rsidRPr="00681776">
        <w:rPr>
          <w:rFonts w:asciiTheme="majorBidi" w:hAnsiTheme="majorBidi" w:cstheme="majorBidi"/>
          <w:sz w:val="28"/>
          <w:szCs w:val="28"/>
        </w:rPr>
        <w:t>)  ne comporte  pas tous les mots de la langue.</w:t>
      </w:r>
      <w:r w:rsidR="005821A5" w:rsidRPr="00681776">
        <w:rPr>
          <w:rFonts w:asciiTheme="majorBidi" w:eastAsia="Times New Roman" w:hAnsiTheme="majorBidi" w:cstheme="majorBidi"/>
          <w:b/>
          <w:bCs/>
          <w:color w:val="333333"/>
          <w:kern w:val="36"/>
          <w:sz w:val="28"/>
          <w:szCs w:val="28"/>
          <w:lang w:eastAsia="fr-FR"/>
        </w:rPr>
        <w:t xml:space="preserve"> </w:t>
      </w:r>
    </w:p>
    <w:p w:rsidR="004449E4" w:rsidRPr="006B56C0" w:rsidRDefault="006B56C0" w:rsidP="006B56C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</w:t>
      </w:r>
      <w:r w:rsidR="005821A5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B21F5B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Le dictionnaire  a une ligne éditoriale ( ne pas oublier de jeter un coup d’œil sur sa préface qui révèle  la stratégie  et les objectifs de la parution) il doi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 faire part de sa prédisposition à accepter  des </w:t>
      </w:r>
      <w:hyperlink r:id="rId5" w:tooltip="Néologismes" w:history="1">
        <w:r w:rsidR="004449E4" w:rsidRPr="006B56C0">
          <w:rPr>
            <w:rFonts w:asciiTheme="majorBidi" w:eastAsia="Times New Roman" w:hAnsiTheme="majorBidi" w:cstheme="majorBidi"/>
            <w:sz w:val="28"/>
            <w:szCs w:val="28"/>
            <w:lang w:eastAsia="fr-FR"/>
          </w:rPr>
          <w:t>néologismes</w:t>
        </w:r>
      </w:hyperlink>
      <w:r w:rsidR="00843BB6" w:rsidRPr="006B56C0">
        <w:rPr>
          <w:rFonts w:asciiTheme="majorBidi" w:hAnsiTheme="majorBidi" w:cstheme="majorBidi"/>
          <w:sz w:val="28"/>
          <w:szCs w:val="28"/>
        </w:rPr>
        <w:t xml:space="preserve"> 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à maintenir les termes peu usités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ou </w:t>
      </w:r>
      <w:hyperlink r:id="rId6" w:tooltip="Archaïsme" w:history="1">
        <w:r w:rsidR="004449E4" w:rsidRPr="006B56C0">
          <w:rPr>
            <w:rFonts w:asciiTheme="majorBidi" w:eastAsia="Times New Roman" w:hAnsiTheme="majorBidi" w:cstheme="majorBidi"/>
            <w:sz w:val="28"/>
            <w:szCs w:val="28"/>
            <w:lang w:eastAsia="fr-FR"/>
          </w:rPr>
          <w:t>archaïques</w:t>
        </w:r>
      </w:hyperlink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="005821A5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acc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order une g</w:t>
      </w:r>
      <w:r w:rsidR="005821A5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r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ande place au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vocabulaire scientifique e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t technique, à récupérer les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t </w:t>
      </w:r>
      <w:hyperlink r:id="rId7" w:tooltip="Régionalisme (linguistique)" w:history="1">
        <w:r w:rsidR="004449E4" w:rsidRPr="006B56C0">
          <w:rPr>
            <w:rFonts w:asciiTheme="majorBidi" w:eastAsia="Times New Roman" w:hAnsiTheme="majorBidi" w:cstheme="majorBidi"/>
            <w:sz w:val="28"/>
            <w:szCs w:val="28"/>
            <w:lang w:eastAsia="fr-FR"/>
          </w:rPr>
          <w:t>régional</w:t>
        </w:r>
      </w:hyperlink>
      <w:r w:rsidR="00843BB6" w:rsidRPr="006B56C0">
        <w:rPr>
          <w:rFonts w:asciiTheme="majorBidi" w:hAnsiTheme="majorBidi" w:cstheme="majorBidi"/>
          <w:sz w:val="28"/>
          <w:szCs w:val="28"/>
        </w:rPr>
        <w:t>ismes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="005821A5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et 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s’ouvrir 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au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>x emprunts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et  au 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vocabulaire </w:t>
      </w:r>
      <w:r w:rsidR="00843BB6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d’origine argotique  et </w:t>
      </w:r>
      <w:r w:rsidR="004449E4" w:rsidRPr="006B56C0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populaire. </w:t>
      </w:r>
    </w:p>
    <w:p w:rsidR="00700928" w:rsidRPr="004449E4" w:rsidRDefault="00700928" w:rsidP="00975E56">
      <w:pPr>
        <w:rPr>
          <w:rFonts w:asciiTheme="majorBidi" w:hAnsiTheme="majorBidi" w:cstheme="majorBidi"/>
          <w:sz w:val="28"/>
          <w:szCs w:val="28"/>
        </w:rPr>
      </w:pPr>
    </w:p>
    <w:p w:rsidR="004449E4" w:rsidRDefault="004449E4" w:rsidP="004449E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classe l</w:t>
      </w:r>
      <w:r w:rsidR="005D3705" w:rsidRPr="004449E4">
        <w:rPr>
          <w:rFonts w:asciiTheme="majorBidi" w:hAnsiTheme="majorBidi" w:cstheme="majorBidi"/>
          <w:sz w:val="28"/>
          <w:szCs w:val="28"/>
        </w:rPr>
        <w:t>es dictionnaires</w:t>
      </w:r>
      <w:r>
        <w:rPr>
          <w:rFonts w:asciiTheme="majorBidi" w:hAnsiTheme="majorBidi" w:cstheme="majorBidi"/>
          <w:sz w:val="28"/>
          <w:szCs w:val="28"/>
        </w:rPr>
        <w:t xml:space="preserve"> en dictionnaires généraux  (monolingues) et en</w:t>
      </w:r>
      <w:r w:rsidR="005D3705" w:rsidRPr="004449E4">
        <w:rPr>
          <w:rFonts w:asciiTheme="majorBidi" w:hAnsiTheme="majorBidi" w:cstheme="majorBidi"/>
          <w:sz w:val="28"/>
          <w:szCs w:val="28"/>
        </w:rPr>
        <w:t xml:space="preserve"> dictionnaires spéci</w:t>
      </w:r>
      <w:r>
        <w:rPr>
          <w:rFonts w:asciiTheme="majorBidi" w:hAnsiTheme="majorBidi" w:cstheme="majorBidi"/>
          <w:sz w:val="28"/>
          <w:szCs w:val="28"/>
        </w:rPr>
        <w:t xml:space="preserve">aux qui peuvent être </w:t>
      </w:r>
      <w:r w:rsidR="005D3705" w:rsidRPr="004449E4">
        <w:rPr>
          <w:rFonts w:asciiTheme="majorBidi" w:hAnsiTheme="majorBidi" w:cstheme="majorBidi"/>
          <w:sz w:val="28"/>
          <w:szCs w:val="28"/>
        </w:rPr>
        <w:t>bilingues ou multilingues.</w:t>
      </w:r>
    </w:p>
    <w:p w:rsidR="00C35CC3" w:rsidRPr="00C35CC3" w:rsidRDefault="000A40B4" w:rsidP="00C35CC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C35CC3">
        <w:rPr>
          <w:rFonts w:asciiTheme="majorBidi" w:hAnsiTheme="majorBidi" w:cstheme="majorBidi"/>
          <w:sz w:val="28"/>
          <w:szCs w:val="28"/>
        </w:rPr>
        <w:t>Le dictionnaire gén</w:t>
      </w:r>
      <w:r w:rsidR="004449E4" w:rsidRPr="00C35CC3">
        <w:rPr>
          <w:rFonts w:asciiTheme="majorBidi" w:hAnsiTheme="majorBidi" w:cstheme="majorBidi"/>
          <w:sz w:val="28"/>
          <w:szCs w:val="28"/>
        </w:rPr>
        <w:t>éral  décrit</w:t>
      </w:r>
      <w:r w:rsidR="002B201A" w:rsidRPr="00C35CC3">
        <w:rPr>
          <w:rFonts w:asciiTheme="majorBidi" w:hAnsiTheme="majorBidi" w:cstheme="majorBidi"/>
          <w:sz w:val="28"/>
          <w:szCs w:val="28"/>
        </w:rPr>
        <w:t xml:space="preserve"> l’ensemble du </w:t>
      </w:r>
      <w:r w:rsidRPr="00C35CC3">
        <w:rPr>
          <w:rFonts w:asciiTheme="majorBidi" w:hAnsiTheme="majorBidi" w:cstheme="majorBidi"/>
          <w:sz w:val="28"/>
          <w:szCs w:val="28"/>
        </w:rPr>
        <w:t xml:space="preserve"> lexique </w:t>
      </w:r>
      <w:r w:rsidR="002B201A" w:rsidRPr="00C35CC3">
        <w:rPr>
          <w:rFonts w:asciiTheme="majorBidi" w:hAnsiTheme="majorBidi" w:cstheme="majorBidi"/>
          <w:sz w:val="28"/>
          <w:szCs w:val="28"/>
        </w:rPr>
        <w:t xml:space="preserve"> retenu. Les mots </w:t>
      </w:r>
      <w:proofErr w:type="spellStart"/>
      <w:r w:rsidR="002B201A" w:rsidRPr="00C35CC3">
        <w:rPr>
          <w:rFonts w:asciiTheme="majorBidi" w:hAnsiTheme="majorBidi" w:cstheme="majorBidi"/>
          <w:sz w:val="28"/>
          <w:szCs w:val="28"/>
        </w:rPr>
        <w:t>séléctionnés</w:t>
      </w:r>
      <w:proofErr w:type="spellEnd"/>
      <w:r w:rsidR="002B201A" w:rsidRPr="00C35CC3">
        <w:rPr>
          <w:rFonts w:asciiTheme="majorBidi" w:hAnsiTheme="majorBidi" w:cstheme="majorBidi"/>
          <w:sz w:val="28"/>
          <w:szCs w:val="28"/>
        </w:rPr>
        <w:t xml:space="preserve"> sont les plus usités (récurrence</w:t>
      </w:r>
      <w:r w:rsidR="00C35CC3" w:rsidRPr="00C35CC3">
        <w:rPr>
          <w:rFonts w:asciiTheme="majorBidi" w:hAnsiTheme="majorBidi" w:cstheme="majorBidi"/>
          <w:sz w:val="28"/>
          <w:szCs w:val="28"/>
        </w:rPr>
        <w:t xml:space="preserve">/répartition). Le </w:t>
      </w:r>
      <w:proofErr w:type="spellStart"/>
      <w:r w:rsidR="00C35CC3" w:rsidRPr="00C35CC3">
        <w:rPr>
          <w:rFonts w:asciiTheme="majorBidi" w:hAnsiTheme="majorBidi" w:cstheme="majorBidi"/>
          <w:sz w:val="28"/>
          <w:szCs w:val="28"/>
        </w:rPr>
        <w:t>nombrede</w:t>
      </w:r>
      <w:proofErr w:type="spellEnd"/>
      <w:r w:rsidR="00C35CC3" w:rsidRPr="00C35CC3">
        <w:rPr>
          <w:rFonts w:asciiTheme="majorBidi" w:hAnsiTheme="majorBidi" w:cstheme="majorBidi"/>
          <w:sz w:val="28"/>
          <w:szCs w:val="28"/>
        </w:rPr>
        <w:t xml:space="preserve"> mots varie selon le public ciblé </w:t>
      </w:r>
      <w:r w:rsidRPr="00C35CC3">
        <w:rPr>
          <w:rFonts w:asciiTheme="majorBidi" w:hAnsiTheme="majorBidi" w:cstheme="majorBidi"/>
          <w:sz w:val="28"/>
          <w:szCs w:val="28"/>
        </w:rPr>
        <w:t xml:space="preserve"> 300 mots (ciblage enfants) 3 000 mots (aide aux étrangers)</w:t>
      </w:r>
      <w:r w:rsidR="00C35CC3" w:rsidRPr="00C35CC3">
        <w:rPr>
          <w:rFonts w:asciiTheme="majorBidi" w:hAnsiTheme="majorBidi" w:cstheme="majorBidi"/>
          <w:sz w:val="28"/>
          <w:szCs w:val="28"/>
        </w:rPr>
        <w:t xml:space="preserve"> 6000 </w:t>
      </w:r>
      <w:proofErr w:type="gramStart"/>
      <w:r w:rsidR="00C35CC3" w:rsidRPr="00C35CC3">
        <w:rPr>
          <w:rFonts w:asciiTheme="majorBidi" w:hAnsiTheme="majorBidi" w:cstheme="majorBidi"/>
          <w:sz w:val="28"/>
          <w:szCs w:val="28"/>
        </w:rPr>
        <w:t>( débutants</w:t>
      </w:r>
      <w:proofErr w:type="gramEnd"/>
      <w:r w:rsidR="00C35CC3" w:rsidRPr="00C35CC3">
        <w:rPr>
          <w:rFonts w:asciiTheme="majorBidi" w:hAnsiTheme="majorBidi" w:cstheme="majorBidi"/>
          <w:sz w:val="28"/>
          <w:szCs w:val="28"/>
        </w:rPr>
        <w:t>) ou 30 000 (pour un adulte)</w:t>
      </w:r>
      <w:r w:rsidRPr="00C35CC3">
        <w:rPr>
          <w:rFonts w:asciiTheme="majorBidi" w:hAnsiTheme="majorBidi" w:cstheme="majorBidi"/>
          <w:sz w:val="28"/>
          <w:szCs w:val="28"/>
        </w:rPr>
        <w:t>.</w:t>
      </w:r>
    </w:p>
    <w:p w:rsidR="00310610" w:rsidRDefault="00C35CC3" w:rsidP="003106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1.1. Le dictionnaire de langue  (</w:t>
      </w:r>
      <w:proofErr w:type="spellStart"/>
      <w:r>
        <w:rPr>
          <w:rFonts w:asciiTheme="majorBidi" w:hAnsiTheme="majorBidi" w:cstheme="majorBidi"/>
          <w:sz w:val="28"/>
          <w:szCs w:val="28"/>
        </w:rPr>
        <w:t>métaliguistique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comme </w:t>
      </w:r>
      <w:r w:rsidRPr="00C35CC3">
        <w:rPr>
          <w:rFonts w:asciiTheme="majorBidi" w:hAnsiTheme="majorBidi" w:cstheme="majorBidi"/>
          <w:i/>
          <w:iCs/>
          <w:sz w:val="28"/>
          <w:szCs w:val="28"/>
        </w:rPr>
        <w:t>Lexis, Larousse</w:t>
      </w:r>
      <w:r>
        <w:rPr>
          <w:rFonts w:asciiTheme="majorBidi" w:hAnsiTheme="majorBidi" w:cstheme="majorBidi"/>
          <w:sz w:val="28"/>
          <w:szCs w:val="28"/>
        </w:rPr>
        <w:t xml:space="preserve"> insiste sur le </w:t>
      </w:r>
      <w:proofErr w:type="gramStart"/>
      <w:r>
        <w:rPr>
          <w:rFonts w:asciiTheme="majorBidi" w:hAnsiTheme="majorBidi" w:cstheme="majorBidi"/>
          <w:sz w:val="28"/>
          <w:szCs w:val="28"/>
        </w:rPr>
        <w:t>signifiant </w:t>
      </w:r>
      <w:r w:rsidR="00310610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310610" w:rsidRPr="00310610">
        <w:rPr>
          <w:b/>
          <w:bCs/>
        </w:rPr>
        <w:t xml:space="preserve"> </w:t>
      </w:r>
      <w:r w:rsidR="00310610" w:rsidRPr="00310610">
        <w:rPr>
          <w:rFonts w:asciiTheme="majorBidi" w:hAnsiTheme="majorBidi" w:cstheme="majorBidi"/>
          <w:b/>
          <w:bCs/>
          <w:sz w:val="28"/>
          <w:szCs w:val="28"/>
        </w:rPr>
        <w:t>Description des mots</w:t>
      </w:r>
      <w:r w:rsidR="00310610">
        <w:rPr>
          <w:rFonts w:asciiTheme="majorBidi" w:hAnsiTheme="majorBidi" w:cstheme="majorBidi"/>
          <w:sz w:val="28"/>
          <w:szCs w:val="28"/>
        </w:rPr>
        <w:t xml:space="preserve"> (</w:t>
      </w:r>
      <w:r w:rsidR="00310610" w:rsidRPr="00310610">
        <w:rPr>
          <w:rFonts w:asciiTheme="majorBidi" w:hAnsiTheme="majorBidi" w:cstheme="majorBidi"/>
          <w:sz w:val="28"/>
          <w:szCs w:val="28"/>
        </w:rPr>
        <w:t xml:space="preserve">définition, </w:t>
      </w:r>
      <w:proofErr w:type="gramStart"/>
      <w:r w:rsidR="00310610" w:rsidRPr="00310610">
        <w:rPr>
          <w:rFonts w:asciiTheme="majorBidi" w:hAnsiTheme="majorBidi" w:cstheme="majorBidi"/>
          <w:sz w:val="28"/>
          <w:szCs w:val="28"/>
        </w:rPr>
        <w:t>usage ,</w:t>
      </w:r>
      <w:proofErr w:type="gramEnd"/>
      <w:r w:rsidR="00310610" w:rsidRPr="00310610">
        <w:rPr>
          <w:rFonts w:asciiTheme="majorBidi" w:hAnsiTheme="majorBidi" w:cstheme="majorBidi"/>
          <w:sz w:val="28"/>
          <w:szCs w:val="28"/>
        </w:rPr>
        <w:t xml:space="preserve"> étymologie</w:t>
      </w:r>
      <w:r w:rsidR="00310610">
        <w:rPr>
          <w:rFonts w:asciiTheme="majorBidi" w:hAnsiTheme="majorBidi" w:cstheme="majorBidi"/>
          <w:sz w:val="28"/>
          <w:szCs w:val="28"/>
        </w:rPr>
        <w:t xml:space="preserve">). </w:t>
      </w:r>
      <w:r w:rsidR="00310610" w:rsidRPr="00310610">
        <w:rPr>
          <w:rFonts w:asciiTheme="majorBidi" w:hAnsiTheme="majorBidi" w:cstheme="majorBidi"/>
          <w:sz w:val="28"/>
          <w:szCs w:val="28"/>
        </w:rPr>
        <w:t xml:space="preserve">Ne retient que ce qui est utile pour le fonctionnement du langage. </w:t>
      </w:r>
    </w:p>
    <w:p w:rsidR="004775A2" w:rsidRPr="00310610" w:rsidRDefault="00C35CC3" w:rsidP="00310610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1.2. </w:t>
      </w:r>
      <w:r w:rsidR="000A40B4" w:rsidRPr="00C35CC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Le dictionnaire encyclopédique</w:t>
      </w:r>
      <w:r w:rsidR="00D037E9">
        <w:rPr>
          <w:rFonts w:asciiTheme="majorBidi" w:hAnsiTheme="majorBidi" w:cstheme="majorBidi"/>
          <w:sz w:val="28"/>
          <w:szCs w:val="28"/>
        </w:rPr>
        <w:t xml:space="preserve"> </w:t>
      </w:r>
      <w:r w:rsidR="00D037E9" w:rsidRPr="00D037E9">
        <w:rPr>
          <w:rFonts w:asciiTheme="majorBidi" w:hAnsiTheme="majorBidi" w:cstheme="majorBidi"/>
          <w:sz w:val="28"/>
          <w:szCs w:val="28"/>
        </w:rPr>
        <w:t>qui traite des choses</w:t>
      </w:r>
      <w:r>
        <w:rPr>
          <w:rFonts w:asciiTheme="majorBidi" w:hAnsiTheme="majorBidi" w:cstheme="majorBidi"/>
          <w:sz w:val="28"/>
          <w:szCs w:val="28"/>
        </w:rPr>
        <w:t>, reste</w:t>
      </w:r>
      <w:r w:rsidR="000A40B4" w:rsidRPr="00C35CC3">
        <w:rPr>
          <w:rFonts w:asciiTheme="majorBidi" w:hAnsiTheme="majorBidi" w:cstheme="majorBidi"/>
          <w:sz w:val="28"/>
          <w:szCs w:val="28"/>
        </w:rPr>
        <w:t xml:space="preserve"> métalinguistique </w:t>
      </w:r>
      <w:r w:rsidR="00D037E9">
        <w:rPr>
          <w:rFonts w:asciiTheme="majorBidi" w:hAnsiTheme="majorBidi" w:cstheme="majorBidi"/>
          <w:sz w:val="28"/>
          <w:szCs w:val="28"/>
        </w:rPr>
        <w:t xml:space="preserve"> et</w:t>
      </w:r>
      <w:r>
        <w:rPr>
          <w:rFonts w:asciiTheme="majorBidi" w:hAnsiTheme="majorBidi" w:cstheme="majorBidi"/>
          <w:sz w:val="28"/>
          <w:szCs w:val="28"/>
        </w:rPr>
        <w:t xml:space="preserve"> insiste sur le signifiant et surtout le référent</w:t>
      </w:r>
      <w:r w:rsidRPr="00310610">
        <w:rPr>
          <w:rFonts w:asciiTheme="majorBidi" w:hAnsiTheme="majorBidi" w:cstheme="majorBidi"/>
          <w:sz w:val="28"/>
          <w:szCs w:val="28"/>
        </w:rPr>
        <w:t>.</w:t>
      </w:r>
      <w:r w:rsidR="00D037E9" w:rsidRPr="00310610">
        <w:rPr>
          <w:rFonts w:asciiTheme="majorBidi" w:hAnsiTheme="majorBidi" w:cstheme="majorBidi"/>
          <w:sz w:val="28"/>
          <w:szCs w:val="28"/>
        </w:rPr>
        <w:t xml:space="preserve"> </w:t>
      </w:r>
      <w:r w:rsidR="00310610" w:rsidRPr="00310610">
        <w:rPr>
          <w:rFonts w:asciiTheme="majorBidi" w:hAnsiTheme="majorBidi" w:cstheme="majorBidi"/>
          <w:sz w:val="28"/>
          <w:szCs w:val="28"/>
        </w:rPr>
        <w:t>Description du référent</w:t>
      </w:r>
      <w:r w:rsidR="00310610">
        <w:rPr>
          <w:rFonts w:asciiTheme="majorBidi" w:hAnsiTheme="majorBidi" w:cstheme="majorBidi"/>
          <w:sz w:val="28"/>
          <w:szCs w:val="28"/>
        </w:rPr>
        <w:t xml:space="preserve">. </w:t>
      </w:r>
      <w:r w:rsidR="00310610" w:rsidRPr="00310610">
        <w:rPr>
          <w:rFonts w:asciiTheme="majorBidi" w:hAnsiTheme="majorBidi" w:cstheme="majorBidi"/>
          <w:sz w:val="28"/>
          <w:szCs w:val="28"/>
        </w:rPr>
        <w:t>La définition encyclopédique définit la chose et pas le mot. C'est un dictionnaire de connaissances.</w:t>
      </w:r>
      <w:r w:rsidR="00310610" w:rsidRPr="00310610">
        <w:rPr>
          <w:rFonts w:asciiTheme="majorBidi" w:hAnsiTheme="majorBidi" w:cstheme="majorBidi"/>
          <w:sz w:val="28"/>
          <w:szCs w:val="28"/>
        </w:rPr>
        <w:br/>
      </w:r>
    </w:p>
    <w:p w:rsidR="00634111" w:rsidRDefault="004775A2" w:rsidP="0063411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2. </w:t>
      </w:r>
      <w:r w:rsidRPr="00634111">
        <w:rPr>
          <w:rFonts w:asciiTheme="majorBidi" w:hAnsiTheme="majorBidi" w:cstheme="majorBidi"/>
          <w:sz w:val="28"/>
          <w:szCs w:val="28"/>
        </w:rPr>
        <w:t>D</w:t>
      </w:r>
      <w:r w:rsidR="000A40B4" w:rsidRPr="00634111">
        <w:rPr>
          <w:rFonts w:asciiTheme="majorBidi" w:hAnsiTheme="majorBidi" w:cstheme="majorBidi"/>
          <w:sz w:val="28"/>
          <w:szCs w:val="28"/>
        </w:rPr>
        <w:t xml:space="preserve">ictionnaires spéciaux </w:t>
      </w:r>
      <w:r w:rsidRPr="00634111">
        <w:rPr>
          <w:rFonts w:asciiTheme="majorBidi" w:hAnsiTheme="majorBidi" w:cstheme="majorBidi"/>
          <w:sz w:val="28"/>
          <w:szCs w:val="28"/>
        </w:rPr>
        <w:t xml:space="preserve"> (spécialisés) traitent </w:t>
      </w:r>
      <w:r w:rsidR="000A40B4" w:rsidRPr="00634111">
        <w:rPr>
          <w:rFonts w:asciiTheme="majorBidi" w:hAnsiTheme="majorBidi" w:cstheme="majorBidi"/>
          <w:sz w:val="28"/>
          <w:szCs w:val="28"/>
        </w:rPr>
        <w:t>un domaine de la connaissance</w:t>
      </w:r>
      <w:r w:rsidRPr="00634111">
        <w:rPr>
          <w:rFonts w:asciiTheme="majorBidi" w:hAnsiTheme="majorBidi" w:cstheme="majorBidi"/>
          <w:sz w:val="28"/>
          <w:szCs w:val="28"/>
        </w:rPr>
        <w:t xml:space="preserve"> (dicos de psychologie, sociologie, de philosophie, de bo</w:t>
      </w:r>
      <w:r w:rsidR="000A40B4" w:rsidRPr="00634111">
        <w:rPr>
          <w:rFonts w:asciiTheme="majorBidi" w:hAnsiTheme="majorBidi" w:cstheme="majorBidi"/>
          <w:sz w:val="28"/>
          <w:szCs w:val="28"/>
        </w:rPr>
        <w:t>tanique, d’informatique</w:t>
      </w:r>
      <w:proofErr w:type="gramStart"/>
      <w:r w:rsidRPr="00634111">
        <w:rPr>
          <w:rFonts w:asciiTheme="majorBidi" w:hAnsiTheme="majorBidi" w:cstheme="majorBidi"/>
          <w:sz w:val="28"/>
          <w:szCs w:val="28"/>
        </w:rPr>
        <w:t>… )</w:t>
      </w:r>
      <w:proofErr w:type="gramEnd"/>
      <w:r w:rsidRPr="00634111">
        <w:rPr>
          <w:rFonts w:asciiTheme="majorBidi" w:hAnsiTheme="majorBidi" w:cstheme="majorBidi"/>
          <w:sz w:val="28"/>
          <w:szCs w:val="28"/>
        </w:rPr>
        <w:t xml:space="preserve"> ou un domaine  linguistique ,signe linguistique,(dico</w:t>
      </w:r>
      <w:r w:rsidR="000A40B4" w:rsidRPr="00634111">
        <w:rPr>
          <w:rFonts w:asciiTheme="majorBidi" w:hAnsiTheme="majorBidi" w:cstheme="majorBidi"/>
          <w:sz w:val="28"/>
          <w:szCs w:val="28"/>
        </w:rPr>
        <w:t xml:space="preserve">s des </w:t>
      </w:r>
      <w:r w:rsidRPr="00634111">
        <w:rPr>
          <w:rFonts w:asciiTheme="majorBidi" w:hAnsiTheme="majorBidi" w:cstheme="majorBidi"/>
          <w:sz w:val="28"/>
          <w:szCs w:val="28"/>
        </w:rPr>
        <w:t xml:space="preserve">synonymes, d’étymologie, des antonymes, des mots suggérés, </w:t>
      </w:r>
      <w:r w:rsidR="000A40B4" w:rsidRPr="00634111">
        <w:rPr>
          <w:rFonts w:asciiTheme="majorBidi" w:hAnsiTheme="majorBidi" w:cstheme="majorBidi"/>
          <w:sz w:val="28"/>
          <w:szCs w:val="28"/>
        </w:rPr>
        <w:t>etc.</w:t>
      </w:r>
      <w:r w:rsidRPr="00634111">
        <w:rPr>
          <w:rFonts w:asciiTheme="majorBidi" w:hAnsiTheme="majorBidi" w:cstheme="majorBidi"/>
          <w:sz w:val="28"/>
          <w:szCs w:val="28"/>
        </w:rPr>
        <w:t>)</w:t>
      </w:r>
      <w:r w:rsidR="000A40B4" w:rsidRPr="00634111">
        <w:rPr>
          <w:rFonts w:asciiTheme="majorBidi" w:hAnsiTheme="majorBidi" w:cstheme="majorBidi"/>
          <w:sz w:val="28"/>
          <w:szCs w:val="28"/>
        </w:rPr>
        <w:t xml:space="preserve"> </w:t>
      </w:r>
      <w:r w:rsidR="00634111">
        <w:rPr>
          <w:rFonts w:asciiTheme="majorBidi" w:hAnsiTheme="majorBidi" w:cstheme="majorBidi"/>
          <w:sz w:val="28"/>
          <w:szCs w:val="28"/>
        </w:rPr>
        <w:t>.</w:t>
      </w:r>
    </w:p>
    <w:p w:rsidR="00634111" w:rsidRDefault="00634111" w:rsidP="00634111">
      <w:pPr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 parle également, de 3</w:t>
      </w:r>
      <w:r w:rsidRPr="00634111">
        <w:rPr>
          <w:rFonts w:asciiTheme="majorBidi" w:hAnsiTheme="majorBidi" w:cstheme="majorBidi"/>
          <w:sz w:val="28"/>
          <w:szCs w:val="28"/>
          <w:vertAlign w:val="superscript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type, dictionnaire monolingue et dictionnaire bilingue.</w:t>
      </w:r>
    </w:p>
    <w:p w:rsidR="00634111" w:rsidRPr="00634111" w:rsidRDefault="00634111" w:rsidP="00634111">
      <w:pPr>
        <w:ind w:left="360"/>
        <w:rPr>
          <w:rFonts w:asciiTheme="majorBidi" w:hAnsiTheme="majorBidi" w:cstheme="majorBidi"/>
          <w:sz w:val="28"/>
          <w:szCs w:val="28"/>
        </w:rPr>
      </w:pPr>
      <w:r w:rsidRPr="00634111">
        <w:rPr>
          <w:rFonts w:asciiTheme="majorBidi" w:hAnsiTheme="majorBidi" w:cstheme="majorBidi"/>
          <w:sz w:val="28"/>
          <w:szCs w:val="28"/>
        </w:rPr>
        <w:t>N.B.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34111">
        <w:rPr>
          <w:rFonts w:asciiTheme="majorBidi" w:hAnsiTheme="majorBidi" w:cstheme="majorBidi"/>
          <w:sz w:val="28"/>
          <w:szCs w:val="28"/>
        </w:rPr>
        <w:t>Les limites</w:t>
      </w:r>
      <w:r>
        <w:rPr>
          <w:rFonts w:asciiTheme="majorBidi" w:hAnsiTheme="majorBidi" w:cstheme="majorBidi"/>
          <w:sz w:val="28"/>
          <w:szCs w:val="28"/>
        </w:rPr>
        <w:t xml:space="preserve"> entre </w:t>
      </w:r>
      <w:r w:rsidRPr="00634111">
        <w:rPr>
          <w:rFonts w:asciiTheme="majorBidi" w:hAnsiTheme="majorBidi" w:cstheme="majorBidi"/>
          <w:sz w:val="28"/>
          <w:szCs w:val="28"/>
        </w:rPr>
        <w:t xml:space="preserve"> dictionnaires</w:t>
      </w:r>
      <w:r>
        <w:rPr>
          <w:rFonts w:asciiTheme="majorBidi" w:hAnsiTheme="majorBidi" w:cstheme="majorBidi"/>
          <w:sz w:val="28"/>
          <w:szCs w:val="28"/>
        </w:rPr>
        <w:t xml:space="preserve"> encyclopédique </w:t>
      </w:r>
      <w:r w:rsidRPr="0063411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et encyclopédies </w:t>
      </w:r>
      <w:r w:rsidRPr="00634111">
        <w:rPr>
          <w:rFonts w:asciiTheme="majorBidi" w:hAnsiTheme="majorBidi" w:cstheme="majorBidi"/>
          <w:sz w:val="28"/>
          <w:szCs w:val="28"/>
        </w:rPr>
        <w:t>sont souvent poreuses</w:t>
      </w:r>
      <w:r>
        <w:t xml:space="preserve">. </w:t>
      </w:r>
      <w:r w:rsidRPr="00634111">
        <w:rPr>
          <w:rFonts w:asciiTheme="majorBidi" w:hAnsiTheme="majorBidi" w:cstheme="majorBidi"/>
          <w:sz w:val="28"/>
          <w:szCs w:val="28"/>
        </w:rPr>
        <w:t>Les maisons d’édition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037E9">
        <w:rPr>
          <w:rFonts w:asciiTheme="majorBidi" w:hAnsiTheme="majorBidi" w:cstheme="majorBidi"/>
          <w:sz w:val="28"/>
          <w:szCs w:val="28"/>
        </w:rPr>
        <w:t xml:space="preserve">n’observent pas ses règles établies et ses frontières tracées par les théoriciens du mots et du </w:t>
      </w:r>
      <w:proofErr w:type="gramStart"/>
      <w:r w:rsidR="00D037E9">
        <w:rPr>
          <w:rFonts w:asciiTheme="majorBidi" w:hAnsiTheme="majorBidi" w:cstheme="majorBidi"/>
          <w:sz w:val="28"/>
          <w:szCs w:val="28"/>
        </w:rPr>
        <w:t>lexique(</w:t>
      </w:r>
      <w:proofErr w:type="gramEnd"/>
      <w:r w:rsidR="00D037E9">
        <w:rPr>
          <w:rFonts w:asciiTheme="majorBidi" w:hAnsiTheme="majorBidi" w:cstheme="majorBidi"/>
          <w:sz w:val="28"/>
          <w:szCs w:val="28"/>
        </w:rPr>
        <w:t xml:space="preserve"> lexicologues, et lexicographes).</w:t>
      </w:r>
    </w:p>
    <w:p w:rsidR="000A40B4" w:rsidRPr="00C35CC3" w:rsidRDefault="000A40B4" w:rsidP="00D037E9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406811" w:rsidRDefault="00406811" w:rsidP="00406811">
      <w:pPr>
        <w:rPr>
          <w:sz w:val="28"/>
          <w:szCs w:val="28"/>
        </w:rPr>
      </w:pPr>
    </w:p>
    <w:p w:rsidR="00E2105E" w:rsidRDefault="00406811" w:rsidP="00E2105E">
      <w:pPr>
        <w:rPr>
          <w:b/>
          <w:bCs/>
          <w:sz w:val="28"/>
          <w:szCs w:val="28"/>
        </w:rPr>
      </w:pPr>
      <w:r w:rsidRPr="00406811">
        <w:rPr>
          <w:b/>
          <w:bCs/>
          <w:sz w:val="28"/>
          <w:szCs w:val="28"/>
        </w:rPr>
        <w:t>Bibliographie</w:t>
      </w:r>
    </w:p>
    <w:p w:rsidR="00E2105E" w:rsidRPr="00E2105E" w:rsidRDefault="00E2105E" w:rsidP="00E210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</w:t>
      </w:r>
      <w:r w:rsidRPr="00E2105E">
        <w:rPr>
          <w:rFonts w:asciiTheme="majorBidi" w:hAnsiTheme="majorBidi" w:cstheme="majorBidi"/>
          <w:sz w:val="28"/>
          <w:szCs w:val="28"/>
        </w:rPr>
        <w:t xml:space="preserve">Amr </w:t>
      </w:r>
      <w:proofErr w:type="spellStart"/>
      <w:r w:rsidRPr="00E2105E">
        <w:rPr>
          <w:rFonts w:asciiTheme="majorBidi" w:hAnsiTheme="majorBidi" w:cstheme="majorBidi"/>
          <w:sz w:val="28"/>
          <w:szCs w:val="28"/>
        </w:rPr>
        <w:t>Helmy</w:t>
      </w:r>
      <w:proofErr w:type="spellEnd"/>
      <w:r w:rsidRPr="00E2105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2105E">
        <w:rPr>
          <w:rFonts w:asciiTheme="majorBidi" w:hAnsiTheme="majorBidi" w:cstheme="majorBidi"/>
          <w:sz w:val="28"/>
          <w:szCs w:val="28"/>
        </w:rPr>
        <w:t>Ibrahim</w:t>
      </w:r>
      <w:proofErr w:type="gramStart"/>
      <w:r w:rsidRPr="00E2105E">
        <w:rPr>
          <w:rFonts w:asciiTheme="majorBidi" w:hAnsiTheme="majorBidi" w:cstheme="majorBidi"/>
          <w:sz w:val="28"/>
          <w:szCs w:val="28"/>
        </w:rPr>
        <w:t>,dir</w:t>
      </w:r>
      <w:proofErr w:type="spellEnd"/>
      <w:proofErr w:type="gramEnd"/>
      <w:r w:rsidRPr="00E2105E">
        <w:rPr>
          <w:rFonts w:asciiTheme="majorBidi" w:hAnsiTheme="majorBidi" w:cstheme="majorBidi"/>
          <w:sz w:val="28"/>
          <w:szCs w:val="28"/>
        </w:rPr>
        <w:t>.,</w:t>
      </w:r>
      <w:proofErr w:type="spellStart"/>
      <w:r w:rsidRPr="00E2105E">
        <w:rPr>
          <w:rFonts w:asciiTheme="majorBidi" w:hAnsiTheme="majorBidi" w:cstheme="majorBidi"/>
          <w:sz w:val="28"/>
          <w:szCs w:val="28"/>
        </w:rPr>
        <w:t>Lexiques,Hachette</w:t>
      </w:r>
      <w:proofErr w:type="spellEnd"/>
      <w:r w:rsidRPr="00E2105E">
        <w:rPr>
          <w:rFonts w:asciiTheme="majorBidi" w:hAnsiTheme="majorBidi" w:cstheme="majorBidi"/>
          <w:sz w:val="28"/>
          <w:szCs w:val="28"/>
        </w:rPr>
        <w:t>,1989.</w:t>
      </w:r>
    </w:p>
    <w:p w:rsidR="00406811" w:rsidRPr="00D321A5" w:rsidRDefault="00406811" w:rsidP="00E2105E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sz w:val="28"/>
          <w:szCs w:val="28"/>
        </w:rPr>
        <w:t>*</w:t>
      </w:r>
      <w:r w:rsidRPr="00D321A5">
        <w:rPr>
          <w:rFonts w:asciiTheme="majorBidi" w:hAnsiTheme="majorBidi" w:cstheme="majorBidi"/>
          <w:sz w:val="28"/>
          <w:szCs w:val="28"/>
        </w:rPr>
        <w:t xml:space="preserve">Gaudin (François) et </w:t>
      </w:r>
      <w:proofErr w:type="spellStart"/>
      <w:r w:rsidRPr="00D321A5">
        <w:rPr>
          <w:rFonts w:asciiTheme="majorBidi" w:hAnsiTheme="majorBidi" w:cstheme="majorBidi"/>
          <w:sz w:val="28"/>
          <w:szCs w:val="28"/>
        </w:rPr>
        <w:t>Guespin</w:t>
      </w:r>
      <w:proofErr w:type="spellEnd"/>
      <w:r w:rsidRPr="00D321A5">
        <w:rPr>
          <w:rFonts w:asciiTheme="majorBidi" w:hAnsiTheme="majorBidi" w:cstheme="majorBidi"/>
          <w:sz w:val="28"/>
          <w:szCs w:val="28"/>
        </w:rPr>
        <w:t xml:space="preserve"> (Louis), </w:t>
      </w:r>
      <w:r w:rsidRPr="00D321A5">
        <w:rPr>
          <w:rFonts w:asciiTheme="majorBidi" w:hAnsiTheme="majorBidi" w:cstheme="majorBidi"/>
          <w:i/>
          <w:iCs/>
          <w:sz w:val="28"/>
          <w:szCs w:val="28"/>
        </w:rPr>
        <w:t>Initiation à la lexicologie française (De la néologie</w:t>
      </w:r>
      <w:r w:rsidR="00D321A5" w:rsidRPr="00D321A5">
        <w:rPr>
          <w:i/>
          <w:iCs/>
          <w:sz w:val="28"/>
          <w:szCs w:val="28"/>
        </w:rPr>
        <w:t xml:space="preserve"> </w:t>
      </w:r>
      <w:r w:rsidR="00D321A5" w:rsidRPr="00184524">
        <w:rPr>
          <w:i/>
          <w:iCs/>
          <w:sz w:val="28"/>
          <w:szCs w:val="28"/>
        </w:rPr>
        <w:t xml:space="preserve">aux dictionnaires), </w:t>
      </w:r>
      <w:r w:rsidR="00D321A5" w:rsidRPr="00184524">
        <w:rPr>
          <w:sz w:val="28"/>
          <w:szCs w:val="28"/>
        </w:rPr>
        <w:t xml:space="preserve">Bruxelles, édition </w:t>
      </w:r>
      <w:proofErr w:type="spellStart"/>
      <w:r w:rsidR="00D321A5" w:rsidRPr="00184524">
        <w:rPr>
          <w:sz w:val="28"/>
          <w:szCs w:val="28"/>
        </w:rPr>
        <w:t>Duculot</w:t>
      </w:r>
      <w:proofErr w:type="spellEnd"/>
      <w:r w:rsidR="00D321A5" w:rsidRPr="00184524">
        <w:rPr>
          <w:sz w:val="28"/>
          <w:szCs w:val="28"/>
        </w:rPr>
        <w:t>, 2000</w:t>
      </w:r>
      <w:r w:rsidR="00D321A5">
        <w:rPr>
          <w:sz w:val="28"/>
          <w:szCs w:val="28"/>
        </w:rPr>
        <w:t>.</w:t>
      </w:r>
    </w:p>
    <w:p w:rsidR="00406811" w:rsidRPr="00D321A5" w:rsidRDefault="00406811" w:rsidP="0040681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321A5">
        <w:rPr>
          <w:rFonts w:asciiTheme="majorBidi" w:hAnsiTheme="majorBidi" w:cstheme="majorBidi"/>
          <w:sz w:val="28"/>
          <w:szCs w:val="28"/>
        </w:rPr>
        <w:t>*</w:t>
      </w:r>
      <w:proofErr w:type="spellStart"/>
      <w:r w:rsidRPr="00D321A5">
        <w:rPr>
          <w:rFonts w:asciiTheme="majorBidi" w:hAnsiTheme="majorBidi" w:cstheme="majorBidi"/>
          <w:sz w:val="28"/>
          <w:szCs w:val="28"/>
        </w:rPr>
        <w:t>Ledent</w:t>
      </w:r>
      <w:proofErr w:type="spellEnd"/>
      <w:r w:rsidRPr="00D321A5">
        <w:rPr>
          <w:rFonts w:asciiTheme="majorBidi" w:hAnsiTheme="majorBidi" w:cstheme="majorBidi"/>
          <w:sz w:val="28"/>
          <w:szCs w:val="28"/>
        </w:rPr>
        <w:t xml:space="preserve"> (Roger), </w:t>
      </w:r>
      <w:r w:rsidRPr="00D321A5">
        <w:rPr>
          <w:rFonts w:asciiTheme="majorBidi" w:hAnsiTheme="majorBidi" w:cstheme="majorBidi"/>
          <w:i/>
          <w:iCs/>
          <w:sz w:val="28"/>
          <w:szCs w:val="28"/>
        </w:rPr>
        <w:t xml:space="preserve">Comprendre la sémantique, </w:t>
      </w:r>
      <w:r w:rsidRPr="00D321A5">
        <w:rPr>
          <w:rFonts w:asciiTheme="majorBidi" w:hAnsiTheme="majorBidi" w:cstheme="majorBidi"/>
          <w:sz w:val="28"/>
          <w:szCs w:val="28"/>
        </w:rPr>
        <w:t>Verviers (Belgique), édition Marabout, 1974</w:t>
      </w:r>
    </w:p>
    <w:p w:rsidR="00406811" w:rsidRPr="00D321A5" w:rsidRDefault="00406811" w:rsidP="0040681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D321A5">
        <w:rPr>
          <w:rFonts w:asciiTheme="majorBidi" w:hAnsiTheme="majorBidi" w:cstheme="majorBidi"/>
          <w:sz w:val="28"/>
          <w:szCs w:val="28"/>
        </w:rPr>
        <w:t>*Lehmann (Alise). Martin-</w:t>
      </w:r>
      <w:proofErr w:type="spellStart"/>
      <w:r w:rsidRPr="00D321A5">
        <w:rPr>
          <w:rFonts w:asciiTheme="majorBidi" w:hAnsiTheme="majorBidi" w:cstheme="majorBidi"/>
          <w:sz w:val="28"/>
          <w:szCs w:val="28"/>
        </w:rPr>
        <w:t>Berthet</w:t>
      </w:r>
      <w:proofErr w:type="spellEnd"/>
      <w:r w:rsidRPr="00D321A5">
        <w:rPr>
          <w:rFonts w:asciiTheme="majorBidi" w:hAnsiTheme="majorBidi" w:cstheme="majorBidi"/>
          <w:sz w:val="28"/>
          <w:szCs w:val="28"/>
        </w:rPr>
        <w:t xml:space="preserve"> (F.), </w:t>
      </w:r>
      <w:r w:rsidRPr="00D321A5">
        <w:rPr>
          <w:rFonts w:asciiTheme="majorBidi" w:hAnsiTheme="majorBidi" w:cstheme="majorBidi"/>
          <w:i/>
          <w:iCs/>
          <w:sz w:val="28"/>
          <w:szCs w:val="28"/>
        </w:rPr>
        <w:t>Introduction à la lexicologie, sémantique et morphologie,</w:t>
      </w:r>
      <w:r w:rsidRPr="00D321A5">
        <w:rPr>
          <w:rFonts w:asciiTheme="majorBidi" w:hAnsiTheme="majorBidi" w:cstheme="majorBidi"/>
          <w:sz w:val="28"/>
          <w:szCs w:val="28"/>
        </w:rPr>
        <w:t xml:space="preserve"> 1</w:t>
      </w:r>
      <w:r w:rsidRPr="00D321A5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 w:rsidRPr="00D321A5">
        <w:rPr>
          <w:rFonts w:asciiTheme="majorBidi" w:hAnsiTheme="majorBidi" w:cstheme="majorBidi"/>
          <w:sz w:val="28"/>
          <w:szCs w:val="28"/>
        </w:rPr>
        <w:t xml:space="preserve"> édition, Paris Edition </w:t>
      </w:r>
      <w:proofErr w:type="spellStart"/>
      <w:r w:rsidRPr="00D321A5">
        <w:rPr>
          <w:rFonts w:asciiTheme="majorBidi" w:hAnsiTheme="majorBidi" w:cstheme="majorBidi"/>
          <w:sz w:val="28"/>
          <w:szCs w:val="28"/>
        </w:rPr>
        <w:t>Dunod</w:t>
      </w:r>
      <w:proofErr w:type="spellEnd"/>
      <w:r w:rsidRPr="00D321A5">
        <w:rPr>
          <w:rFonts w:asciiTheme="majorBidi" w:hAnsiTheme="majorBidi" w:cstheme="majorBidi"/>
          <w:sz w:val="28"/>
          <w:szCs w:val="28"/>
        </w:rPr>
        <w:t xml:space="preserve"> 1992</w:t>
      </w:r>
      <w:r w:rsidR="00D321A5">
        <w:rPr>
          <w:rFonts w:asciiTheme="majorBidi" w:hAnsiTheme="majorBidi" w:cstheme="majorBidi"/>
          <w:sz w:val="28"/>
          <w:szCs w:val="28"/>
        </w:rPr>
        <w:t>.</w:t>
      </w:r>
    </w:p>
    <w:p w:rsidR="00406811" w:rsidRPr="00D321A5" w:rsidRDefault="00406811" w:rsidP="00406811">
      <w:pPr>
        <w:rPr>
          <w:rFonts w:asciiTheme="majorBidi" w:hAnsiTheme="majorBidi" w:cstheme="majorBidi"/>
          <w:sz w:val="28"/>
          <w:szCs w:val="28"/>
        </w:rPr>
      </w:pPr>
      <w:r w:rsidRPr="00D321A5">
        <w:rPr>
          <w:rFonts w:asciiTheme="majorBidi" w:hAnsiTheme="majorBidi" w:cstheme="majorBidi"/>
          <w:i/>
          <w:iCs/>
          <w:sz w:val="28"/>
          <w:szCs w:val="28"/>
        </w:rPr>
        <w:t>*Pottier (Bernard)</w:t>
      </w:r>
      <w:r w:rsidRPr="00D321A5">
        <w:rPr>
          <w:rFonts w:asciiTheme="majorBidi" w:hAnsiTheme="majorBidi" w:cstheme="majorBidi"/>
          <w:sz w:val="28"/>
          <w:szCs w:val="28"/>
        </w:rPr>
        <w:t xml:space="preserve">, </w:t>
      </w:r>
      <w:r w:rsidRPr="00D321A5">
        <w:rPr>
          <w:rFonts w:asciiTheme="majorBidi" w:hAnsiTheme="majorBidi" w:cstheme="majorBidi"/>
          <w:i/>
          <w:iCs/>
          <w:sz w:val="28"/>
          <w:szCs w:val="28"/>
        </w:rPr>
        <w:t>Encyclopédie du Savoir Moderne</w:t>
      </w:r>
      <w:r w:rsidRPr="00D321A5">
        <w:rPr>
          <w:rFonts w:asciiTheme="majorBidi" w:hAnsiTheme="majorBidi" w:cstheme="majorBidi"/>
          <w:sz w:val="28"/>
          <w:szCs w:val="28"/>
        </w:rPr>
        <w:t>, Paris, CEPL, 19</w:t>
      </w:r>
      <w:r w:rsidR="00D321A5">
        <w:rPr>
          <w:rFonts w:asciiTheme="majorBidi" w:hAnsiTheme="majorBidi" w:cstheme="majorBidi"/>
          <w:sz w:val="28"/>
          <w:szCs w:val="28"/>
        </w:rPr>
        <w:t>73.</w:t>
      </w:r>
    </w:p>
    <w:p w:rsidR="00406811" w:rsidRPr="00D321A5" w:rsidRDefault="00406811" w:rsidP="00D321A5">
      <w:pPr>
        <w:rPr>
          <w:rFonts w:asciiTheme="majorBidi" w:hAnsiTheme="majorBidi" w:cstheme="majorBidi"/>
          <w:sz w:val="28"/>
          <w:szCs w:val="28"/>
        </w:rPr>
      </w:pPr>
      <w:r w:rsidRPr="00D321A5">
        <w:rPr>
          <w:rFonts w:asciiTheme="majorBidi" w:hAnsiTheme="majorBidi" w:cstheme="majorBidi"/>
          <w:sz w:val="28"/>
          <w:szCs w:val="28"/>
        </w:rPr>
        <w:t xml:space="preserve">*Robins (H.), </w:t>
      </w:r>
      <w:r w:rsidRPr="00D321A5">
        <w:rPr>
          <w:rFonts w:asciiTheme="majorBidi" w:hAnsiTheme="majorBidi" w:cstheme="majorBidi"/>
          <w:i/>
          <w:iCs/>
          <w:sz w:val="28"/>
          <w:szCs w:val="28"/>
        </w:rPr>
        <w:t>La linguistique : une introduction</w:t>
      </w:r>
      <w:r w:rsidRPr="00D321A5">
        <w:rPr>
          <w:rFonts w:asciiTheme="majorBidi" w:hAnsiTheme="majorBidi" w:cstheme="majorBidi"/>
          <w:sz w:val="28"/>
          <w:szCs w:val="28"/>
        </w:rPr>
        <w:t>, édition Armand Colin, Collection linguistique</w:t>
      </w:r>
      <w:proofErr w:type="gramStart"/>
      <w:r w:rsidRPr="00D321A5">
        <w:rPr>
          <w:rFonts w:asciiTheme="majorBidi" w:hAnsiTheme="majorBidi" w:cstheme="majorBidi"/>
          <w:sz w:val="28"/>
          <w:szCs w:val="28"/>
        </w:rPr>
        <w:t>,</w:t>
      </w:r>
      <w:r w:rsidRPr="00184524">
        <w:rPr>
          <w:sz w:val="28"/>
          <w:szCs w:val="28"/>
        </w:rPr>
        <w:t>1973</w:t>
      </w:r>
      <w:proofErr w:type="gramEnd"/>
      <w:r w:rsidR="00D321A5">
        <w:rPr>
          <w:sz w:val="28"/>
          <w:szCs w:val="28"/>
        </w:rPr>
        <w:t>.</w:t>
      </w:r>
    </w:p>
    <w:p w:rsidR="00406811" w:rsidRPr="00184524" w:rsidRDefault="00406811" w:rsidP="00406811">
      <w:pPr>
        <w:spacing w:after="0" w:line="360" w:lineRule="auto"/>
        <w:ind w:left="1211"/>
        <w:rPr>
          <w:sz w:val="28"/>
          <w:szCs w:val="28"/>
        </w:rPr>
      </w:pPr>
      <w:r w:rsidRPr="00184524">
        <w:rPr>
          <w:sz w:val="28"/>
          <w:szCs w:val="28"/>
        </w:rPr>
        <w:t>.</w:t>
      </w:r>
    </w:p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 w:rsidP="005D3705">
      <w:pPr>
        <w:shd w:val="clear" w:color="auto" w:fill="FFFFFF"/>
        <w:rPr>
          <w:rFonts w:ascii="Arial" w:hAnsi="Arial" w:cs="Arial"/>
          <w:color w:val="202124"/>
        </w:rPr>
      </w:pPr>
    </w:p>
    <w:p w:rsidR="00681776" w:rsidRPr="00681776" w:rsidRDefault="00891642" w:rsidP="005D3705">
      <w:pPr>
        <w:shd w:val="clear" w:color="auto" w:fill="FFFFFF"/>
        <w:rPr>
          <w:rFonts w:ascii="Arial" w:hAnsi="Arial" w:cs="Arial"/>
          <w:color w:val="681DA8"/>
        </w:rPr>
      </w:pPr>
      <w:r>
        <w:rPr>
          <w:rFonts w:ascii="Arial" w:hAnsi="Arial" w:cs="Arial"/>
          <w:color w:val="681DA8"/>
        </w:rPr>
        <w:fldChar w:fldCharType="begin"/>
      </w:r>
      <w:r w:rsidR="00681776">
        <w:rPr>
          <w:rFonts w:ascii="Arial" w:hAnsi="Arial" w:cs="Arial"/>
          <w:color w:val="681DA8"/>
        </w:rPr>
        <w:instrText xml:space="preserve"> HYPERLINK "</w:instrText>
      </w:r>
      <w:r w:rsidR="00681776" w:rsidRPr="00681776">
        <w:rPr>
          <w:rFonts w:ascii="Arial" w:hAnsi="Arial" w:cs="Arial"/>
          <w:color w:val="681DA8"/>
        </w:rPr>
        <w:br/>
        <w:instrText>Vous pouvez consulter :</w:instrText>
      </w:r>
    </w:p>
    <w:p w:rsidR="00681776" w:rsidRPr="00681776" w:rsidRDefault="00681776" w:rsidP="005D3705">
      <w:pPr>
        <w:pStyle w:val="Titre3"/>
        <w:shd w:val="clear" w:color="auto" w:fill="FFFFFF"/>
        <w:spacing w:before="0" w:after="45"/>
        <w:rPr>
          <w:b w:val="0"/>
          <w:bCs w:val="0"/>
          <w:color w:val="681DA8"/>
          <w:sz w:val="30"/>
          <w:szCs w:val="30"/>
        </w:rPr>
      </w:pPr>
      <w:r w:rsidRPr="00681776">
        <w:rPr>
          <w:rFonts w:ascii="Arial" w:hAnsi="Arial" w:cs="Arial"/>
          <w:b w:val="0"/>
          <w:bCs w:val="0"/>
          <w:color w:val="681DA8"/>
          <w:sz w:val="30"/>
          <w:szCs w:val="30"/>
        </w:rPr>
        <w:instrText>1)Dictionnaires et linguistique : essai de typologie des ... - Persée</w:instrText>
      </w:r>
    </w:p>
    <w:p w:rsidR="00681776" w:rsidRPr="00406811" w:rsidRDefault="00681776" w:rsidP="005D3705">
      <w:pPr>
        <w:shd w:val="clear" w:color="auto" w:fill="FFFFFF"/>
        <w:rPr>
          <w:rFonts w:ascii="Arial" w:hAnsi="Arial" w:cs="Arial"/>
          <w:color w:val="681DA8"/>
          <w:sz w:val="24"/>
          <w:szCs w:val="24"/>
        </w:rPr>
      </w:pPr>
      <w:r w:rsidRPr="00406811">
        <w:rPr>
          <w:rFonts w:ascii="Arial" w:hAnsi="Arial" w:cs="Arial"/>
          <w:color w:val="681DA8"/>
          <w:sz w:val="21"/>
          <w:szCs w:val="21"/>
        </w:rPr>
        <w:instrText>https://www.persee.fr › doc › lfr_0023-8368_1969_num_...</w:instrText>
      </w:r>
    </w:p>
    <w:p w:rsidR="00681776" w:rsidRPr="00CA216B" w:rsidRDefault="00681776" w:rsidP="005D3705">
      <w:pPr>
        <w:shd w:val="clear" w:color="auto" w:fill="FFFFFF"/>
        <w:rPr>
          <w:rStyle w:val="Lienhypertexte"/>
          <w:rFonts w:ascii="Arial" w:hAnsi="Arial" w:cs="Arial"/>
        </w:rPr>
      </w:pPr>
      <w:r>
        <w:rPr>
          <w:rFonts w:ascii="Arial" w:hAnsi="Arial" w:cs="Arial"/>
          <w:color w:val="681DA8"/>
        </w:rPr>
        <w:instrText xml:space="preserve">" </w:instrText>
      </w:r>
      <w:r w:rsidR="00891642">
        <w:rPr>
          <w:rFonts w:ascii="Arial" w:hAnsi="Arial" w:cs="Arial"/>
          <w:color w:val="681DA8"/>
        </w:rPr>
        <w:fldChar w:fldCharType="separate"/>
      </w:r>
      <w:r w:rsidRPr="00CA216B">
        <w:rPr>
          <w:rStyle w:val="Lienhypertexte"/>
          <w:rFonts w:ascii="Arial" w:hAnsi="Arial" w:cs="Arial"/>
        </w:rPr>
        <w:br/>
        <w:t>Vous pouvez consulter :</w:t>
      </w:r>
    </w:p>
    <w:p w:rsidR="00681776" w:rsidRPr="00CA216B" w:rsidRDefault="00681776" w:rsidP="005D3705">
      <w:pPr>
        <w:pStyle w:val="Titre3"/>
        <w:shd w:val="clear" w:color="auto" w:fill="FFFFFF"/>
        <w:spacing w:before="0" w:after="45"/>
        <w:rPr>
          <w:rStyle w:val="Lienhypertexte"/>
          <w:b w:val="0"/>
          <w:bCs w:val="0"/>
          <w:sz w:val="30"/>
          <w:szCs w:val="30"/>
        </w:rPr>
      </w:pPr>
      <w:proofErr w:type="gramStart"/>
      <w:r w:rsidRPr="00CA216B">
        <w:rPr>
          <w:rStyle w:val="Lienhypertexte"/>
          <w:rFonts w:ascii="Arial" w:hAnsi="Arial" w:cs="Arial"/>
          <w:b w:val="0"/>
          <w:bCs w:val="0"/>
          <w:sz w:val="30"/>
          <w:szCs w:val="30"/>
        </w:rPr>
        <w:lastRenderedPageBreak/>
        <w:t>1)Dictionnaire</w:t>
      </w:r>
      <w:proofErr w:type="gramEnd"/>
      <w:r w:rsidRPr="00CA216B">
        <w:rPr>
          <w:rStyle w:val="Lienhypertexte"/>
          <w:rFonts w:ascii="Arial" w:hAnsi="Arial" w:cs="Arial"/>
          <w:b w:val="0"/>
          <w:bCs w:val="0"/>
          <w:sz w:val="30"/>
          <w:szCs w:val="30"/>
        </w:rPr>
        <w:t>s et linguistique : essai de typologie des ... - Persée</w:t>
      </w:r>
    </w:p>
    <w:p w:rsidR="00681776" w:rsidRPr="00CA216B" w:rsidRDefault="00681776" w:rsidP="005D3705">
      <w:pPr>
        <w:shd w:val="clear" w:color="auto" w:fill="FFFFFF"/>
        <w:rPr>
          <w:rStyle w:val="Lienhypertexte"/>
          <w:rFonts w:ascii="Arial" w:hAnsi="Arial" w:cs="Arial"/>
          <w:sz w:val="24"/>
          <w:szCs w:val="24"/>
          <w:lang w:val="en-US"/>
        </w:rPr>
      </w:pPr>
      <w:r w:rsidRPr="00CA216B">
        <w:rPr>
          <w:rStyle w:val="Lienhypertexte"/>
          <w:rFonts w:ascii="Arial" w:hAnsi="Arial" w:cs="Arial"/>
          <w:sz w:val="21"/>
          <w:szCs w:val="21"/>
          <w:lang w:val="en-US"/>
        </w:rPr>
        <w:t>https://www.persee.fr › doc › lfr_0023-8368_1969_num_...</w:t>
      </w:r>
    </w:p>
    <w:p w:rsidR="005D3705" w:rsidRPr="005D3705" w:rsidRDefault="00891642" w:rsidP="005D3705">
      <w:pPr>
        <w:shd w:val="clear" w:color="auto" w:fill="FFFFFF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681DA8"/>
        </w:rPr>
        <w:fldChar w:fldCharType="end"/>
      </w:r>
    </w:p>
    <w:p w:rsidR="005D3705" w:rsidRDefault="005D3705" w:rsidP="005D3705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  <w:proofErr w:type="gramStart"/>
      <w:r>
        <w:rPr>
          <w:rStyle w:val="muxgbd"/>
          <w:rFonts w:ascii="Arial" w:hAnsi="Arial" w:cs="Arial"/>
          <w:color w:val="70757A"/>
          <w:sz w:val="21"/>
          <w:szCs w:val="21"/>
        </w:rPr>
        <w:t>de</w:t>
      </w:r>
      <w:proofErr w:type="gramEnd"/>
      <w:r>
        <w:rPr>
          <w:rStyle w:val="muxgbd"/>
          <w:rFonts w:ascii="Arial" w:hAnsi="Arial" w:cs="Arial"/>
          <w:color w:val="70757A"/>
          <w:sz w:val="21"/>
          <w:szCs w:val="21"/>
        </w:rPr>
        <w:t xml:space="preserve"> L Guilbert · 1969 · Cité 38 fois — </w:t>
      </w:r>
      <w:r>
        <w:rPr>
          <w:rFonts w:ascii="Arial" w:hAnsi="Arial" w:cs="Arial"/>
          <w:color w:val="4D5156"/>
          <w:sz w:val="21"/>
          <w:szCs w:val="21"/>
        </w:rPr>
        <w:t>DICTIONNAIRES ET LINGUISTIQUE : ESSAI DE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</w:rPr>
        <w:t>TYPOLOGIE DES DICTIONNAIRES</w:t>
      </w:r>
      <w:r>
        <w:rPr>
          <w:rFonts w:ascii="Arial" w:hAnsi="Arial" w:cs="Arial"/>
          <w:color w:val="4D5156"/>
          <w:sz w:val="21"/>
          <w:szCs w:val="21"/>
        </w:rPr>
        <w:t> MONOLINGUES FRANÇAIS CONTEMPORAINS. Les bases linguistiques théoriques du dictionnaire.</w:t>
      </w:r>
    </w:p>
    <w:p w:rsidR="005D3705" w:rsidRDefault="005D3705" w:rsidP="005D3705">
      <w:pP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  <w:r>
        <w:rPr>
          <w:rFonts w:ascii="Arial" w:hAnsi="Arial" w:cs="Arial"/>
          <w:color w:val="70757A"/>
          <w:sz w:val="21"/>
          <w:szCs w:val="21"/>
          <w:cs/>
        </w:rPr>
        <w:t>‎</w:t>
      </w:r>
      <w:hyperlink r:id="rId8" w:anchor="lfr_0023-8368_1969_num_2_1_T1_0004_0000" w:history="1">
        <w:r>
          <w:rPr>
            <w:rStyle w:val="Lienhypertexte"/>
            <w:rFonts w:ascii="Arial" w:hAnsi="Arial" w:cs="Arial"/>
            <w:color w:val="681DA8"/>
            <w:sz w:val="21"/>
            <w:szCs w:val="21"/>
          </w:rPr>
          <w:t>Les bases linguistiques...</w:t>
        </w:r>
      </w:hyperlink>
      <w:r>
        <w:rPr>
          <w:rFonts w:ascii="Arial" w:hAnsi="Arial" w:cs="Arial"/>
          <w:color w:val="70757A"/>
          <w:sz w:val="21"/>
          <w:szCs w:val="21"/>
        </w:rPr>
        <w:t xml:space="preserve"> · </w:t>
      </w:r>
      <w:r>
        <w:rPr>
          <w:rFonts w:ascii="Arial" w:hAnsi="Arial" w:cs="Arial"/>
          <w:color w:val="70757A"/>
          <w:sz w:val="21"/>
          <w:szCs w:val="21"/>
          <w:cs/>
        </w:rPr>
        <w:t>‎</w:t>
      </w:r>
      <w:hyperlink r:id="rId9" w:anchor="lfr_0023-8368_1969_num_2_1_T1_0010_0000" w:history="1">
        <w:r>
          <w:rPr>
            <w:rStyle w:val="Lienhypertexte"/>
            <w:rFonts w:ascii="Arial" w:hAnsi="Arial" w:cs="Arial"/>
            <w:color w:val="681DA8"/>
            <w:sz w:val="21"/>
            <w:szCs w:val="21"/>
          </w:rPr>
          <w:t>Le dictionnaire scientifique ou...</w:t>
        </w:r>
      </w:hyperlink>
    </w:p>
    <w:p w:rsidR="005D3705" w:rsidRDefault="005D3705" w:rsidP="005D3705">
      <w:pP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</w:p>
    <w:p w:rsidR="005D3705" w:rsidRPr="005D3705" w:rsidRDefault="005D3705" w:rsidP="005D3705">
      <w:pPr>
        <w:shd w:val="clear" w:color="auto" w:fill="FFFFFF"/>
        <w:rPr>
          <w:rFonts w:ascii="Arial" w:hAnsi="Arial" w:cs="Arial"/>
          <w:color w:val="681DA8"/>
        </w:rPr>
      </w:pPr>
      <w:r w:rsidRPr="005D3705">
        <w:rPr>
          <w:rFonts w:ascii="Arial" w:hAnsi="Arial" w:cs="Arial"/>
          <w:color w:val="202124"/>
        </w:rPr>
        <w:t xml:space="preserve"> </w:t>
      </w:r>
      <w:r>
        <w:rPr>
          <w:rFonts w:ascii="Arial" w:hAnsi="Arial" w:cs="Arial"/>
          <w:color w:val="202124"/>
        </w:rPr>
        <w:t xml:space="preserve">2) </w:t>
      </w:r>
      <w:r w:rsidR="00891642">
        <w:rPr>
          <w:rFonts w:ascii="Arial" w:hAnsi="Arial" w:cs="Arial"/>
          <w:b/>
          <w:bCs/>
          <w:color w:val="681DA8"/>
          <w:sz w:val="30"/>
          <w:szCs w:val="30"/>
        </w:rPr>
        <w:fldChar w:fldCharType="begin"/>
      </w:r>
      <w:r>
        <w:rPr>
          <w:rFonts w:ascii="Arial" w:hAnsi="Arial" w:cs="Arial"/>
          <w:b/>
          <w:bCs/>
          <w:color w:val="681DA8"/>
          <w:sz w:val="30"/>
          <w:szCs w:val="30"/>
        </w:rPr>
        <w:instrText xml:space="preserve"> HYPERLINK "Typologie génétique des dictionnaires - Persée</w:instrText>
      </w:r>
    </w:p>
    <w:p w:rsidR="005D3705" w:rsidRDefault="005D3705" w:rsidP="005D3705">
      <w:pPr>
        <w:shd w:val="clear" w:color="auto" w:fill="FFFFFF"/>
        <w:rPr>
          <w:rFonts w:ascii="Arial" w:hAnsi="Arial" w:cs="Arial"/>
          <w:color w:val="681DA8"/>
          <w:sz w:val="24"/>
          <w:szCs w:val="24"/>
        </w:rPr>
      </w:pPr>
      <w:r>
        <w:rPr>
          <w:rStyle w:val="CitationHTML"/>
          <w:rFonts w:ascii="Arial" w:hAnsi="Arial" w:cs="Arial"/>
          <w:i w:val="0"/>
          <w:iCs w:val="0"/>
          <w:color w:val="202124"/>
          <w:sz w:val="21"/>
          <w:szCs w:val="21"/>
        </w:rPr>
        <w:instrText>https://www.persee.fr</w:instrText>
      </w:r>
      <w:r>
        <w:rPr>
          <w:rStyle w:val="dyjrff"/>
          <w:rFonts w:ascii="Arial" w:hAnsi="Arial" w:cs="Arial"/>
          <w:color w:val="5F6368"/>
          <w:sz w:val="21"/>
          <w:szCs w:val="21"/>
        </w:rPr>
        <w:instrText> › doc</w:instrText>
      </w:r>
    </w:p>
    <w:p w:rsidR="005D3705" w:rsidRPr="00CA216B" w:rsidRDefault="005D3705" w:rsidP="005D3705">
      <w:pPr>
        <w:shd w:val="clear" w:color="auto" w:fill="FFFFFF"/>
        <w:rPr>
          <w:rStyle w:val="Lienhypertexte"/>
          <w:rFonts w:ascii="Arial" w:hAnsi="Arial" w:cs="Arial"/>
        </w:rPr>
      </w:pPr>
      <w:r>
        <w:rPr>
          <w:rFonts w:ascii="Arial" w:hAnsi="Arial" w:cs="Arial"/>
          <w:b/>
          <w:bCs/>
          <w:color w:val="681DA8"/>
          <w:sz w:val="30"/>
          <w:szCs w:val="30"/>
        </w:rPr>
        <w:instrText xml:space="preserve">" </w:instrText>
      </w:r>
      <w:r w:rsidR="00891642">
        <w:rPr>
          <w:rFonts w:ascii="Arial" w:hAnsi="Arial" w:cs="Arial"/>
          <w:b/>
          <w:bCs/>
          <w:color w:val="681DA8"/>
          <w:sz w:val="30"/>
          <w:szCs w:val="30"/>
        </w:rPr>
        <w:fldChar w:fldCharType="separate"/>
      </w:r>
      <w:r w:rsidRPr="00CA216B">
        <w:rPr>
          <w:rStyle w:val="Lienhypertexte"/>
          <w:rFonts w:ascii="Arial" w:hAnsi="Arial" w:cs="Arial"/>
          <w:b/>
          <w:bCs/>
          <w:sz w:val="30"/>
          <w:szCs w:val="30"/>
        </w:rPr>
        <w:t>Typologie génétique des dictionnaires - Persée</w:t>
      </w:r>
    </w:p>
    <w:p w:rsidR="005D3705" w:rsidRPr="00CA216B" w:rsidRDefault="005D3705" w:rsidP="005D3705">
      <w:pPr>
        <w:shd w:val="clear" w:color="auto" w:fill="FFFFFF"/>
        <w:rPr>
          <w:rStyle w:val="Lienhypertexte"/>
          <w:rFonts w:ascii="Arial" w:hAnsi="Arial" w:cs="Arial"/>
          <w:sz w:val="24"/>
          <w:szCs w:val="24"/>
        </w:rPr>
      </w:pPr>
      <w:r w:rsidRPr="00CA216B">
        <w:rPr>
          <w:rStyle w:val="Lienhypertexte"/>
          <w:rFonts w:ascii="Arial" w:hAnsi="Arial" w:cs="Arial"/>
          <w:sz w:val="21"/>
          <w:szCs w:val="21"/>
        </w:rPr>
        <w:t>https://www.persee.fr › doc</w:t>
      </w:r>
    </w:p>
    <w:p w:rsidR="005D3705" w:rsidRDefault="00891642" w:rsidP="005D3705">
      <w:pPr>
        <w:shd w:val="clear" w:color="auto" w:fill="FFFFFF"/>
        <w:rPr>
          <w:rFonts w:ascii="Arial" w:hAnsi="Arial" w:cs="Arial"/>
          <w:color w:val="202124"/>
        </w:rPr>
      </w:pPr>
      <w:r>
        <w:rPr>
          <w:rFonts w:ascii="Arial" w:hAnsi="Arial" w:cs="Arial"/>
          <w:b/>
          <w:bCs/>
          <w:color w:val="681DA8"/>
          <w:sz w:val="30"/>
          <w:szCs w:val="30"/>
        </w:rPr>
        <w:fldChar w:fldCharType="end"/>
      </w:r>
    </w:p>
    <w:p w:rsidR="005D3705" w:rsidRDefault="005D3705" w:rsidP="005D3705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  <w:proofErr w:type="gramStart"/>
      <w:r>
        <w:rPr>
          <w:rStyle w:val="muxgbd"/>
          <w:rFonts w:ascii="Arial" w:hAnsi="Arial" w:cs="Arial"/>
          <w:color w:val="70757A"/>
          <w:sz w:val="21"/>
          <w:szCs w:val="21"/>
        </w:rPr>
        <w:t>de</w:t>
      </w:r>
      <w:proofErr w:type="gramEnd"/>
      <w:r>
        <w:rPr>
          <w:rStyle w:val="muxgbd"/>
          <w:rFonts w:ascii="Arial" w:hAnsi="Arial" w:cs="Arial"/>
          <w:color w:val="70757A"/>
          <w:sz w:val="21"/>
          <w:szCs w:val="21"/>
        </w:rPr>
        <w:t xml:space="preserve"> A Rey · 1970 · Cité 65 fois — </w:t>
      </w:r>
      <w:r>
        <w:rPr>
          <w:rFonts w:ascii="Arial" w:hAnsi="Arial" w:cs="Arial"/>
          <w:color w:val="4D5156"/>
          <w:sz w:val="21"/>
          <w:szCs w:val="21"/>
        </w:rPr>
        <w:t>(Rey-</w:t>
      </w:r>
      <w:proofErr w:type="spellStart"/>
      <w:r>
        <w:rPr>
          <w:rFonts w:ascii="Arial" w:hAnsi="Arial" w:cs="Arial"/>
          <w:color w:val="4D5156"/>
          <w:sz w:val="21"/>
          <w:szCs w:val="21"/>
        </w:rPr>
        <w:t>Debove</w:t>
      </w:r>
      <w:proofErr w:type="spellEnd"/>
      <w:r>
        <w:rPr>
          <w:rFonts w:ascii="Arial" w:hAnsi="Arial" w:cs="Arial"/>
          <w:color w:val="4D5156"/>
          <w:sz w:val="21"/>
          <w:szCs w:val="21"/>
        </w:rPr>
        <w:t>, 1968), le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</w:rPr>
        <w:t>dictionnaire</w:t>
      </w:r>
      <w:r>
        <w:rPr>
          <w:rFonts w:ascii="Arial" w:hAnsi="Arial" w:cs="Arial"/>
          <w:color w:val="4D5156"/>
          <w:sz w:val="21"/>
          <w:szCs w:val="21"/>
        </w:rPr>
        <w:t xml:space="preserve"> se caractérise par (a) le didactisme, (b) le caractère </w:t>
      </w:r>
      <w:proofErr w:type="spellStart"/>
      <w:r>
        <w:rPr>
          <w:rFonts w:ascii="Arial" w:hAnsi="Arial" w:cs="Arial"/>
          <w:color w:val="4D5156"/>
          <w:sz w:val="21"/>
          <w:szCs w:val="21"/>
        </w:rPr>
        <w:t>separable</w:t>
      </w:r>
      <w:proofErr w:type="spellEnd"/>
      <w:r>
        <w:rPr>
          <w:rFonts w:ascii="Arial" w:hAnsi="Arial" w:cs="Arial"/>
          <w:color w:val="4D5156"/>
          <w:sz w:val="21"/>
          <w:szCs w:val="21"/>
        </w:rPr>
        <w:t xml:space="preserve"> des messages qui le composent, (c) leur lisibilité ...</w:t>
      </w:r>
    </w:p>
    <w:p w:rsidR="005D3705" w:rsidRDefault="005D3705" w:rsidP="005D3705">
      <w:pPr>
        <w:shd w:val="clear" w:color="auto" w:fill="FFFFFF"/>
        <w:rPr>
          <w:rFonts w:ascii="Arial" w:hAnsi="Arial" w:cs="Arial"/>
          <w:color w:val="70757A"/>
          <w:sz w:val="21"/>
          <w:szCs w:val="21"/>
        </w:rPr>
      </w:pPr>
    </w:p>
    <w:p w:rsidR="00B95A78" w:rsidRPr="00B95A78" w:rsidRDefault="00891642" w:rsidP="000A40B4">
      <w:pPr>
        <w:shd w:val="clear" w:color="auto" w:fill="FFFFFF"/>
        <w:rPr>
          <w:rFonts w:ascii="Arial" w:hAnsi="Arial" w:cs="Arial"/>
          <w:color w:val="681DA8"/>
        </w:rPr>
      </w:pPr>
      <w:r>
        <w:rPr>
          <w:rFonts w:ascii="Arial" w:hAnsi="Arial" w:cs="Arial"/>
          <w:color w:val="681DA8"/>
        </w:rPr>
        <w:fldChar w:fldCharType="begin"/>
      </w:r>
      <w:r w:rsidR="00B95A78">
        <w:rPr>
          <w:rFonts w:ascii="Arial" w:hAnsi="Arial" w:cs="Arial"/>
          <w:color w:val="681DA8"/>
        </w:rPr>
        <w:instrText xml:space="preserve"> HYPERLINK "</w:instrText>
      </w:r>
      <w:r w:rsidR="00B95A78" w:rsidRPr="00B95A78">
        <w:rPr>
          <w:rFonts w:ascii="Arial" w:hAnsi="Arial" w:cs="Arial"/>
          <w:color w:val="681DA8"/>
        </w:rPr>
        <w:br/>
      </w:r>
    </w:p>
    <w:p w:rsidR="00B95A78" w:rsidRPr="00B95A78" w:rsidRDefault="00B95A78" w:rsidP="000A40B4">
      <w:pPr>
        <w:pStyle w:val="Titre3"/>
        <w:shd w:val="clear" w:color="auto" w:fill="FFFFFF"/>
        <w:spacing w:before="0" w:after="45"/>
        <w:rPr>
          <w:b w:val="0"/>
          <w:bCs w:val="0"/>
          <w:color w:val="681DA8"/>
          <w:sz w:val="30"/>
          <w:szCs w:val="30"/>
        </w:rPr>
      </w:pPr>
      <w:r w:rsidRPr="00B95A78">
        <w:rPr>
          <w:rFonts w:ascii="Arial" w:hAnsi="Arial" w:cs="Arial"/>
          <w:b w:val="0"/>
          <w:bCs w:val="0"/>
          <w:color w:val="681DA8"/>
          <w:sz w:val="30"/>
          <w:szCs w:val="30"/>
        </w:rPr>
        <w:instrText>3) Typologie des dictionnaires généraux monolingues de la ...</w:instrText>
      </w:r>
    </w:p>
    <w:p w:rsidR="00B95A78" w:rsidRPr="004449E4" w:rsidRDefault="00B95A78" w:rsidP="000A40B4">
      <w:pPr>
        <w:shd w:val="clear" w:color="auto" w:fill="FFFFFF"/>
        <w:rPr>
          <w:rFonts w:ascii="Arial" w:hAnsi="Arial" w:cs="Arial"/>
          <w:color w:val="681DA8"/>
          <w:sz w:val="24"/>
          <w:szCs w:val="24"/>
        </w:rPr>
      </w:pPr>
      <w:r w:rsidRPr="004449E4">
        <w:rPr>
          <w:rFonts w:ascii="Arial" w:hAnsi="Arial" w:cs="Arial"/>
          <w:color w:val="681DA8"/>
          <w:sz w:val="21"/>
          <w:szCs w:val="21"/>
        </w:rPr>
        <w:instrText>http://amsacta.unibo.it › Debove</w:instrText>
      </w:r>
    </w:p>
    <w:p w:rsidR="00B95A78" w:rsidRPr="00CA216B" w:rsidRDefault="00B95A78" w:rsidP="000A40B4">
      <w:pPr>
        <w:shd w:val="clear" w:color="auto" w:fill="FFFFFF"/>
        <w:rPr>
          <w:rStyle w:val="Lienhypertexte"/>
          <w:rFonts w:ascii="Arial" w:hAnsi="Arial" w:cs="Arial"/>
        </w:rPr>
      </w:pPr>
      <w:r>
        <w:rPr>
          <w:rFonts w:ascii="Arial" w:hAnsi="Arial" w:cs="Arial"/>
          <w:color w:val="681DA8"/>
        </w:rPr>
        <w:instrText xml:space="preserve">" </w:instrText>
      </w:r>
      <w:r w:rsidR="00891642">
        <w:rPr>
          <w:rFonts w:ascii="Arial" w:hAnsi="Arial" w:cs="Arial"/>
          <w:color w:val="681DA8"/>
        </w:rPr>
        <w:fldChar w:fldCharType="separate"/>
      </w:r>
      <w:r w:rsidRPr="00CA216B">
        <w:rPr>
          <w:rStyle w:val="Lienhypertexte"/>
          <w:rFonts w:ascii="Arial" w:hAnsi="Arial" w:cs="Arial"/>
        </w:rPr>
        <w:br/>
      </w:r>
    </w:p>
    <w:p w:rsidR="00B95A78" w:rsidRPr="00CA216B" w:rsidRDefault="00B95A78" w:rsidP="000A40B4">
      <w:pPr>
        <w:pStyle w:val="Titre3"/>
        <w:shd w:val="clear" w:color="auto" w:fill="FFFFFF"/>
        <w:spacing w:before="0" w:after="45"/>
        <w:rPr>
          <w:rStyle w:val="Lienhypertexte"/>
          <w:b w:val="0"/>
          <w:bCs w:val="0"/>
          <w:sz w:val="30"/>
          <w:szCs w:val="30"/>
        </w:rPr>
      </w:pPr>
      <w:r w:rsidRPr="00CA216B">
        <w:rPr>
          <w:rStyle w:val="Lienhypertexte"/>
          <w:rFonts w:ascii="Arial" w:hAnsi="Arial" w:cs="Arial"/>
          <w:b w:val="0"/>
          <w:bCs w:val="0"/>
          <w:sz w:val="30"/>
          <w:szCs w:val="30"/>
        </w:rPr>
        <w:t>3) Typologie des dictionnaires généraux monolingues de la ...</w:t>
      </w:r>
    </w:p>
    <w:p w:rsidR="00B95A78" w:rsidRPr="00CA216B" w:rsidRDefault="00B95A78" w:rsidP="000A40B4">
      <w:pPr>
        <w:shd w:val="clear" w:color="auto" w:fill="FFFFFF"/>
        <w:rPr>
          <w:rStyle w:val="Lienhypertexte"/>
          <w:rFonts w:ascii="Arial" w:hAnsi="Arial" w:cs="Arial"/>
          <w:sz w:val="24"/>
          <w:szCs w:val="24"/>
          <w:lang w:val="en-US"/>
        </w:rPr>
      </w:pPr>
      <w:r w:rsidRPr="00CA216B">
        <w:rPr>
          <w:rStyle w:val="Lienhypertexte"/>
          <w:rFonts w:ascii="Arial" w:hAnsi="Arial" w:cs="Arial"/>
          <w:sz w:val="21"/>
          <w:szCs w:val="21"/>
          <w:lang w:val="en-US"/>
        </w:rPr>
        <w:t xml:space="preserve">http://amsacta.unibo.it › </w:t>
      </w:r>
      <w:proofErr w:type="spellStart"/>
      <w:r w:rsidRPr="00CA216B">
        <w:rPr>
          <w:rStyle w:val="Lienhypertexte"/>
          <w:rFonts w:ascii="Arial" w:hAnsi="Arial" w:cs="Arial"/>
          <w:sz w:val="21"/>
          <w:szCs w:val="21"/>
          <w:lang w:val="en-US"/>
        </w:rPr>
        <w:t>Debove</w:t>
      </w:r>
      <w:proofErr w:type="spellEnd"/>
    </w:p>
    <w:p w:rsidR="000A40B4" w:rsidRPr="000A40B4" w:rsidRDefault="00891642" w:rsidP="000A40B4">
      <w:pPr>
        <w:shd w:val="clear" w:color="auto" w:fill="FFFFFF"/>
        <w:rPr>
          <w:rFonts w:ascii="Arial" w:hAnsi="Arial" w:cs="Arial"/>
          <w:color w:val="202124"/>
          <w:lang w:val="en-US"/>
        </w:rPr>
      </w:pPr>
      <w:r>
        <w:rPr>
          <w:rFonts w:ascii="Arial" w:hAnsi="Arial" w:cs="Arial"/>
          <w:color w:val="681DA8"/>
        </w:rPr>
        <w:fldChar w:fldCharType="end"/>
      </w:r>
    </w:p>
    <w:p w:rsidR="000A40B4" w:rsidRPr="000A40B4" w:rsidRDefault="000A40B4" w:rsidP="000A40B4">
      <w:pPr>
        <w:shd w:val="clear" w:color="auto" w:fill="FFFFFF"/>
        <w:rPr>
          <w:rFonts w:ascii="Arial" w:hAnsi="Arial" w:cs="Arial"/>
          <w:color w:val="202124"/>
          <w:lang w:val="en-US"/>
        </w:rPr>
      </w:pPr>
      <w:r w:rsidRPr="000A40B4">
        <w:rPr>
          <w:rStyle w:val="zgwo7"/>
          <w:rFonts w:ascii="Arial" w:hAnsi="Arial" w:cs="Arial"/>
          <w:color w:val="4D5156"/>
          <w:spacing w:val="11"/>
          <w:sz w:val="15"/>
          <w:szCs w:val="15"/>
          <w:bdr w:val="single" w:sz="6" w:space="0" w:color="EBEBEB" w:frame="1"/>
          <w:lang w:val="en-US"/>
        </w:rPr>
        <w:t>PDF</w:t>
      </w:r>
    </w:p>
    <w:p w:rsidR="000A40B4" w:rsidRDefault="000A40B4" w:rsidP="000A40B4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  <w:proofErr w:type="gramStart"/>
      <w:r>
        <w:rPr>
          <w:rStyle w:val="muxgbd"/>
          <w:rFonts w:ascii="Arial" w:hAnsi="Arial" w:cs="Arial"/>
          <w:color w:val="70757A"/>
          <w:sz w:val="21"/>
          <w:szCs w:val="21"/>
        </w:rPr>
        <w:t>de</w:t>
      </w:r>
      <w:proofErr w:type="gramEnd"/>
      <w:r>
        <w:rPr>
          <w:rStyle w:val="muxgbd"/>
          <w:rFonts w:ascii="Arial" w:hAnsi="Arial" w:cs="Arial"/>
          <w:color w:val="70757A"/>
          <w:sz w:val="21"/>
          <w:szCs w:val="21"/>
        </w:rPr>
        <w:t xml:space="preserve"> J Rey-</w:t>
      </w:r>
      <w:proofErr w:type="spellStart"/>
      <w:r>
        <w:rPr>
          <w:rStyle w:val="muxgbd"/>
          <w:rFonts w:ascii="Arial" w:hAnsi="Arial" w:cs="Arial"/>
          <w:color w:val="70757A"/>
          <w:sz w:val="21"/>
          <w:szCs w:val="21"/>
        </w:rPr>
        <w:t>Debove</w:t>
      </w:r>
      <w:proofErr w:type="spellEnd"/>
      <w:r>
        <w:rPr>
          <w:rStyle w:val="muxgbd"/>
          <w:rFonts w:ascii="Arial" w:hAnsi="Arial" w:cs="Arial"/>
          <w:color w:val="70757A"/>
          <w:sz w:val="21"/>
          <w:szCs w:val="21"/>
        </w:rPr>
        <w:t> · 2005 · Cité 13 fois —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</w:rPr>
        <w:t>Typologie des dictionnaires</w:t>
      </w:r>
      <w:r>
        <w:rPr>
          <w:rFonts w:ascii="Arial" w:hAnsi="Arial" w:cs="Arial"/>
          <w:color w:val="4D5156"/>
          <w:sz w:val="21"/>
          <w:szCs w:val="21"/>
        </w:rPr>
        <w:t xml:space="preserve"> généraux monolingues de la langue actuelle. JOSETTE REY-DEBOVE. Dictionnaire (étym. lat. </w:t>
      </w:r>
      <w:proofErr w:type="spellStart"/>
      <w:r>
        <w:rPr>
          <w:rFonts w:ascii="Arial" w:hAnsi="Arial" w:cs="Arial"/>
          <w:color w:val="4D5156"/>
          <w:sz w:val="21"/>
          <w:szCs w:val="21"/>
        </w:rPr>
        <w:t>dictio</w:t>
      </w:r>
      <w:proofErr w:type="spellEnd"/>
      <w:r>
        <w:rPr>
          <w:rFonts w:ascii="Arial" w:hAnsi="Arial" w:cs="Arial"/>
          <w:color w:val="4D5156"/>
          <w:sz w:val="21"/>
          <w:szCs w:val="21"/>
        </w:rPr>
        <w:t xml:space="preserve"> “unité d'expression </w:t>
      </w:r>
    </w:p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p w:rsidR="005D3705" w:rsidRDefault="005D3705"/>
    <w:sectPr w:rsidR="005D3705" w:rsidSect="006C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FE9"/>
    <w:multiLevelType w:val="hybridMultilevel"/>
    <w:tmpl w:val="3E4EBDAE"/>
    <w:lvl w:ilvl="0" w:tplc="040C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30B29"/>
    <w:multiLevelType w:val="multilevel"/>
    <w:tmpl w:val="877E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5277C"/>
    <w:multiLevelType w:val="hybridMultilevel"/>
    <w:tmpl w:val="1EE22E0C"/>
    <w:lvl w:ilvl="0" w:tplc="C9CE7B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204A6"/>
    <w:multiLevelType w:val="hybridMultilevel"/>
    <w:tmpl w:val="BF9A0A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3705"/>
    <w:rsid w:val="000A40B4"/>
    <w:rsid w:val="000B6117"/>
    <w:rsid w:val="002652AE"/>
    <w:rsid w:val="002B201A"/>
    <w:rsid w:val="002C1931"/>
    <w:rsid w:val="00310610"/>
    <w:rsid w:val="00406811"/>
    <w:rsid w:val="004449E4"/>
    <w:rsid w:val="004775A2"/>
    <w:rsid w:val="005821A5"/>
    <w:rsid w:val="005D3705"/>
    <w:rsid w:val="006205FC"/>
    <w:rsid w:val="00634111"/>
    <w:rsid w:val="00642E89"/>
    <w:rsid w:val="0066026E"/>
    <w:rsid w:val="00681776"/>
    <w:rsid w:val="00684D65"/>
    <w:rsid w:val="006B56C0"/>
    <w:rsid w:val="006C0F74"/>
    <w:rsid w:val="006F1C64"/>
    <w:rsid w:val="00700928"/>
    <w:rsid w:val="00731966"/>
    <w:rsid w:val="00843BB6"/>
    <w:rsid w:val="00891642"/>
    <w:rsid w:val="008F49D2"/>
    <w:rsid w:val="00975E56"/>
    <w:rsid w:val="00B21F5B"/>
    <w:rsid w:val="00B95A78"/>
    <w:rsid w:val="00C35CC3"/>
    <w:rsid w:val="00D037E9"/>
    <w:rsid w:val="00D321A5"/>
    <w:rsid w:val="00E160A4"/>
    <w:rsid w:val="00E2105E"/>
    <w:rsid w:val="00E7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F74"/>
  </w:style>
  <w:style w:type="paragraph" w:styleId="Titre1">
    <w:name w:val="heading 1"/>
    <w:basedOn w:val="Normal"/>
    <w:link w:val="Titre1Car"/>
    <w:uiPriority w:val="9"/>
    <w:qFormat/>
    <w:rsid w:val="005D37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37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5D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370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5D37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5D3705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5D3705"/>
    <w:rPr>
      <w:i/>
      <w:iCs/>
    </w:rPr>
  </w:style>
  <w:style w:type="character" w:customStyle="1" w:styleId="dyjrff">
    <w:name w:val="dyjrff"/>
    <w:basedOn w:val="Policepardfaut"/>
    <w:rsid w:val="005D3705"/>
  </w:style>
  <w:style w:type="character" w:customStyle="1" w:styleId="muxgbd">
    <w:name w:val="muxgbd"/>
    <w:basedOn w:val="Policepardfaut"/>
    <w:rsid w:val="005D3705"/>
  </w:style>
  <w:style w:type="character" w:styleId="Accentuation">
    <w:name w:val="Emphasis"/>
    <w:basedOn w:val="Policepardfaut"/>
    <w:uiPriority w:val="20"/>
    <w:qFormat/>
    <w:rsid w:val="005D3705"/>
    <w:rPr>
      <w:i/>
      <w:iCs/>
    </w:rPr>
  </w:style>
  <w:style w:type="character" w:customStyle="1" w:styleId="zgwo7">
    <w:name w:val="zgwo7"/>
    <w:basedOn w:val="Policepardfaut"/>
    <w:rsid w:val="000A40B4"/>
  </w:style>
  <w:style w:type="paragraph" w:styleId="Paragraphedeliste">
    <w:name w:val="List Paragraph"/>
    <w:basedOn w:val="Normal"/>
    <w:uiPriority w:val="34"/>
    <w:qFormat/>
    <w:rsid w:val="00B95A78"/>
    <w:pPr>
      <w:ind w:left="720"/>
      <w:contextualSpacing/>
    </w:pPr>
  </w:style>
  <w:style w:type="character" w:customStyle="1" w:styleId="setm21">
    <w:name w:val="s_etm21"/>
    <w:basedOn w:val="Policepardfaut"/>
    <w:rsid w:val="00684D65"/>
    <w:rPr>
      <w:rFonts w:ascii="Verdana" w:hAnsi="Verdana" w:hint="default"/>
      <w:b w:val="0"/>
      <w:bCs w:val="0"/>
      <w:i w:val="0"/>
      <w:iCs w:val="0"/>
      <w:smallCaps w:val="0"/>
      <w:color w:val="5A0000"/>
      <w:sz w:val="19"/>
      <w:szCs w:val="19"/>
    </w:rPr>
  </w:style>
  <w:style w:type="character" w:customStyle="1" w:styleId="clickable">
    <w:name w:val="clickable"/>
    <w:basedOn w:val="Policepardfaut"/>
    <w:rsid w:val="00684D65"/>
  </w:style>
  <w:style w:type="character" w:customStyle="1" w:styleId="sdfn1">
    <w:name w:val="s_dfn1"/>
    <w:basedOn w:val="Policepardfaut"/>
    <w:rsid w:val="00684D65"/>
    <w:rPr>
      <w:i w:val="0"/>
      <w:iCs w:val="0"/>
      <w:color w:val="3333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4200">
                  <w:marLeft w:val="100"/>
                  <w:marRight w:val="100"/>
                  <w:marTop w:val="1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5546">
                      <w:marLeft w:val="40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3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320">
                      <w:marLeft w:val="0"/>
                      <w:marRight w:val="0"/>
                      <w:marTop w:val="1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765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see.fr/doc/lfr_0023-8368_1969_num_2_1_54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R%C3%A9gionalisme_(linguistique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Archa%C3%AFs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r.wikipedia.org/wiki/N%C3%A9ologism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ersee.fr/doc/lfr_0023-8368_1969_num_2_1_541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dcterms:created xsi:type="dcterms:W3CDTF">2022-05-10T12:53:00Z</dcterms:created>
  <dcterms:modified xsi:type="dcterms:W3CDTF">2022-05-10T19:42:00Z</dcterms:modified>
</cp:coreProperties>
</file>