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77" w:rsidRDefault="0071795E" w:rsidP="004D7677">
      <w:pPr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4D7677">
        <w:rPr>
          <w:rFonts w:asciiTheme="majorBidi" w:hAnsiTheme="majorBidi" w:cstheme="majorBidi"/>
          <w:b/>
          <w:bCs/>
          <w:color w:val="202124"/>
          <w:sz w:val="40"/>
          <w:szCs w:val="40"/>
          <w:shd w:val="clear" w:color="auto" w:fill="FFFFFF"/>
        </w:rPr>
        <w:t>Première année, mastère 1 linguistique</w:t>
      </w:r>
    </w:p>
    <w:p w:rsidR="004D7677" w:rsidRDefault="004D7677" w:rsidP="004D7677">
      <w:pPr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02124"/>
          <w:sz w:val="32"/>
          <w:szCs w:val="32"/>
          <w:shd w:val="clear" w:color="auto" w:fill="FFFFFF"/>
        </w:rPr>
        <w:t xml:space="preserve">      Cours (résumé) de lexico-sémantique</w:t>
      </w:r>
    </w:p>
    <w:p w:rsidR="004D7677" w:rsidRDefault="00717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D7677" w:rsidRDefault="004D767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D7677" w:rsidRDefault="004D767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D7677" w:rsidRDefault="004D7677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6B1EF3" w:rsidRDefault="007179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B1EF3" w:rsidRPr="00FF7FEA">
        <w:rPr>
          <w:rFonts w:asciiTheme="majorBidi" w:hAnsiTheme="majorBidi" w:cstheme="majorBidi"/>
          <w:b/>
          <w:bCs/>
          <w:sz w:val="28"/>
          <w:szCs w:val="28"/>
        </w:rPr>
        <w:t>Définition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</w:t>
      </w:r>
    </w:p>
    <w:p w:rsidR="006B1EF3" w:rsidRDefault="006B1EF3" w:rsidP="006B1EF3">
      <w:pPr>
        <w:rPr>
          <w:rStyle w:val="infocitation"/>
          <w:rFonts w:ascii="FiraSans Regular" w:hAnsi="FiraSans Regular"/>
          <w:color w:val="566BB3"/>
          <w:sz w:val="23"/>
          <w:szCs w:val="23"/>
        </w:rPr>
      </w:pPr>
      <w:r>
        <w:rPr>
          <w:rStyle w:val="textecitation"/>
          <w:rFonts w:ascii="FiraSans Regular" w:hAnsi="FiraSans Regular"/>
          <w:color w:val="444A4D"/>
          <w:sz w:val="23"/>
          <w:szCs w:val="23"/>
        </w:rPr>
        <w:t xml:space="preserve">                                                                             Toute définition est une limite.</w:t>
      </w:r>
      <w:r>
        <w:rPr>
          <w:rFonts w:ascii="FiraSans Regular" w:hAnsi="FiraSans Regular"/>
          <w:color w:val="333333"/>
          <w:sz w:val="23"/>
          <w:szCs w:val="23"/>
        </w:rPr>
        <w:br/>
      </w:r>
      <w:r>
        <w:rPr>
          <w:rStyle w:val="referencecitation"/>
          <w:rFonts w:ascii="FiraSans Regular" w:hAnsi="FiraSans Regular"/>
          <w:i/>
          <w:iCs/>
          <w:color w:val="566BB3"/>
          <w:sz w:val="23"/>
          <w:szCs w:val="23"/>
        </w:rPr>
        <w:t xml:space="preserve">                                                                             Variables</w:t>
      </w:r>
      <w:r>
        <w:rPr>
          <w:rStyle w:val="infocitation"/>
          <w:rFonts w:ascii="FiraSans Regular" w:hAnsi="FiraSans Regular"/>
          <w:color w:val="566BB3"/>
          <w:sz w:val="23"/>
          <w:szCs w:val="23"/>
        </w:rPr>
        <w:t>, Émile-Paul</w:t>
      </w:r>
    </w:p>
    <w:p w:rsidR="00497001" w:rsidRDefault="00497001" w:rsidP="006B1EF3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CB2219" w:rsidRDefault="00CB2219" w:rsidP="00CB221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</w:t>
      </w: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À l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a question</w:t>
      </w:r>
      <w:r w:rsidR="00A62182">
        <w:rPr>
          <w:rFonts w:asciiTheme="majorBidi" w:eastAsia="Times New Roman" w:hAnsiTheme="majorBidi" w:cstheme="majorBidi"/>
          <w:sz w:val="28"/>
          <w:szCs w:val="28"/>
          <w:lang w:eastAsia="fr-FR"/>
        </w:rPr>
        <w:t> « 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Qu’est-ce qu’un  X</w:t>
      </w:r>
      <w:r w:rsidR="00E019CC">
        <w:rPr>
          <w:rFonts w:asciiTheme="majorBidi" w:eastAsia="Times New Roman" w:hAnsiTheme="majorBidi" w:cstheme="majorBidi"/>
          <w:sz w:val="28"/>
          <w:szCs w:val="28"/>
          <w:lang w:eastAsia="fr-FR"/>
        </w:rPr>
        <w:t> ?  Que signifie tel mot ?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A62182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 », </w:t>
      </w:r>
      <w:proofErr w:type="gramStart"/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il</w:t>
      </w:r>
      <w:proofErr w:type="gramEnd"/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est toujours possible de répondre en reformulant en plusieurs mots ce qui a été exprimé en un seul. L’acte définitionnel existe depuis la nuit des temps. Dès les premières formes de langage, l’être humain a ressenti le besoin de définir, dénommer et signifier, pour communiquer avec l’autre.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</w:p>
    <w:p w:rsidR="00CB2219" w:rsidRPr="00376284" w:rsidRDefault="00CB2219" w:rsidP="00CB221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376284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Définir est une pratique ancienne.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</w:t>
      </w:r>
      <w:r w:rsidRPr="00376284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Depuis très longtemps, les hommes définissaient sans faire de lexicologie. </w:t>
      </w:r>
      <w:r w:rsidRPr="00E019CC">
        <w:rPr>
          <w:rFonts w:asciiTheme="majorBidi" w:eastAsia="Times New Roman" w:hAnsiTheme="majorBidi" w:cstheme="majorBidi"/>
          <w:color w:val="000000"/>
          <w:sz w:val="28"/>
          <w:szCs w:val="28"/>
          <w:u w:val="single"/>
          <w:lang w:eastAsia="fr-FR"/>
        </w:rPr>
        <w:t>La lexicographie a précédé la lexicologie</w:t>
      </w:r>
      <w:r w:rsidRPr="00376284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. On pratique la lexicographie au quotidien et sans le savoir. Les tournures du type : </w:t>
      </w:r>
      <w:r w:rsidRPr="0037628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je veux dire, c'est-à-dire, j’entends </w:t>
      </w:r>
      <w:r w:rsidRPr="00376284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en sont la preuve.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</w:t>
      </w:r>
      <w:r w:rsidRPr="00E019CC">
        <w:rPr>
          <w:rFonts w:asciiTheme="majorBidi" w:hAnsiTheme="majorBidi" w:cstheme="majorBidi"/>
          <w:sz w:val="28"/>
          <w:szCs w:val="28"/>
        </w:rPr>
        <w:t>A</w:t>
      </w: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lise Lehmann et Françoise Martin-</w:t>
      </w:r>
      <w:proofErr w:type="spellStart"/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Berthet</w:t>
      </w:r>
      <w:proofErr w:type="spellEnd"/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(1992 soulignent précisément que </w:t>
      </w:r>
      <w:r w:rsidRPr="006A6C5B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"la définition est une activité naturelle qui se fonde sur la propriété métalinguistique du langage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"</w:t>
      </w: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.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B2219" w:rsidRDefault="00CB2219" w:rsidP="006A6C5B">
      <w:pPr>
        <w:spacing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EE4E93" w:rsidRPr="001E7589" w:rsidRDefault="00CB2219" w:rsidP="00E019CC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</w:t>
      </w:r>
      <w:r w:rsidR="00376284" w:rsidRPr="00376284">
        <w:rPr>
          <w:rFonts w:asciiTheme="majorBidi" w:hAnsiTheme="majorBidi" w:cstheme="majorBidi"/>
          <w:sz w:val="28"/>
          <w:szCs w:val="28"/>
        </w:rPr>
        <w:t>Pour définir, il n’y a pas mieux que de revenir au dictionnaire. Il demeure indubitablement notre principale référence lexicographique.</w:t>
      </w:r>
      <w:r w:rsidR="00F36006">
        <w:rPr>
          <w:rFonts w:asciiTheme="majorBidi" w:hAnsiTheme="majorBidi" w:cstheme="majorBidi"/>
          <w:sz w:val="28"/>
          <w:szCs w:val="28"/>
        </w:rPr>
        <w:t xml:space="preserve"> Alors, pour le </w:t>
      </w:r>
      <w:r w:rsidR="00F36006" w:rsidRPr="00E019CC">
        <w:rPr>
          <w:rFonts w:asciiTheme="majorBidi" w:hAnsiTheme="majorBidi" w:cstheme="majorBidi"/>
          <w:i/>
          <w:iCs/>
          <w:sz w:val="28"/>
          <w:szCs w:val="28"/>
        </w:rPr>
        <w:t>Nouveau Petit Robert</w:t>
      </w:r>
      <w:r w:rsidR="00F36006">
        <w:rPr>
          <w:rFonts w:asciiTheme="majorBidi" w:hAnsiTheme="majorBidi" w:cstheme="majorBidi"/>
          <w:sz w:val="28"/>
          <w:szCs w:val="28"/>
        </w:rPr>
        <w:t xml:space="preserve"> 2007</w:t>
      </w:r>
      <w:r w:rsidR="00F36006" w:rsidRPr="00F36006">
        <w:rPr>
          <w:rFonts w:asciiTheme="majorBidi" w:hAnsiTheme="majorBidi" w:cstheme="majorBidi"/>
          <w:sz w:val="28"/>
          <w:szCs w:val="28"/>
        </w:rPr>
        <w:t>(</w:t>
      </w:r>
      <w:proofErr w:type="gramStart"/>
      <w:r w:rsidR="004C7449" w:rsidRPr="00F36006">
        <w:rPr>
          <w:rFonts w:asciiTheme="majorBidi" w:hAnsiTheme="majorBidi" w:cstheme="majorBidi"/>
          <w:sz w:val="28"/>
          <w:szCs w:val="28"/>
        </w:rPr>
        <w:t>NPR </w:t>
      </w:r>
      <w:r w:rsidR="00F36006" w:rsidRPr="00F36006">
        <w:rPr>
          <w:rFonts w:asciiTheme="majorBidi" w:hAnsiTheme="majorBidi" w:cstheme="majorBidi"/>
          <w:sz w:val="28"/>
          <w:szCs w:val="28"/>
        </w:rPr>
        <w:t>)</w:t>
      </w:r>
      <w:proofErr w:type="gramEnd"/>
      <w:r w:rsidR="00F36006">
        <w:rPr>
          <w:rFonts w:asciiTheme="majorBidi" w:hAnsiTheme="majorBidi" w:cstheme="majorBidi"/>
          <w:sz w:val="28"/>
          <w:szCs w:val="28"/>
        </w:rPr>
        <w:t>, la définition est une "</w:t>
      </w:r>
      <w:r w:rsidR="004C7449" w:rsidRPr="00F36006">
        <w:rPr>
          <w:rStyle w:val="sdfn1"/>
          <w:rFonts w:asciiTheme="majorBidi" w:hAnsiTheme="majorBidi" w:cstheme="majorBidi"/>
          <w:i/>
          <w:iCs/>
          <w:color w:val="auto"/>
          <w:sz w:val="28"/>
          <w:szCs w:val="28"/>
        </w:rPr>
        <w:t>Formule qui donne le sens d'une unité du lexique (mot, expression) et lui est à peu près synonyme</w:t>
      </w:r>
      <w:r w:rsidR="00F36006" w:rsidRPr="00F36006">
        <w:rPr>
          <w:rStyle w:val="sdfn1"/>
          <w:rFonts w:asciiTheme="majorBidi" w:hAnsiTheme="majorBidi" w:cstheme="majorBidi"/>
          <w:color w:val="auto"/>
          <w:sz w:val="28"/>
          <w:szCs w:val="28"/>
        </w:rPr>
        <w:t>"</w:t>
      </w:r>
      <w:r w:rsidR="004C7449" w:rsidRPr="00F36006">
        <w:rPr>
          <w:rStyle w:val="sdfn1"/>
          <w:rFonts w:asciiTheme="majorBidi" w:hAnsiTheme="majorBidi" w:cstheme="majorBidi"/>
          <w:color w:val="auto"/>
          <w:sz w:val="28"/>
          <w:szCs w:val="28"/>
        </w:rPr>
        <w:t>.</w:t>
      </w:r>
      <w:r>
        <w:rPr>
          <w:rStyle w:val="sdfn1"/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F36006">
        <w:rPr>
          <w:rStyle w:val="sdfn1"/>
          <w:rFonts w:asciiTheme="majorBidi" w:hAnsiTheme="majorBidi" w:cstheme="majorBidi"/>
          <w:color w:val="auto"/>
          <w:sz w:val="28"/>
          <w:szCs w:val="28"/>
        </w:rPr>
        <w:t>Il s’agit selo</w:t>
      </w:r>
      <w:r w:rsidR="00BB6747">
        <w:rPr>
          <w:rStyle w:val="sdfn1"/>
          <w:rFonts w:asciiTheme="majorBidi" w:hAnsiTheme="majorBidi" w:cstheme="majorBidi"/>
          <w:color w:val="auto"/>
          <w:sz w:val="28"/>
          <w:szCs w:val="28"/>
        </w:rPr>
        <w:t>n</w:t>
      </w:r>
      <w:r w:rsidR="00F36006">
        <w:rPr>
          <w:rStyle w:val="sdfn1"/>
          <w:rFonts w:asciiTheme="majorBidi" w:hAnsiTheme="majorBidi" w:cstheme="majorBidi"/>
          <w:color w:val="auto"/>
          <w:sz w:val="28"/>
          <w:szCs w:val="28"/>
        </w:rPr>
        <w:t xml:space="preserve"> le </w:t>
      </w:r>
      <w:r w:rsidR="00F36006" w:rsidRPr="00BB6747">
        <w:rPr>
          <w:rStyle w:val="sdfn1"/>
          <w:rFonts w:asciiTheme="majorBidi" w:hAnsiTheme="majorBidi" w:cstheme="majorBidi"/>
          <w:i/>
          <w:iCs/>
          <w:color w:val="auto"/>
          <w:sz w:val="28"/>
          <w:szCs w:val="28"/>
        </w:rPr>
        <w:t>Dictionnaire de linguistique et des science du langage</w:t>
      </w:r>
      <w:r w:rsidR="00BB6747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BB6747">
        <w:rPr>
          <w:rFonts w:asciiTheme="majorBidi" w:hAnsiTheme="majorBidi" w:cstheme="majorBidi"/>
          <w:sz w:val="28"/>
          <w:szCs w:val="28"/>
        </w:rPr>
        <w:t>Larousse(</w:t>
      </w:r>
      <w:proofErr w:type="gramEnd"/>
      <w:r w:rsidR="00BB6747" w:rsidRPr="00BB6747">
        <w:rPr>
          <w:rFonts w:asciiTheme="majorBidi" w:hAnsiTheme="majorBidi" w:cstheme="majorBidi"/>
          <w:sz w:val="28"/>
          <w:szCs w:val="28"/>
        </w:rPr>
        <w:t>1994</w:t>
      </w:r>
      <w:r w:rsidR="00BB6747">
        <w:rPr>
          <w:rFonts w:asciiTheme="majorBidi" w:hAnsiTheme="majorBidi" w:cstheme="majorBidi"/>
          <w:sz w:val="28"/>
          <w:szCs w:val="28"/>
        </w:rPr>
        <w:t>/132</w:t>
      </w:r>
      <w:r w:rsidR="00BB6747" w:rsidRPr="00BB6747">
        <w:rPr>
          <w:rFonts w:asciiTheme="majorBidi" w:hAnsiTheme="majorBidi" w:cstheme="majorBidi"/>
          <w:sz w:val="28"/>
          <w:szCs w:val="28"/>
        </w:rPr>
        <w:t>)</w:t>
      </w:r>
      <w:r w:rsidR="0071795E" w:rsidRPr="003762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B6747" w:rsidRPr="00BB6747">
        <w:rPr>
          <w:rFonts w:asciiTheme="majorBidi" w:hAnsiTheme="majorBidi" w:cstheme="majorBidi"/>
          <w:sz w:val="28"/>
          <w:szCs w:val="28"/>
        </w:rPr>
        <w:t>, d’</w:t>
      </w:r>
      <w:r w:rsidR="00BB6747">
        <w:rPr>
          <w:rFonts w:asciiTheme="majorBidi" w:hAnsiTheme="majorBidi" w:cstheme="majorBidi"/>
          <w:sz w:val="28"/>
          <w:szCs w:val="28"/>
        </w:rPr>
        <w:t> "</w:t>
      </w:r>
      <w:r w:rsidR="00BB6747" w:rsidRPr="00BB6747">
        <w:rPr>
          <w:rFonts w:asciiTheme="majorBidi" w:hAnsiTheme="majorBidi" w:cstheme="majorBidi"/>
          <w:sz w:val="28"/>
          <w:szCs w:val="28"/>
        </w:rPr>
        <w:t>une une analyse sémantique du mot vedette (entrée)</w:t>
      </w:r>
      <w:r w:rsidR="00BB6747">
        <w:rPr>
          <w:rFonts w:asciiTheme="majorBidi" w:hAnsiTheme="majorBidi" w:cstheme="majorBidi"/>
          <w:sz w:val="28"/>
          <w:szCs w:val="28"/>
        </w:rPr>
        <w:t>"</w:t>
      </w:r>
      <w:r w:rsidR="00BB6747" w:rsidRPr="00BB6747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BB6747" w:rsidRPr="00497001">
        <w:rPr>
          <w:rFonts w:asciiTheme="majorBidi" w:hAnsiTheme="majorBidi" w:cstheme="majorBidi"/>
          <w:sz w:val="28"/>
          <w:szCs w:val="28"/>
        </w:rPr>
        <w:t xml:space="preserve">Les dictionnaires, ouvrages métalinguistiques, font souvent recours aux paraphrases synonymiques   </w:t>
      </w:r>
      <w:r w:rsidR="00497001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en décrivant</w:t>
      </w:r>
      <w:r w:rsidR="00497001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 </w:t>
      </w:r>
      <w:r w:rsidR="0071795E" w:rsidRPr="0071795E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un mot par l'indication de son genre proch</w:t>
      </w:r>
      <w:r w:rsid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ain et de ses traits caractéristiques</w:t>
      </w:r>
      <w:r w:rsidR="0071795E" w:rsidRPr="0071795E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, et/ou par sa mise en relation avec un ou plusieurs autres </w:t>
      </w:r>
      <w:r w:rsid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mots de la langue (synonymes/antonymes).                  </w:t>
      </w:r>
      <w:r w:rsidR="00497001" w:rsidRPr="001E75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La</w:t>
      </w:r>
      <w:r w:rsidR="0071795E" w:rsidRPr="001E75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</w:t>
      </w:r>
      <w:r w:rsidR="00497001" w:rsidRPr="001E75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définition</w:t>
      </w:r>
      <w:r w:rsidR="0071795E" w:rsidRPr="0049700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fr-FR"/>
        </w:rPr>
        <w:t> </w:t>
      </w:r>
      <w:r w:rsidR="0071795E" w:rsidRPr="001E75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de mots</w:t>
      </w:r>
      <w:r w:rsidR="0071795E" w:rsidRPr="00497001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,</w:t>
      </w:r>
      <w:r w:rsid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chez les lexicographes, a</w:t>
      </w:r>
      <w:r w:rsidR="0071795E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pour but de faire connaître le </w:t>
      </w:r>
      <w:r w:rsidR="0071795E" w:rsidRPr="00497001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sens</w:t>
      </w:r>
      <w:r w:rsidR="0071795E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 d'un mot à ceux qui </w:t>
      </w:r>
      <w:r w:rsidR="00497001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ne le connaissent pas ou ont une</w:t>
      </w:r>
      <w:r w:rsidR="0071795E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plus ou moi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ns claire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lastRenderedPageBreak/>
        <w:t xml:space="preserve">du </w:t>
      </w:r>
      <w:r w:rsidR="00497001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référent</w:t>
      </w:r>
      <w:r w:rsidR="0071795E" w:rsidRPr="00497001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que ce mot désigne. </w:t>
      </w:r>
      <w:r w:rsidR="001E7589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5D648D" w:rsidRPr="00376284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On définit pour révéler le sens d’un mot et aider à accéder au contenu de l’unité lexicale codifiée, voire codée.</w:t>
      </w:r>
      <w:r w:rsidR="001E7589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                                                                               </w:t>
      </w:r>
      <w:r w:rsidR="00DD6AF1" w:rsidRPr="001E7589">
        <w:rPr>
          <w:rFonts w:asciiTheme="majorBidi" w:hAnsiTheme="majorBidi" w:cstheme="majorBidi"/>
          <w:sz w:val="28"/>
          <w:szCs w:val="28"/>
        </w:rPr>
        <w:t>Bref</w:t>
      </w:r>
      <w:r w:rsidR="001E7589" w:rsidRPr="001E7589">
        <w:rPr>
          <w:rFonts w:asciiTheme="majorBidi" w:hAnsiTheme="majorBidi" w:cstheme="majorBidi"/>
          <w:sz w:val="28"/>
          <w:szCs w:val="28"/>
        </w:rPr>
        <w:t>, la définition</w:t>
      </w:r>
      <w:r w:rsidR="00DD6AF1" w:rsidRPr="0037628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E7589" w:rsidRPr="001E7589">
        <w:rPr>
          <w:rFonts w:asciiTheme="majorBidi" w:hAnsiTheme="majorBidi" w:cstheme="majorBidi"/>
          <w:sz w:val="28"/>
          <w:szCs w:val="28"/>
        </w:rPr>
        <w:t>constitue un</w:t>
      </w:r>
      <w:r w:rsidR="001E758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D6AF1" w:rsidRPr="001E7589">
        <w:rPr>
          <w:rFonts w:asciiTheme="majorBidi" w:hAnsiTheme="majorBidi" w:cstheme="majorBidi"/>
          <w:sz w:val="28"/>
          <w:szCs w:val="28"/>
        </w:rPr>
        <w:t>énoncé périphrastique qui décrit le référent  pour une éventuelle construction  ou représentation de sens  qui se veut substitut du mot-entrée</w:t>
      </w:r>
      <w:r w:rsidR="001E7589">
        <w:rPr>
          <w:rFonts w:asciiTheme="majorBidi" w:hAnsiTheme="majorBidi" w:cstheme="majorBidi"/>
          <w:sz w:val="28"/>
          <w:szCs w:val="28"/>
        </w:rPr>
        <w:t xml:space="preserve"> (</w:t>
      </w:r>
      <w:r w:rsidR="00DD6AF1" w:rsidRPr="001E7589">
        <w:rPr>
          <w:rFonts w:asciiTheme="majorBidi" w:hAnsiTheme="majorBidi" w:cstheme="majorBidi"/>
          <w:sz w:val="28"/>
          <w:szCs w:val="28"/>
        </w:rPr>
        <w:t xml:space="preserve">censé remplacer le mot </w:t>
      </w:r>
      <w:r w:rsidR="003F45AE" w:rsidRPr="001E7589">
        <w:rPr>
          <w:rFonts w:asciiTheme="majorBidi" w:hAnsiTheme="majorBidi" w:cstheme="majorBidi"/>
          <w:sz w:val="28"/>
          <w:szCs w:val="28"/>
        </w:rPr>
        <w:t>–</w:t>
      </w:r>
      <w:r w:rsidR="00DD6AF1" w:rsidRPr="001E7589">
        <w:rPr>
          <w:rFonts w:asciiTheme="majorBidi" w:hAnsiTheme="majorBidi" w:cstheme="majorBidi"/>
          <w:sz w:val="28"/>
          <w:szCs w:val="28"/>
        </w:rPr>
        <w:t>vedette</w:t>
      </w:r>
      <w:r w:rsidR="001E7589" w:rsidRPr="001E7589">
        <w:rPr>
          <w:rFonts w:asciiTheme="majorBidi" w:hAnsiTheme="majorBidi" w:cstheme="majorBidi"/>
          <w:sz w:val="28"/>
          <w:szCs w:val="28"/>
        </w:rPr>
        <w:t>).</w:t>
      </w:r>
      <w:r w:rsidR="001E7589">
        <w:rPr>
          <w:rFonts w:asciiTheme="majorBidi" w:hAnsiTheme="majorBidi" w:cstheme="majorBidi"/>
          <w:sz w:val="28"/>
          <w:szCs w:val="28"/>
        </w:rPr>
        <w:t xml:space="preserve"> 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Elle est au service du sens qui nait de la rencontre du </w:t>
      </w:r>
      <w:r w:rsidR="00EE4E93" w:rsidRPr="001E7589">
        <w:rPr>
          <w:rFonts w:asciiTheme="majorBidi" w:hAnsiTheme="majorBidi" w:cstheme="majorBidi"/>
          <w:i/>
          <w:iCs/>
          <w:sz w:val="28"/>
          <w:szCs w:val="28"/>
        </w:rPr>
        <w:t>signifiant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 et du </w:t>
      </w:r>
      <w:r w:rsidR="00EE4E93" w:rsidRPr="001E7589">
        <w:rPr>
          <w:rFonts w:asciiTheme="majorBidi" w:hAnsiTheme="majorBidi" w:cstheme="majorBidi"/>
          <w:i/>
          <w:iCs/>
          <w:sz w:val="28"/>
          <w:szCs w:val="28"/>
        </w:rPr>
        <w:t xml:space="preserve">référent. 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C’est en parlant du référent  à partir du </w:t>
      </w:r>
      <w:r w:rsidR="005D648D" w:rsidRPr="001E7589">
        <w:rPr>
          <w:rFonts w:asciiTheme="majorBidi" w:hAnsiTheme="majorBidi" w:cstheme="majorBidi"/>
          <w:sz w:val="28"/>
          <w:szCs w:val="28"/>
        </w:rPr>
        <w:t>signifiant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 que </w:t>
      </w:r>
      <w:r w:rsidR="005D648D" w:rsidRPr="001E7589">
        <w:rPr>
          <w:rFonts w:asciiTheme="majorBidi" w:hAnsiTheme="majorBidi" w:cstheme="majorBidi"/>
          <w:sz w:val="28"/>
          <w:szCs w:val="28"/>
        </w:rPr>
        <w:t>l’on définit le sens (contenu sémantique).</w:t>
      </w:r>
    </w:p>
    <w:p w:rsidR="00EE4E93" w:rsidRPr="001E7589" w:rsidRDefault="001E7589" w:rsidP="00E019CC">
      <w:pPr>
        <w:spacing w:line="24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E077C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Pr="001E7589">
        <w:rPr>
          <w:rFonts w:asciiTheme="majorBidi" w:hAnsiTheme="majorBidi" w:cstheme="majorBidi"/>
          <w:sz w:val="28"/>
          <w:szCs w:val="28"/>
        </w:rPr>
        <w:t>La définition,</w:t>
      </w:r>
      <w:r w:rsidR="003F45AE" w:rsidRPr="001E7589">
        <w:rPr>
          <w:rFonts w:asciiTheme="majorBidi" w:hAnsiTheme="majorBidi" w:cstheme="majorBidi"/>
          <w:sz w:val="28"/>
          <w:szCs w:val="28"/>
        </w:rPr>
        <w:t xml:space="preserve">  bref exposé </w:t>
      </w:r>
      <w:proofErr w:type="spellStart"/>
      <w:r w:rsidR="003F45AE" w:rsidRPr="001E7589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émasiologique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à visée</w:t>
      </w:r>
      <w:r w:rsidR="003F45AE" w:rsidRPr="001E7589">
        <w:rPr>
          <w:rFonts w:asciiTheme="majorBidi" w:hAnsiTheme="majorBidi" w:cstheme="majorBidi"/>
          <w:sz w:val="28"/>
          <w:szCs w:val="28"/>
        </w:rPr>
        <w:t xml:space="preserve"> psycholinguistique</w:t>
      </w:r>
      <w:r w:rsidRPr="001E7589">
        <w:rPr>
          <w:rFonts w:asciiTheme="majorBidi" w:hAnsiTheme="majorBidi" w:cstheme="majorBidi"/>
          <w:sz w:val="28"/>
          <w:szCs w:val="28"/>
        </w:rPr>
        <w:t xml:space="preserve">, </w:t>
      </w:r>
      <w:r w:rsidR="003F45AE" w:rsidRPr="001E7589">
        <w:rPr>
          <w:rFonts w:asciiTheme="majorBidi" w:hAnsiTheme="majorBidi" w:cstheme="majorBidi"/>
          <w:sz w:val="28"/>
          <w:szCs w:val="28"/>
        </w:rPr>
        <w:t>peu</w:t>
      </w:r>
      <w:r w:rsidRPr="001E7589">
        <w:rPr>
          <w:rFonts w:asciiTheme="majorBidi" w:hAnsiTheme="majorBidi" w:cstheme="majorBidi"/>
          <w:sz w:val="28"/>
          <w:szCs w:val="28"/>
        </w:rPr>
        <w:t>t</w:t>
      </w:r>
      <w:r w:rsidR="003F45AE" w:rsidRPr="001E7589">
        <w:rPr>
          <w:rFonts w:asciiTheme="majorBidi" w:hAnsiTheme="majorBidi" w:cstheme="majorBidi"/>
          <w:sz w:val="28"/>
          <w:szCs w:val="28"/>
        </w:rPr>
        <w:t xml:space="preserve">  se heurter  à de nombreuses difficultés cognitives et sociolinguistiques. </w:t>
      </w:r>
      <w:r w:rsidR="00925939" w:rsidRPr="001E7589">
        <w:rPr>
          <w:rFonts w:asciiTheme="majorBidi" w:hAnsiTheme="majorBidi" w:cstheme="majorBidi"/>
          <w:sz w:val="28"/>
          <w:szCs w:val="28"/>
        </w:rPr>
        <w:t>Les desseins du lexicographe sont confrontés à de multiples différences qui concernent le(s) public(s) ciblé(s) : capital culturel, spécialisation professionnel, répertoires lexicaux…Le public hétérogène surtout  pour les dictionnaires généraux</w:t>
      </w:r>
      <w:r w:rsidR="00B72DAB" w:rsidRPr="001E7589">
        <w:rPr>
          <w:rFonts w:asciiTheme="majorBidi" w:hAnsiTheme="majorBidi" w:cstheme="majorBidi"/>
          <w:sz w:val="28"/>
          <w:szCs w:val="28"/>
        </w:rPr>
        <w:t xml:space="preserve"> complique la tâche du </w:t>
      </w:r>
      <w:r>
        <w:rPr>
          <w:rFonts w:asciiTheme="majorBidi" w:hAnsiTheme="majorBidi" w:cstheme="majorBidi"/>
          <w:sz w:val="28"/>
          <w:szCs w:val="28"/>
        </w:rPr>
        <w:t>lexicograph</w:t>
      </w:r>
      <w:r w:rsidRPr="00CB2219">
        <w:rPr>
          <w:rFonts w:asciiTheme="majorBidi" w:hAnsiTheme="majorBidi" w:cstheme="majorBidi"/>
          <w:sz w:val="28"/>
          <w:szCs w:val="28"/>
        </w:rPr>
        <w:t>e</w:t>
      </w:r>
      <w:r w:rsidR="00B72DAB" w:rsidRPr="00CB2219">
        <w:rPr>
          <w:rFonts w:asciiTheme="majorBidi" w:hAnsiTheme="majorBidi" w:cstheme="majorBidi"/>
          <w:sz w:val="28"/>
          <w:szCs w:val="28"/>
        </w:rPr>
        <w:t xml:space="preserve">. 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La définition demeure et sans aucun doute l’élément de l’article et du dico le plus difficile à </w:t>
      </w:r>
      <w:r w:rsidR="00CB2219" w:rsidRPr="001E7589">
        <w:rPr>
          <w:rFonts w:asciiTheme="majorBidi" w:hAnsiTheme="majorBidi" w:cstheme="majorBidi"/>
          <w:sz w:val="28"/>
          <w:szCs w:val="28"/>
        </w:rPr>
        <w:t xml:space="preserve">réaliser. </w:t>
      </w:r>
      <w:r w:rsidRPr="001E7589">
        <w:rPr>
          <w:rFonts w:asciiTheme="majorBidi" w:hAnsiTheme="majorBidi" w:cstheme="majorBidi"/>
          <w:sz w:val="28"/>
          <w:szCs w:val="28"/>
        </w:rPr>
        <w:t>Définir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 n’</w:t>
      </w:r>
      <w:r w:rsidR="007E077C">
        <w:rPr>
          <w:rFonts w:asciiTheme="majorBidi" w:hAnsiTheme="majorBidi" w:cstheme="majorBidi"/>
          <w:sz w:val="28"/>
          <w:szCs w:val="28"/>
        </w:rPr>
        <w:t xml:space="preserve">est pas </w:t>
      </w:r>
      <w:r w:rsidR="00EE4E93" w:rsidRPr="001E7589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EE4E93" w:rsidRPr="001E7589">
        <w:rPr>
          <w:rFonts w:asciiTheme="majorBidi" w:hAnsiTheme="majorBidi" w:cstheme="majorBidi"/>
          <w:sz w:val="28"/>
          <w:szCs w:val="28"/>
        </w:rPr>
        <w:t>facile .</w:t>
      </w:r>
      <w:proofErr w:type="gramEnd"/>
      <w:r w:rsidR="00EE4E93" w:rsidRPr="001E7589">
        <w:rPr>
          <w:rFonts w:asciiTheme="majorBidi" w:hAnsiTheme="majorBidi" w:cstheme="majorBidi"/>
          <w:sz w:val="28"/>
          <w:szCs w:val="28"/>
        </w:rPr>
        <w:t xml:space="preserve"> On se demande quelquefois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EE4E93" w:rsidRPr="001E7589">
        <w:rPr>
          <w:rFonts w:asciiTheme="majorBidi" w:hAnsiTheme="majorBidi" w:cstheme="majorBidi"/>
          <w:sz w:val="28"/>
          <w:szCs w:val="28"/>
        </w:rPr>
        <w:t>(et c’est légitime) si elle n’est pas impossible.</w:t>
      </w:r>
    </w:p>
    <w:p w:rsidR="00B72DAB" w:rsidRPr="00376284" w:rsidRDefault="007E077C" w:rsidP="00695D4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925939" w:rsidRPr="00CB2219">
        <w:rPr>
          <w:rFonts w:asciiTheme="majorBidi" w:hAnsiTheme="majorBidi" w:cstheme="majorBidi"/>
          <w:sz w:val="28"/>
          <w:szCs w:val="28"/>
        </w:rPr>
        <w:t>Doit-on viser un</w:t>
      </w:r>
      <w:r w:rsidR="00B72DAB" w:rsidRPr="00CB2219">
        <w:rPr>
          <w:rFonts w:asciiTheme="majorBidi" w:hAnsiTheme="majorBidi" w:cstheme="majorBidi"/>
          <w:sz w:val="28"/>
          <w:szCs w:val="28"/>
        </w:rPr>
        <w:t xml:space="preserve"> avocat, un militaire, un artisan</w:t>
      </w:r>
      <w:r w:rsidR="006A6C5B" w:rsidRPr="00CB2219">
        <w:rPr>
          <w:rFonts w:asciiTheme="majorBidi" w:hAnsiTheme="majorBidi" w:cstheme="majorBidi"/>
          <w:sz w:val="28"/>
          <w:szCs w:val="28"/>
        </w:rPr>
        <w:t> ? A qui s’adresse-t-on à</w:t>
      </w:r>
      <w:r w:rsidR="001E7589" w:rsidRPr="00CB2219">
        <w:rPr>
          <w:rFonts w:asciiTheme="majorBidi" w:hAnsiTheme="majorBidi" w:cstheme="majorBidi"/>
          <w:sz w:val="28"/>
          <w:szCs w:val="28"/>
        </w:rPr>
        <w:t xml:space="preserve"> </w:t>
      </w:r>
      <w:r w:rsidR="00B72DAB" w:rsidRPr="00CB2219">
        <w:rPr>
          <w:rFonts w:asciiTheme="majorBidi" w:hAnsiTheme="majorBidi" w:cstheme="majorBidi"/>
          <w:sz w:val="28"/>
          <w:szCs w:val="28"/>
        </w:rPr>
        <w:t xml:space="preserve"> un français, à un étranger ?</w:t>
      </w:r>
      <w:r w:rsidR="006A6C5B" w:rsidRPr="00CB2219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</w:t>
      </w:r>
      <w:r w:rsidR="00E019CC">
        <w:rPr>
          <w:rFonts w:asciiTheme="majorBidi" w:hAnsiTheme="majorBidi" w:cstheme="majorBidi"/>
          <w:sz w:val="28"/>
          <w:szCs w:val="28"/>
        </w:rPr>
        <w:t xml:space="preserve">   </w:t>
      </w:r>
      <w:r w:rsidR="006A6C5B" w:rsidRPr="00CB2219">
        <w:rPr>
          <w:rFonts w:asciiTheme="majorBidi" w:hAnsiTheme="majorBidi" w:cstheme="majorBidi"/>
          <w:sz w:val="28"/>
          <w:szCs w:val="28"/>
        </w:rPr>
        <w:t xml:space="preserve"> </w:t>
      </w:r>
      <w:r w:rsidR="00B72DAB" w:rsidRPr="00CB2219">
        <w:rPr>
          <w:rFonts w:asciiTheme="majorBidi" w:hAnsiTheme="majorBidi" w:cstheme="majorBidi"/>
          <w:sz w:val="28"/>
          <w:szCs w:val="28"/>
        </w:rPr>
        <w:t xml:space="preserve">La définition est envisagée en fonction de la production d’un discours didactique   réglé sur la pratique et l’appartenance sociale. C’est une description métalinguistique situationnelle : situation vécue et non à vivre. N’oublions pas que la langue </w:t>
      </w:r>
      <w:r w:rsidR="00EE4E93" w:rsidRPr="00CB2219">
        <w:rPr>
          <w:rFonts w:asciiTheme="majorBidi" w:hAnsiTheme="majorBidi" w:cstheme="majorBidi"/>
          <w:sz w:val="28"/>
          <w:szCs w:val="28"/>
        </w:rPr>
        <w:t>et la société sont</w:t>
      </w:r>
      <w:r w:rsidR="00B72DAB" w:rsidRPr="00CB2219">
        <w:rPr>
          <w:rFonts w:asciiTheme="majorBidi" w:hAnsiTheme="majorBidi" w:cstheme="majorBidi"/>
          <w:sz w:val="28"/>
          <w:szCs w:val="28"/>
        </w:rPr>
        <w:t xml:space="preserve"> toujours en mutation. Les mots comme leurs sens </w:t>
      </w:r>
      <w:r w:rsidR="00EE4E93" w:rsidRPr="00CB2219">
        <w:rPr>
          <w:rFonts w:asciiTheme="majorBidi" w:hAnsiTheme="majorBidi" w:cstheme="majorBidi"/>
          <w:sz w:val="28"/>
          <w:szCs w:val="28"/>
        </w:rPr>
        <w:t>évoluent en permanence  aussi. En conséquence, toute définition est disposée  à être dépassée</w:t>
      </w:r>
      <w:r w:rsidR="00EE4E93" w:rsidRPr="00376284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3D28A2" w:rsidRPr="00376284" w:rsidRDefault="007E077C" w:rsidP="007E077C">
      <w:pPr>
        <w:spacing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L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a </w:t>
      </w:r>
      <w:r w:rsidR="00FF7FEA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défin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ition  </w:t>
      </w:r>
      <w:r w:rsidR="00040B55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qui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fait </w:t>
      </w:r>
      <w:r w:rsidR="00040B55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souvent 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appel à des termes</w:t>
      </w:r>
      <w:r w:rsidR="00040B55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génériques définisseurs,  </w:t>
      </w:r>
      <w:r w:rsidR="00FF7FEA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commence par un inclu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ant ou un hyp</w:t>
      </w:r>
      <w:r w:rsidR="008A4BAB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eronyme, pour 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passer au</w:t>
      </w:r>
      <w:r w:rsidR="00FF7FEA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genre prochain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puis spécifique : ainsi le mot </w:t>
      </w:r>
      <w:r w:rsidR="00E77BC2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agrume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reviendra comme définisseur dans les  </w:t>
      </w:r>
      <w:r w:rsidR="008A4BAB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gloses et 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définitions d</w:t>
      </w:r>
      <w:r w:rsidR="008A4BAB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es  lexèmes </w:t>
      </w:r>
      <w:r w:rsidR="00E77BC2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orange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,</w:t>
      </w:r>
      <w:r w:rsidR="008A4BAB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E77BC2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mandarine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, </w:t>
      </w:r>
      <w:r w:rsidR="00E77BC2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limo</w:t>
      </w:r>
      <w:r w:rsidR="00E77BC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n… </w:t>
      </w:r>
      <w:r w:rsidR="008A4BAB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Le définisseur peut être la version d’un affixe : -</w:t>
      </w:r>
      <w:proofErr w:type="spellStart"/>
      <w:r w:rsidR="008A4BAB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age</w:t>
      </w:r>
      <w:proofErr w:type="spellEnd"/>
      <w:r w:rsidR="008A4BAB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, -</w:t>
      </w:r>
      <w:proofErr w:type="spellStart"/>
      <w:r w:rsidR="008A4BAB"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ation</w:t>
      </w:r>
      <w:proofErr w:type="spellEnd"/>
      <w:r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.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3D28A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Le d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i</w:t>
      </w:r>
      <w:r w:rsidR="003D28A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co propose une défin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ition pour tous les</w:t>
      </w:r>
      <w:r w:rsidR="003D28A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mots admis  par la société et retenu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s</w:t>
      </w:r>
      <w:r w:rsidR="003D28A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dans  ses nome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>n</w:t>
      </w:r>
      <w:r w:rsidR="003D28A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clatures. On suppose une ignorance totale et une incompétence  véritable</w:t>
      </w: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du</w:t>
      </w:r>
      <w:r w:rsidR="003D28A2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"consultant" du dico. </w:t>
      </w:r>
    </w:p>
    <w:p w:rsidR="006352C0" w:rsidRPr="00376284" w:rsidRDefault="006352C0" w:rsidP="006A6C5B">
      <w:pPr>
        <w:spacing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376284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Types de définitions</w:t>
      </w:r>
    </w:p>
    <w:p w:rsidR="009B5C25" w:rsidRPr="00376284" w:rsidRDefault="007E077C" w:rsidP="006A6C5B">
      <w:pPr>
        <w:spacing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</w:t>
      </w:r>
      <w:r w:rsidR="006352C0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Pour mener à bien leur </w:t>
      </w:r>
      <w:r w:rsidR="009B5C25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travail, les</w:t>
      </w:r>
      <w:r w:rsidR="006352C0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lexicographes s’ingénient à trouver la méthode  la plus s</w:t>
      </w:r>
      <w:r w:rsidR="009B5C25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û</w:t>
      </w:r>
      <w:r w:rsidR="006352C0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re, la plus efficace pour  réussir dans le</w:t>
      </w:r>
      <w:r w:rsidR="00695D4A">
        <w:rPr>
          <w:rFonts w:asciiTheme="majorBidi" w:eastAsia="Times New Roman" w:hAnsiTheme="majorBidi" w:cstheme="majorBidi"/>
          <w:sz w:val="28"/>
          <w:szCs w:val="28"/>
          <w:lang w:eastAsia="fr-FR"/>
        </w:rPr>
        <w:t>ur</w:t>
      </w:r>
      <w:r w:rsidR="006352C0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tâche</w:t>
      </w:r>
      <w:r w:rsidR="009B5C25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. On en rencontre plusieurs.</w:t>
      </w:r>
    </w:p>
    <w:p w:rsidR="006352C0" w:rsidRPr="00376284" w:rsidRDefault="006352C0" w:rsidP="006A6C5B">
      <w:pPr>
        <w:spacing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Nous proposons, entre autres, les définitions ci-après.</w:t>
      </w:r>
    </w:p>
    <w:p w:rsidR="009B5C25" w:rsidRPr="00376284" w:rsidRDefault="009B5C25" w:rsidP="006A6C5B">
      <w:pPr>
        <w:spacing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* </w:t>
      </w:r>
      <w:r w:rsidR="006352C0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Définitions par équivalence</w:t>
      </w: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(synonymique).</w:t>
      </w:r>
      <w:r w:rsidR="00952B0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695D4A">
        <w:rPr>
          <w:rFonts w:asciiTheme="majorBidi" w:eastAsia="Times New Roman" w:hAnsiTheme="majorBidi" w:cstheme="majorBidi"/>
          <w:sz w:val="28"/>
          <w:szCs w:val="28"/>
          <w:lang w:eastAsia="fr-FR"/>
        </w:rPr>
        <w:t>Ex :</w:t>
      </w:r>
      <w:r w:rsidR="00952B0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952B0C" w:rsidRPr="00952B0C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habiller</w:t>
      </w:r>
      <w:r w:rsidR="00952B0C">
        <w:rPr>
          <w:rFonts w:asciiTheme="majorBidi" w:eastAsia="Times New Roman" w:hAnsiTheme="majorBidi" w:cstheme="majorBidi"/>
          <w:sz w:val="28"/>
          <w:szCs w:val="28"/>
          <w:lang w:eastAsia="fr-FR"/>
        </w:rPr>
        <w:t> : vêtir</w:t>
      </w:r>
    </w:p>
    <w:p w:rsidR="006352C0" w:rsidRPr="00376284" w:rsidRDefault="009B5C25" w:rsidP="006A6C5B">
      <w:pPr>
        <w:spacing w:line="240" w:lineRule="auto"/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</w:pP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 xml:space="preserve">* Définition  morphosémantique  qui fait appel aux relations morphosémantiques ; base et dérivés. Exemple : </w:t>
      </w:r>
      <w:r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déminage, action de déminer. Inhabituel, qui n’est pas habituel.</w:t>
      </w:r>
    </w:p>
    <w:p w:rsidR="0086358A" w:rsidRPr="007E077C" w:rsidRDefault="009B5C25" w:rsidP="007E077C">
      <w:pPr>
        <w:spacing w:line="240" w:lineRule="auto"/>
        <w:rPr>
          <w:rStyle w:val="sdfn1"/>
          <w:rFonts w:asciiTheme="majorBidi" w:eastAsia="Times New Roman" w:hAnsiTheme="majorBidi" w:cstheme="majorBidi"/>
          <w:color w:val="auto"/>
          <w:sz w:val="28"/>
          <w:szCs w:val="28"/>
          <w:lang w:eastAsia="fr-FR"/>
        </w:rPr>
      </w:pPr>
      <w:r w:rsidRPr="00376284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* </w:t>
      </w: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Définition inclusive : procédé par inclusion du mot vedette dans </w:t>
      </w:r>
      <w:r w:rsidR="0086358A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s</w:t>
      </w:r>
      <w:r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a classe</w:t>
      </w:r>
      <w:r w:rsidR="0086358A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>, sa catégorie ou son espèce. Ex. :</w:t>
      </w:r>
      <w:r w:rsidR="007E077C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                                                                          </w:t>
      </w:r>
      <w:r w:rsidR="0086358A" w:rsidRPr="0037628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="0086358A" w:rsidRPr="00376284"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  <w:t>Drakkar</w:t>
      </w:r>
      <w:r w:rsidR="0086358A" w:rsidRPr="00376284">
        <w:rPr>
          <w:rStyle w:val="r"/>
          <w:rFonts w:asciiTheme="majorBidi" w:hAnsiTheme="majorBidi" w:cstheme="majorBidi"/>
          <w:sz w:val="28"/>
          <w:szCs w:val="28"/>
        </w:rPr>
        <w:t xml:space="preserve"> « </w:t>
      </w:r>
      <w:r w:rsidR="0086358A" w:rsidRPr="00376284">
        <w:rPr>
          <w:rStyle w:val="sdfn1"/>
          <w:rFonts w:asciiTheme="majorBidi" w:hAnsiTheme="majorBidi" w:cstheme="majorBidi"/>
          <w:color w:val="auto"/>
          <w:sz w:val="28"/>
          <w:szCs w:val="28"/>
        </w:rPr>
        <w:t>Navire, à voile carrée et à rames, des pirates normands et des navigateurs scandinaves. » Le NPR 2007.</w:t>
      </w:r>
    </w:p>
    <w:p w:rsidR="0086358A" w:rsidRPr="00376284" w:rsidRDefault="0086358A" w:rsidP="006A6C5B">
      <w:pPr>
        <w:spacing w:line="240" w:lineRule="auto"/>
        <w:rPr>
          <w:rStyle w:val="sdfn1"/>
          <w:rFonts w:asciiTheme="majorBidi" w:hAnsiTheme="majorBidi" w:cstheme="majorBidi"/>
          <w:color w:val="auto"/>
          <w:sz w:val="28"/>
          <w:szCs w:val="28"/>
        </w:rPr>
      </w:pPr>
      <w:r w:rsidRPr="00376284">
        <w:rPr>
          <w:rStyle w:val="sdfn1"/>
          <w:rFonts w:asciiTheme="majorBidi" w:hAnsiTheme="majorBidi" w:cstheme="majorBidi"/>
          <w:b/>
          <w:bCs/>
          <w:color w:val="auto"/>
          <w:sz w:val="28"/>
          <w:szCs w:val="28"/>
        </w:rPr>
        <w:t>Hibou :</w:t>
      </w:r>
      <w:r w:rsidRPr="00376284">
        <w:rPr>
          <w:rFonts w:asciiTheme="majorBidi" w:hAnsiTheme="majorBidi" w:cstheme="majorBidi"/>
          <w:color w:val="333399"/>
          <w:sz w:val="28"/>
          <w:szCs w:val="28"/>
        </w:rPr>
        <w:t xml:space="preserve"> </w:t>
      </w:r>
      <w:r w:rsidRPr="00376284">
        <w:rPr>
          <w:rFonts w:asciiTheme="majorBidi" w:hAnsiTheme="majorBidi" w:cstheme="majorBidi"/>
          <w:sz w:val="28"/>
          <w:szCs w:val="28"/>
        </w:rPr>
        <w:t xml:space="preserve">Oiseau rapace nocturne </w:t>
      </w:r>
      <w:r w:rsidRPr="00376284">
        <w:rPr>
          <w:rFonts w:asciiTheme="majorBidi" w:hAnsiTheme="majorBidi" w:cstheme="majorBidi"/>
          <w:i/>
          <w:iCs/>
          <w:sz w:val="28"/>
          <w:szCs w:val="28"/>
        </w:rPr>
        <w:t>(strigiformes) Le NPR 2007</w:t>
      </w:r>
      <w:r w:rsidRPr="00376284">
        <w:rPr>
          <w:rStyle w:val="sdfn1"/>
          <w:rFonts w:asciiTheme="majorBidi" w:hAnsiTheme="majorBidi" w:cstheme="majorBidi"/>
          <w:color w:val="auto"/>
          <w:sz w:val="28"/>
          <w:szCs w:val="28"/>
        </w:rPr>
        <w:t xml:space="preserve">                               </w:t>
      </w:r>
    </w:p>
    <w:p w:rsidR="00F36006" w:rsidRDefault="0086358A" w:rsidP="006A6C5B">
      <w:pPr>
        <w:spacing w:line="240" w:lineRule="auto"/>
        <w:rPr>
          <w:rStyle w:val="sdfn1"/>
          <w:rFonts w:asciiTheme="majorBidi" w:hAnsiTheme="majorBidi" w:cstheme="majorBidi"/>
          <w:color w:val="auto"/>
          <w:sz w:val="28"/>
          <w:szCs w:val="28"/>
        </w:rPr>
      </w:pPr>
      <w:r w:rsidRPr="00376284">
        <w:rPr>
          <w:rStyle w:val="sdfn1"/>
          <w:rFonts w:asciiTheme="majorBidi" w:hAnsiTheme="majorBidi" w:cstheme="majorBidi"/>
          <w:color w:val="auto"/>
          <w:sz w:val="28"/>
          <w:szCs w:val="28"/>
        </w:rPr>
        <w:t xml:space="preserve">        </w:t>
      </w:r>
    </w:p>
    <w:p w:rsidR="0086358A" w:rsidRPr="00376284" w:rsidRDefault="0086358A" w:rsidP="006A6C5B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376284">
        <w:rPr>
          <w:rStyle w:val="sdfn1"/>
          <w:rFonts w:asciiTheme="majorBidi" w:hAnsiTheme="majorBidi" w:cstheme="majorBidi"/>
          <w:color w:val="auto"/>
          <w:sz w:val="28"/>
          <w:szCs w:val="28"/>
        </w:rPr>
        <w:t xml:space="preserve">   </w:t>
      </w:r>
      <w:r w:rsidR="00F36006">
        <w:rPr>
          <w:rStyle w:val="sdfn1"/>
          <w:rFonts w:asciiTheme="majorBidi" w:hAnsiTheme="majorBidi" w:cstheme="majorBidi"/>
          <w:sz w:val="28"/>
          <w:szCs w:val="28"/>
        </w:rPr>
        <w:t>"</w:t>
      </w:r>
      <w:r w:rsidR="00F36006" w:rsidRPr="00376284">
        <w:rPr>
          <w:rStyle w:val="sxpl1"/>
          <w:rFonts w:asciiTheme="majorBidi" w:hAnsiTheme="majorBidi" w:cstheme="majorBidi"/>
          <w:color w:val="000000"/>
          <w:sz w:val="28"/>
          <w:szCs w:val="28"/>
        </w:rPr>
        <w:t>Les définitions et les exemples d'un dictionnaire.</w:t>
      </w:r>
      <w:r w:rsidR="00F36006" w:rsidRPr="0037628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36006" w:rsidRPr="00376284">
        <w:rPr>
          <w:rStyle w:val="sxpl1"/>
          <w:rFonts w:asciiTheme="majorBidi" w:hAnsiTheme="majorBidi" w:cstheme="majorBidi"/>
          <w:color w:val="000000"/>
          <w:sz w:val="28"/>
          <w:szCs w:val="28"/>
        </w:rPr>
        <w:t>Définitions et gloses, et traductions.</w:t>
      </w:r>
      <w:r w:rsidR="00F36006" w:rsidRPr="0037628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F36006" w:rsidRPr="00376284">
        <w:rPr>
          <w:rStyle w:val="sxpl1"/>
          <w:rFonts w:asciiTheme="majorBidi" w:hAnsiTheme="majorBidi" w:cstheme="majorBidi"/>
          <w:color w:val="000000"/>
          <w:sz w:val="28"/>
          <w:szCs w:val="28"/>
        </w:rPr>
        <w:t>Une définition exacte, approximative</w:t>
      </w:r>
      <w:r w:rsidRPr="00376284">
        <w:rPr>
          <w:rStyle w:val="sdfn1"/>
          <w:rFonts w:asciiTheme="majorBidi" w:hAnsiTheme="majorBidi" w:cstheme="majorBidi"/>
          <w:color w:val="auto"/>
          <w:sz w:val="28"/>
          <w:szCs w:val="28"/>
        </w:rPr>
        <w:t xml:space="preserve">     </w:t>
      </w:r>
    </w:p>
    <w:sectPr w:rsidR="0086358A" w:rsidRPr="00376284" w:rsidSect="0002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Sans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http://atilf.atilf.fr/dendien/ima/tlfiv4/pucer.gif" style="width:10.5pt;height:5.25pt;visibility:visible;mso-wrap-style:square" o:bullet="t">
        <v:imagedata r:id="rId1" o:title="pucer"/>
      </v:shape>
    </w:pict>
  </w:numPicBullet>
  <w:abstractNum w:abstractNumId="0">
    <w:nsid w:val="3660327B"/>
    <w:multiLevelType w:val="hybridMultilevel"/>
    <w:tmpl w:val="BC48CD5C"/>
    <w:lvl w:ilvl="0" w:tplc="DC8430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8FD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29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FCA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AC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3099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763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EA5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B41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FEA"/>
    <w:rsid w:val="00027E68"/>
    <w:rsid w:val="00040B55"/>
    <w:rsid w:val="00115EF9"/>
    <w:rsid w:val="001E7589"/>
    <w:rsid w:val="00376284"/>
    <w:rsid w:val="003D28A2"/>
    <w:rsid w:val="003F45AE"/>
    <w:rsid w:val="00497001"/>
    <w:rsid w:val="004C7449"/>
    <w:rsid w:val="004D7677"/>
    <w:rsid w:val="005D648D"/>
    <w:rsid w:val="006352C0"/>
    <w:rsid w:val="0066040E"/>
    <w:rsid w:val="00695D4A"/>
    <w:rsid w:val="006A6C5B"/>
    <w:rsid w:val="006B1EF3"/>
    <w:rsid w:val="0071795E"/>
    <w:rsid w:val="007E077C"/>
    <w:rsid w:val="0086358A"/>
    <w:rsid w:val="008A4BAB"/>
    <w:rsid w:val="00925939"/>
    <w:rsid w:val="00952B0C"/>
    <w:rsid w:val="009B5C25"/>
    <w:rsid w:val="00A62182"/>
    <w:rsid w:val="00B72DAB"/>
    <w:rsid w:val="00BB6747"/>
    <w:rsid w:val="00C6210E"/>
    <w:rsid w:val="00CB2219"/>
    <w:rsid w:val="00DD6AF1"/>
    <w:rsid w:val="00E019CC"/>
    <w:rsid w:val="00E77BC2"/>
    <w:rsid w:val="00EE4E93"/>
    <w:rsid w:val="00F36006"/>
    <w:rsid w:val="00FF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6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">
    <w:name w:val="r"/>
    <w:basedOn w:val="Normal"/>
    <w:rsid w:val="0071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95E"/>
    <w:rPr>
      <w:rFonts w:ascii="Tahoma" w:hAnsi="Tahoma" w:cs="Tahoma"/>
      <w:sz w:val="16"/>
      <w:szCs w:val="16"/>
    </w:rPr>
  </w:style>
  <w:style w:type="character" w:customStyle="1" w:styleId="textecitation">
    <w:name w:val="textecitation"/>
    <w:basedOn w:val="Policepardfaut"/>
    <w:rsid w:val="0071795E"/>
  </w:style>
  <w:style w:type="character" w:customStyle="1" w:styleId="infocitation">
    <w:name w:val="infocitation"/>
    <w:basedOn w:val="Policepardfaut"/>
    <w:rsid w:val="0071795E"/>
  </w:style>
  <w:style w:type="character" w:customStyle="1" w:styleId="referencecitation">
    <w:name w:val="referencecitation"/>
    <w:basedOn w:val="Policepardfaut"/>
    <w:rsid w:val="0071795E"/>
  </w:style>
  <w:style w:type="character" w:customStyle="1" w:styleId="sdfn1">
    <w:name w:val="s_dfn1"/>
    <w:basedOn w:val="Policepardfaut"/>
    <w:rsid w:val="004C7449"/>
    <w:rPr>
      <w:i w:val="0"/>
      <w:iCs w:val="0"/>
      <w:color w:val="333399"/>
    </w:rPr>
  </w:style>
  <w:style w:type="character" w:customStyle="1" w:styleId="sxpl1">
    <w:name w:val="s_xpl1"/>
    <w:basedOn w:val="Policepardfaut"/>
    <w:rsid w:val="004C7449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D6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3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2022-05-13T08:10:00Z</dcterms:created>
  <dcterms:modified xsi:type="dcterms:W3CDTF">2022-05-14T12:24:00Z</dcterms:modified>
</cp:coreProperties>
</file>