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76E" w:rsidRDefault="002B776E" w:rsidP="00C3736D">
      <w:pPr>
        <w:jc w:val="center"/>
        <w:rPr>
          <w:rFonts w:cs="Traditional Arabic"/>
          <w:b/>
          <w:bCs/>
          <w:sz w:val="32"/>
          <w:szCs w:val="32"/>
          <w:lang w:bidi="ar-DZ"/>
        </w:rPr>
      </w:pPr>
      <w:r>
        <w:rPr>
          <w:rFonts w:cs="Traditional Arabic"/>
          <w:b/>
          <w:bCs/>
          <w:sz w:val="32"/>
          <w:szCs w:val="32"/>
          <w:rtl/>
          <w:lang w:bidi="ar-DZ"/>
        </w:rPr>
        <w:t>المحاضرة ال</w:t>
      </w:r>
      <w:r>
        <w:rPr>
          <w:rFonts w:cs="Traditional Arabic" w:hint="cs"/>
          <w:b/>
          <w:bCs/>
          <w:sz w:val="32"/>
          <w:szCs w:val="32"/>
          <w:rtl/>
          <w:lang w:bidi="ar-DZ"/>
        </w:rPr>
        <w:t>سا</w:t>
      </w:r>
      <w:r w:rsidR="00C3736D">
        <w:rPr>
          <w:rFonts w:cs="Traditional Arabic" w:hint="cs"/>
          <w:b/>
          <w:bCs/>
          <w:sz w:val="32"/>
          <w:szCs w:val="32"/>
          <w:rtl/>
          <w:lang w:bidi="ar-DZ"/>
        </w:rPr>
        <w:t>بع</w:t>
      </w:r>
      <w:bookmarkStart w:id="0" w:name="_GoBack"/>
      <w:bookmarkEnd w:id="0"/>
      <w:r>
        <w:rPr>
          <w:rFonts w:cs="Traditional Arabic"/>
          <w:b/>
          <w:bCs/>
          <w:sz w:val="32"/>
          <w:szCs w:val="32"/>
          <w:rtl/>
          <w:lang w:bidi="ar-DZ"/>
        </w:rPr>
        <w:t>ة-الأساس النظري لتحليل الخطاب –ماستر1-تخصص:نقد حديث ومعاصر</w:t>
      </w:r>
    </w:p>
    <w:p w:rsidR="00073425" w:rsidRDefault="002B776E" w:rsidP="00920EAF">
      <w:pPr>
        <w:jc w:val="center"/>
        <w:rPr>
          <w:rFonts w:cs="Traditional Arabic"/>
          <w:b/>
          <w:bCs/>
          <w:sz w:val="36"/>
          <w:szCs w:val="36"/>
          <w:rtl/>
          <w:lang w:bidi="ar-DZ"/>
        </w:rPr>
      </w:pPr>
      <w:r>
        <w:rPr>
          <w:rFonts w:cs="Traditional Arabic"/>
          <w:b/>
          <w:bCs/>
          <w:sz w:val="36"/>
          <w:szCs w:val="36"/>
          <w:rtl/>
          <w:lang w:bidi="ar-DZ"/>
        </w:rPr>
        <w:t xml:space="preserve">عنوان </w:t>
      </w:r>
      <w:proofErr w:type="spellStart"/>
      <w:r>
        <w:rPr>
          <w:rFonts w:cs="Traditional Arabic"/>
          <w:b/>
          <w:bCs/>
          <w:sz w:val="36"/>
          <w:szCs w:val="36"/>
          <w:rtl/>
          <w:lang w:bidi="ar-DZ"/>
        </w:rPr>
        <w:t>المحاضرة:</w:t>
      </w:r>
      <w:r w:rsidR="00920EAF">
        <w:rPr>
          <w:rFonts w:cs="Traditional Arabic" w:hint="cs"/>
          <w:b/>
          <w:bCs/>
          <w:sz w:val="36"/>
          <w:szCs w:val="36"/>
          <w:rtl/>
          <w:lang w:bidi="ar-DZ"/>
        </w:rPr>
        <w:t>ال</w:t>
      </w:r>
      <w:r>
        <w:rPr>
          <w:rFonts w:cs="Traditional Arabic" w:hint="cs"/>
          <w:b/>
          <w:bCs/>
          <w:sz w:val="36"/>
          <w:szCs w:val="36"/>
          <w:rtl/>
          <w:lang w:bidi="ar-DZ"/>
        </w:rPr>
        <w:t>مفهوم</w:t>
      </w:r>
      <w:proofErr w:type="spellEnd"/>
      <w:r w:rsidR="00920EAF">
        <w:rPr>
          <w:rFonts w:cs="Traditional Arabic" w:hint="cs"/>
          <w:b/>
          <w:bCs/>
          <w:sz w:val="36"/>
          <w:szCs w:val="36"/>
          <w:rtl/>
          <w:lang w:bidi="ar-DZ"/>
        </w:rPr>
        <w:t xml:space="preserve"> الإجرائي</w:t>
      </w:r>
      <w:r>
        <w:rPr>
          <w:rFonts w:cs="Traditional Arabic" w:hint="cs"/>
          <w:b/>
          <w:bCs/>
          <w:sz w:val="36"/>
          <w:szCs w:val="36"/>
          <w:rtl/>
          <w:lang w:bidi="ar-DZ"/>
        </w:rPr>
        <w:t xml:space="preserve"> </w:t>
      </w:r>
      <w:r w:rsidR="00920EAF">
        <w:rPr>
          <w:rFonts w:cs="Traditional Arabic" w:hint="cs"/>
          <w:b/>
          <w:bCs/>
          <w:sz w:val="36"/>
          <w:szCs w:val="36"/>
          <w:rtl/>
          <w:lang w:bidi="ar-DZ"/>
        </w:rPr>
        <w:t>ل</w:t>
      </w:r>
      <w:r>
        <w:rPr>
          <w:rFonts w:cs="Traditional Arabic" w:hint="cs"/>
          <w:b/>
          <w:bCs/>
          <w:sz w:val="36"/>
          <w:szCs w:val="36"/>
          <w:rtl/>
          <w:lang w:bidi="ar-DZ"/>
        </w:rPr>
        <w:t>لخطاب الأدب</w:t>
      </w:r>
      <w:r w:rsidR="00073425">
        <w:rPr>
          <w:rFonts w:cs="Traditional Arabic" w:hint="cs"/>
          <w:b/>
          <w:bCs/>
          <w:sz w:val="36"/>
          <w:szCs w:val="36"/>
          <w:rtl/>
          <w:lang w:bidi="ar-DZ"/>
        </w:rPr>
        <w:t>ي</w:t>
      </w:r>
    </w:p>
    <w:p w:rsidR="00E6403B" w:rsidRDefault="00073425" w:rsidP="00E6403B">
      <w:pPr>
        <w:ind w:firstLine="720"/>
        <w:jc w:val="both"/>
        <w:rPr>
          <w:rFonts w:ascii="Simplified Arabic" w:hAnsi="Simplified Arabic" w:cs="Simplified Arabic"/>
          <w:sz w:val="32"/>
          <w:szCs w:val="32"/>
          <w:rtl/>
          <w:lang w:bidi="ar-DZ"/>
        </w:rPr>
      </w:pPr>
      <w:r w:rsidRPr="00221926">
        <w:rPr>
          <w:rFonts w:ascii="Simplified Arabic" w:hAnsi="Simplified Arabic" w:cs="Simplified Arabic"/>
          <w:sz w:val="32"/>
          <w:szCs w:val="32"/>
          <w:rtl/>
          <w:lang w:bidi="ar-DZ"/>
        </w:rPr>
        <w:t>لقد أضحى البحث</w:t>
      </w:r>
      <w:r w:rsidR="00221926" w:rsidRPr="00221926">
        <w:rPr>
          <w:rFonts w:ascii="Simplified Arabic" w:hAnsi="Simplified Arabic" w:cs="Simplified Arabic"/>
          <w:sz w:val="32"/>
          <w:szCs w:val="32"/>
          <w:rtl/>
          <w:lang w:bidi="ar-DZ"/>
        </w:rPr>
        <w:t xml:space="preserve"> عن مفهو</w:t>
      </w:r>
      <w:r w:rsidR="00221926">
        <w:rPr>
          <w:rFonts w:ascii="Simplified Arabic" w:hAnsi="Simplified Arabic" w:cs="Simplified Arabic" w:hint="cs"/>
          <w:sz w:val="32"/>
          <w:szCs w:val="32"/>
          <w:rtl/>
          <w:lang w:bidi="ar-DZ"/>
        </w:rPr>
        <w:t xml:space="preserve">مية </w:t>
      </w:r>
      <w:r w:rsidR="001257B1">
        <w:rPr>
          <w:rFonts w:ascii="Simplified Arabic" w:hAnsi="Simplified Arabic" w:cs="Simplified Arabic" w:hint="cs"/>
          <w:sz w:val="32"/>
          <w:szCs w:val="32"/>
          <w:rtl/>
          <w:lang w:bidi="ar-DZ"/>
        </w:rPr>
        <w:t xml:space="preserve">وتكوينية مصطلح الخطاب الأدبي وصلته بتكوينية مفهوم النص يستحوذ على اهتمامات الكثير من الدارسين في مجال النقد الأدبي منذ بداية القرن العشرين </w:t>
      </w:r>
      <w:r w:rsidR="006877F8">
        <w:rPr>
          <w:rFonts w:ascii="Simplified Arabic" w:hAnsi="Simplified Arabic" w:cs="Simplified Arabic" w:hint="cs"/>
          <w:sz w:val="32"/>
          <w:szCs w:val="32"/>
          <w:rtl/>
          <w:lang w:bidi="ar-DZ"/>
        </w:rPr>
        <w:t>وهذا بفضل ما تقدمه الحقول المعرفية والنقدية الجديدة كاللسانيات</w:t>
      </w:r>
      <w:r w:rsidR="00316606">
        <w:rPr>
          <w:rFonts w:ascii="Simplified Arabic" w:hAnsi="Simplified Arabic" w:cs="Simplified Arabic" w:hint="cs"/>
          <w:sz w:val="32"/>
          <w:szCs w:val="32"/>
          <w:rtl/>
          <w:lang w:bidi="ar-DZ"/>
        </w:rPr>
        <w:t xml:space="preserve"> </w:t>
      </w:r>
      <w:proofErr w:type="spellStart"/>
      <w:r w:rsidR="00316606">
        <w:rPr>
          <w:rFonts w:ascii="Simplified Arabic" w:hAnsi="Simplified Arabic" w:cs="Simplified Arabic" w:hint="cs"/>
          <w:sz w:val="32"/>
          <w:szCs w:val="32"/>
          <w:rtl/>
          <w:lang w:bidi="ar-DZ"/>
        </w:rPr>
        <w:t>والسيميائيات</w:t>
      </w:r>
      <w:proofErr w:type="spellEnd"/>
      <w:r w:rsidR="00316606">
        <w:rPr>
          <w:rFonts w:ascii="Simplified Arabic" w:hAnsi="Simplified Arabic" w:cs="Simplified Arabic" w:hint="cs"/>
          <w:sz w:val="32"/>
          <w:szCs w:val="32"/>
          <w:rtl/>
          <w:lang w:bidi="ar-DZ"/>
        </w:rPr>
        <w:t xml:space="preserve"> </w:t>
      </w:r>
      <w:proofErr w:type="spellStart"/>
      <w:r w:rsidR="00316606">
        <w:rPr>
          <w:rFonts w:ascii="Simplified Arabic" w:hAnsi="Simplified Arabic" w:cs="Simplified Arabic" w:hint="cs"/>
          <w:sz w:val="32"/>
          <w:szCs w:val="32"/>
          <w:rtl/>
          <w:lang w:bidi="ar-DZ"/>
        </w:rPr>
        <w:t>والتداوليات</w:t>
      </w:r>
      <w:proofErr w:type="spellEnd"/>
      <w:r w:rsidR="00316606">
        <w:rPr>
          <w:rFonts w:ascii="Simplified Arabic" w:hAnsi="Simplified Arabic" w:cs="Simplified Arabic" w:hint="cs"/>
          <w:sz w:val="32"/>
          <w:szCs w:val="32"/>
          <w:rtl/>
          <w:lang w:bidi="ar-DZ"/>
        </w:rPr>
        <w:t xml:space="preserve"> وغيرها من طرائق نظرية وإجرائية تسلهم في مقاربة مختلف الإبداعات البشرية سواء أكانت </w:t>
      </w:r>
      <w:proofErr w:type="spellStart"/>
      <w:r w:rsidR="00316606">
        <w:rPr>
          <w:rFonts w:ascii="Simplified Arabic" w:hAnsi="Simplified Arabic" w:cs="Simplified Arabic" w:hint="cs"/>
          <w:sz w:val="32"/>
          <w:szCs w:val="32"/>
          <w:rtl/>
          <w:lang w:bidi="ar-DZ"/>
        </w:rPr>
        <w:t>نصوصاأم</w:t>
      </w:r>
      <w:proofErr w:type="spellEnd"/>
      <w:r w:rsidR="00316606">
        <w:rPr>
          <w:rFonts w:ascii="Simplified Arabic" w:hAnsi="Simplified Arabic" w:cs="Simplified Arabic" w:hint="cs"/>
          <w:sz w:val="32"/>
          <w:szCs w:val="32"/>
          <w:rtl/>
          <w:lang w:bidi="ar-DZ"/>
        </w:rPr>
        <w:t xml:space="preserve"> خطابات أم آثار أم أعمال أدبية/فكرية/فنية،وللوقوف على المسار المصطلحي </w:t>
      </w:r>
      <w:proofErr w:type="spellStart"/>
      <w:r w:rsidR="00316606">
        <w:rPr>
          <w:rFonts w:ascii="Simplified Arabic" w:hAnsi="Simplified Arabic" w:cs="Simplified Arabic" w:hint="cs"/>
          <w:sz w:val="32"/>
          <w:szCs w:val="32"/>
          <w:rtl/>
          <w:lang w:bidi="ar-DZ"/>
        </w:rPr>
        <w:t>والمفهومي</w:t>
      </w:r>
      <w:proofErr w:type="spellEnd"/>
      <w:r w:rsidR="00316606">
        <w:rPr>
          <w:rFonts w:ascii="Simplified Arabic" w:hAnsi="Simplified Arabic" w:cs="Simplified Arabic" w:hint="cs"/>
          <w:sz w:val="32"/>
          <w:szCs w:val="32"/>
          <w:rtl/>
          <w:lang w:bidi="ar-DZ"/>
        </w:rPr>
        <w:t xml:space="preserve"> للخطاب/                     النص الأدبي من منظور الدرس النقدي الأدبي </w:t>
      </w:r>
      <w:proofErr w:type="spellStart"/>
      <w:r w:rsidR="00316606">
        <w:rPr>
          <w:rFonts w:ascii="Simplified Arabic" w:hAnsi="Simplified Arabic" w:cs="Simplified Arabic" w:hint="cs"/>
          <w:sz w:val="32"/>
          <w:szCs w:val="32"/>
          <w:rtl/>
          <w:lang w:bidi="ar-DZ"/>
        </w:rPr>
        <w:t>المعاصريتحتم</w:t>
      </w:r>
      <w:proofErr w:type="spellEnd"/>
      <w:r w:rsidR="00316606">
        <w:rPr>
          <w:rFonts w:ascii="Simplified Arabic" w:hAnsi="Simplified Arabic" w:cs="Simplified Arabic" w:hint="cs"/>
          <w:sz w:val="32"/>
          <w:szCs w:val="32"/>
          <w:rtl/>
          <w:lang w:bidi="ar-DZ"/>
        </w:rPr>
        <w:t xml:space="preserve"> علينا تحديد </w:t>
      </w:r>
      <w:proofErr w:type="spellStart"/>
      <w:r w:rsidR="00614F59">
        <w:rPr>
          <w:rFonts w:ascii="Simplified Arabic" w:hAnsi="Simplified Arabic" w:cs="Simplified Arabic" w:hint="cs"/>
          <w:sz w:val="32"/>
          <w:szCs w:val="32"/>
          <w:rtl/>
          <w:lang w:bidi="ar-DZ"/>
        </w:rPr>
        <w:t>المفهو</w:t>
      </w:r>
      <w:proofErr w:type="spellEnd"/>
      <w:r w:rsidR="00614F59">
        <w:rPr>
          <w:rFonts w:ascii="Simplified Arabic" w:hAnsi="Simplified Arabic" w:cs="Simplified Arabic" w:hint="cs"/>
          <w:sz w:val="32"/>
          <w:szCs w:val="32"/>
          <w:rtl/>
          <w:lang w:bidi="ar-DZ"/>
        </w:rPr>
        <w:t xml:space="preserve"> النظري والإجرائي لمختلف التنويعات المصطلحية التي اتسم بها الخطاب الأدبي لذلك يمكن القول أن ممارسة القراءات-إما تحليلا/</w:t>
      </w:r>
      <w:proofErr w:type="spellStart"/>
      <w:r w:rsidR="00614F59">
        <w:rPr>
          <w:rFonts w:ascii="Simplified Arabic" w:hAnsi="Simplified Arabic" w:cs="Simplified Arabic" w:hint="cs"/>
          <w:sz w:val="32"/>
          <w:szCs w:val="32"/>
          <w:rtl/>
          <w:lang w:bidi="ar-DZ"/>
        </w:rPr>
        <w:t>شرحل</w:t>
      </w:r>
      <w:proofErr w:type="spellEnd"/>
      <w:r w:rsidR="00614F59">
        <w:rPr>
          <w:rFonts w:ascii="Simplified Arabic" w:hAnsi="Simplified Arabic" w:cs="Simplified Arabic" w:hint="cs"/>
          <w:sz w:val="32"/>
          <w:szCs w:val="32"/>
          <w:rtl/>
          <w:lang w:bidi="ar-DZ"/>
        </w:rPr>
        <w:t>/مقاربة-على الخطاب الأدبي هي في الوقت نفسه تأليف ملفوظي للخطاب/</w:t>
      </w:r>
      <w:proofErr w:type="spellStart"/>
      <w:r w:rsidR="00614F59">
        <w:rPr>
          <w:rFonts w:ascii="Simplified Arabic" w:hAnsi="Simplified Arabic" w:cs="Simplified Arabic" w:hint="cs"/>
          <w:sz w:val="32"/>
          <w:szCs w:val="32"/>
          <w:rtl/>
          <w:lang w:bidi="ar-DZ"/>
        </w:rPr>
        <w:t>النص،من</w:t>
      </w:r>
      <w:proofErr w:type="spellEnd"/>
      <w:r w:rsidR="00614F59">
        <w:rPr>
          <w:rFonts w:ascii="Simplified Arabic" w:hAnsi="Simplified Arabic" w:cs="Simplified Arabic" w:hint="cs"/>
          <w:sz w:val="32"/>
          <w:szCs w:val="32"/>
          <w:rtl/>
          <w:lang w:bidi="ar-DZ"/>
        </w:rPr>
        <w:t xml:space="preserve"> أجل ذلك حدَ-رولان </w:t>
      </w:r>
      <w:proofErr w:type="spellStart"/>
      <w:r w:rsidR="00614F59">
        <w:rPr>
          <w:rFonts w:ascii="Simplified Arabic" w:hAnsi="Simplified Arabic" w:cs="Simplified Arabic" w:hint="cs"/>
          <w:sz w:val="32"/>
          <w:szCs w:val="32"/>
          <w:rtl/>
          <w:lang w:bidi="ar-DZ"/>
        </w:rPr>
        <w:t>بارث</w:t>
      </w:r>
      <w:proofErr w:type="spellEnd"/>
      <w:r w:rsidR="00614F59">
        <w:rPr>
          <w:rFonts w:ascii="Simplified Arabic" w:hAnsi="Simplified Arabic" w:cs="Simplified Arabic" w:hint="cs"/>
          <w:sz w:val="32"/>
          <w:szCs w:val="32"/>
          <w:rtl/>
          <w:lang w:bidi="ar-DZ"/>
        </w:rPr>
        <w:t>-النص الأدبي على أنه ذلك السطح الظاهري للأثر الأدبي،هذا الأخير الذي يمثل قطعة من مادة</w:t>
      </w:r>
      <w:r w:rsidR="00644497">
        <w:rPr>
          <w:rFonts w:ascii="Simplified Arabic" w:hAnsi="Simplified Arabic" w:cs="Simplified Arabic" w:hint="cs"/>
          <w:sz w:val="32"/>
          <w:szCs w:val="32"/>
          <w:rtl/>
          <w:lang w:bidi="ar-DZ"/>
        </w:rPr>
        <w:t xml:space="preserve"> لغوية</w:t>
      </w:r>
      <w:r w:rsidR="00614F59">
        <w:rPr>
          <w:rFonts w:ascii="Simplified Arabic" w:hAnsi="Simplified Arabic" w:cs="Simplified Arabic" w:hint="cs"/>
          <w:sz w:val="32"/>
          <w:szCs w:val="32"/>
          <w:rtl/>
          <w:lang w:bidi="ar-DZ"/>
        </w:rPr>
        <w:t xml:space="preserve">،أو قد يشغل فضاء فيزيائيا في المكتبة،وهو فوق ذلك يحتوي على النصوص يمكن تناولها باليد </w:t>
      </w:r>
      <w:r w:rsidR="00644497">
        <w:rPr>
          <w:rFonts w:ascii="Simplified Arabic" w:hAnsi="Simplified Arabic" w:cs="Simplified Arabic" w:hint="cs"/>
          <w:sz w:val="32"/>
          <w:szCs w:val="32"/>
          <w:rtl/>
          <w:lang w:bidi="ar-DZ"/>
        </w:rPr>
        <w:t>مثله مثل العمل الأدبي،بينما الخطاب الأدبي فهو يمثل حقلا كلامي/</w:t>
      </w:r>
      <w:proofErr w:type="spellStart"/>
      <w:r w:rsidR="00644497">
        <w:rPr>
          <w:rFonts w:ascii="Simplified Arabic" w:hAnsi="Simplified Arabic" w:cs="Simplified Arabic" w:hint="cs"/>
          <w:sz w:val="32"/>
          <w:szCs w:val="32"/>
          <w:rtl/>
          <w:lang w:bidi="ar-DZ"/>
        </w:rPr>
        <w:t>ملفوضي</w:t>
      </w:r>
      <w:proofErr w:type="spellEnd"/>
      <w:r w:rsidR="00644497">
        <w:rPr>
          <w:rFonts w:ascii="Simplified Arabic" w:hAnsi="Simplified Arabic" w:cs="Simplified Arabic" w:hint="cs"/>
          <w:sz w:val="32"/>
          <w:szCs w:val="32"/>
          <w:rtl/>
          <w:lang w:bidi="ar-DZ"/>
        </w:rPr>
        <w:t xml:space="preserve"> بامتياز تتناوله اللغة مما يعني أن الأثر الأدبي يتحصر في مدلول واحد وواضح قد تكشف عنه الأساليب </w:t>
      </w:r>
      <w:proofErr w:type="spellStart"/>
      <w:r w:rsidR="00644497">
        <w:rPr>
          <w:rFonts w:ascii="Simplified Arabic" w:hAnsi="Simplified Arabic" w:cs="Simplified Arabic" w:hint="cs"/>
          <w:sz w:val="32"/>
          <w:szCs w:val="32"/>
          <w:rtl/>
          <w:lang w:bidi="ar-DZ"/>
        </w:rPr>
        <w:t>الفيلولوجية</w:t>
      </w:r>
      <w:proofErr w:type="spellEnd"/>
      <w:r w:rsidR="00644497">
        <w:rPr>
          <w:rFonts w:ascii="Simplified Arabic" w:hAnsi="Simplified Arabic" w:cs="Simplified Arabic" w:hint="cs"/>
          <w:sz w:val="32"/>
          <w:szCs w:val="32"/>
          <w:rtl/>
          <w:lang w:bidi="ar-DZ"/>
        </w:rPr>
        <w:t xml:space="preserve"> أو في مدلول خفي نكشف عنه عبر أساليب التأويل المختلفة،أما الخطاب الأدبي فمجاله الإجرائي-الدال-الذي قد يحيل على فكرة اللعب الدلالي ليصبح النص/الخطاب الأدبي غير خاضع بالمطلق لمنطق دلالي نهائي،إنما يخضع لمنطق الكتابة-الإبداع-وهذا بسبب المقدرة </w:t>
      </w:r>
      <w:r w:rsidR="00A621EE">
        <w:rPr>
          <w:rFonts w:ascii="Simplified Arabic" w:hAnsi="Simplified Arabic" w:cs="Simplified Arabic" w:hint="cs"/>
          <w:sz w:val="32"/>
          <w:szCs w:val="32"/>
          <w:rtl/>
          <w:lang w:bidi="ar-DZ"/>
        </w:rPr>
        <w:t xml:space="preserve">الدلالية/الدلائلية التي </w:t>
      </w:r>
      <w:proofErr w:type="spellStart"/>
      <w:r w:rsidR="00A621EE">
        <w:rPr>
          <w:rFonts w:ascii="Simplified Arabic" w:hAnsi="Simplified Arabic" w:cs="Simplified Arabic" w:hint="cs"/>
          <w:sz w:val="32"/>
          <w:szCs w:val="32"/>
          <w:rtl/>
          <w:lang w:bidi="ar-DZ"/>
        </w:rPr>
        <w:t>يحتويها،وبالمقابل</w:t>
      </w:r>
      <w:proofErr w:type="spellEnd"/>
      <w:r w:rsidR="00A621EE">
        <w:rPr>
          <w:rFonts w:ascii="Simplified Arabic" w:hAnsi="Simplified Arabic" w:cs="Simplified Arabic" w:hint="cs"/>
          <w:sz w:val="32"/>
          <w:szCs w:val="32"/>
          <w:rtl/>
          <w:lang w:bidi="ar-DZ"/>
        </w:rPr>
        <w:t xml:space="preserve"> فإنه يتم تحديد الخطاب/النص الأدبي خلافا للأثر الأدبي من </w:t>
      </w:r>
      <w:proofErr w:type="spellStart"/>
      <w:r w:rsidR="00A621EE">
        <w:rPr>
          <w:rFonts w:ascii="Simplified Arabic" w:hAnsi="Simplified Arabic" w:cs="Simplified Arabic" w:hint="cs"/>
          <w:sz w:val="32"/>
          <w:szCs w:val="32"/>
          <w:rtl/>
          <w:lang w:bidi="ar-DZ"/>
        </w:rPr>
        <w:t>خلال"الخلخلة"،أي</w:t>
      </w:r>
      <w:proofErr w:type="spellEnd"/>
      <w:r w:rsidR="00A621EE">
        <w:rPr>
          <w:rFonts w:ascii="Simplified Arabic" w:hAnsi="Simplified Arabic" w:cs="Simplified Arabic" w:hint="cs"/>
          <w:sz w:val="32"/>
          <w:szCs w:val="32"/>
          <w:rtl/>
          <w:lang w:bidi="ar-DZ"/>
        </w:rPr>
        <w:t xml:space="preserve"> خلخلة </w:t>
      </w:r>
      <w:proofErr w:type="spellStart"/>
      <w:r w:rsidR="00A621EE">
        <w:rPr>
          <w:rFonts w:ascii="Simplified Arabic" w:hAnsi="Simplified Arabic" w:cs="Simplified Arabic" w:hint="cs"/>
          <w:sz w:val="32"/>
          <w:szCs w:val="32"/>
          <w:rtl/>
          <w:lang w:bidi="ar-DZ"/>
        </w:rPr>
        <w:t>الأراء</w:t>
      </w:r>
      <w:proofErr w:type="spellEnd"/>
      <w:r w:rsidR="00A621EE">
        <w:rPr>
          <w:rFonts w:ascii="Simplified Arabic" w:hAnsi="Simplified Arabic" w:cs="Simplified Arabic" w:hint="cs"/>
          <w:sz w:val="32"/>
          <w:szCs w:val="32"/>
          <w:rtl/>
          <w:lang w:bidi="ar-DZ"/>
        </w:rPr>
        <w:t xml:space="preserve"> </w:t>
      </w:r>
      <w:r w:rsidR="00A621EE">
        <w:rPr>
          <w:rFonts w:ascii="Simplified Arabic" w:hAnsi="Simplified Arabic" w:cs="Simplified Arabic" w:hint="cs"/>
          <w:sz w:val="32"/>
          <w:szCs w:val="32"/>
          <w:rtl/>
          <w:lang w:bidi="ar-DZ"/>
        </w:rPr>
        <w:lastRenderedPageBreak/>
        <w:t xml:space="preserve">الشائعة والمستعملة </w:t>
      </w:r>
      <w:r w:rsidR="00ED37C6">
        <w:rPr>
          <w:rFonts w:ascii="Simplified Arabic" w:hAnsi="Simplified Arabic" w:cs="Simplified Arabic" w:hint="cs"/>
          <w:sz w:val="32"/>
          <w:szCs w:val="32"/>
          <w:rtl/>
          <w:lang w:bidi="ar-DZ"/>
        </w:rPr>
        <w:t>وكذا خلخلة الذات الفاعلة-المتلفظة-وخلخلة اللغة عن طريق فض بكارة المعيار،</w:t>
      </w:r>
      <w:r w:rsidR="00D05D55">
        <w:rPr>
          <w:rFonts w:ascii="Simplified Arabic" w:hAnsi="Simplified Arabic" w:cs="Simplified Arabic" w:hint="cs"/>
          <w:sz w:val="32"/>
          <w:szCs w:val="32"/>
          <w:rtl/>
          <w:lang w:bidi="ar-DZ"/>
        </w:rPr>
        <w:t>وهذه الخلخلة تشكل موضوع كل التجارب الهامشية في حقل الإبداع الأدبي لذا فإن معنى الأثر أحادي</w:t>
      </w:r>
      <w:r w:rsidR="00817EA7">
        <w:rPr>
          <w:rFonts w:ascii="Simplified Arabic" w:hAnsi="Simplified Arabic" w:cs="Simplified Arabic" w:hint="cs"/>
          <w:sz w:val="32"/>
          <w:szCs w:val="32"/>
          <w:rtl/>
          <w:lang w:bidi="ar-DZ"/>
        </w:rPr>
        <w:t>،</w:t>
      </w:r>
      <w:r w:rsidR="00D05D55">
        <w:rPr>
          <w:rFonts w:ascii="Simplified Arabic" w:hAnsi="Simplified Arabic" w:cs="Simplified Arabic" w:hint="cs"/>
          <w:sz w:val="32"/>
          <w:szCs w:val="32"/>
          <w:rtl/>
          <w:lang w:bidi="ar-DZ"/>
        </w:rPr>
        <w:t xml:space="preserve">أما معنى النص تعددي،ذلك أنه يتجاوز المجتمعات ويخترقها وهذا ما يضمن خلوده </w:t>
      </w:r>
      <w:r w:rsidR="00817EA7">
        <w:rPr>
          <w:rFonts w:ascii="Simplified Arabic" w:hAnsi="Simplified Arabic" w:cs="Simplified Arabic" w:hint="cs"/>
          <w:sz w:val="32"/>
          <w:szCs w:val="32"/>
          <w:rtl/>
          <w:lang w:bidi="ar-DZ"/>
        </w:rPr>
        <w:t>ا</w:t>
      </w:r>
      <w:r w:rsidR="00D05D55">
        <w:rPr>
          <w:rFonts w:ascii="Simplified Arabic" w:hAnsi="Simplified Arabic" w:cs="Simplified Arabic" w:hint="cs"/>
          <w:sz w:val="32"/>
          <w:szCs w:val="32"/>
          <w:rtl/>
          <w:lang w:bidi="ar-DZ"/>
        </w:rPr>
        <w:t>لأبدي</w:t>
      </w:r>
      <w:r w:rsidR="00817EA7">
        <w:rPr>
          <w:rFonts w:ascii="Simplified Arabic" w:hAnsi="Simplified Arabic" w:cs="Simplified Arabic" w:hint="cs"/>
          <w:sz w:val="32"/>
          <w:szCs w:val="32"/>
          <w:rtl/>
          <w:lang w:bidi="ar-DZ"/>
        </w:rPr>
        <w:t>،بخلاف الأثر الأدبي من أنه أحادي،أما الخطاب الأدبي فهو يزعج الفلسفات الأحادية-الوجودية/اللاهوتية الماركسية وغيرها،لأنه يجبرها على إعادة النظر في ذاتها ولهذا تحارب</w:t>
      </w:r>
      <w:r w:rsidR="00CD342E">
        <w:rPr>
          <w:rFonts w:ascii="Simplified Arabic" w:hAnsi="Simplified Arabic" w:cs="Simplified Arabic" w:hint="cs"/>
          <w:sz w:val="32"/>
          <w:szCs w:val="32"/>
          <w:rtl/>
          <w:lang w:bidi="ar-DZ"/>
        </w:rPr>
        <w:t>ه السلطات وتحتضن الأثر الأحادي،إن الأثر الأدبي يحدده العالم والجنس والتاريخ ويمتلكه المؤلف في حين أن النص ال</w:t>
      </w:r>
      <w:r w:rsidR="00921BEF">
        <w:rPr>
          <w:rFonts w:ascii="Simplified Arabic" w:hAnsi="Simplified Arabic" w:cs="Simplified Arabic" w:hint="cs"/>
          <w:sz w:val="32"/>
          <w:szCs w:val="32"/>
          <w:rtl/>
          <w:lang w:bidi="ar-DZ"/>
        </w:rPr>
        <w:t>أ</w:t>
      </w:r>
      <w:r w:rsidR="00CD342E">
        <w:rPr>
          <w:rFonts w:ascii="Simplified Arabic" w:hAnsi="Simplified Arabic" w:cs="Simplified Arabic" w:hint="cs"/>
          <w:sz w:val="32"/>
          <w:szCs w:val="32"/>
          <w:rtl/>
          <w:lang w:bidi="ar-DZ"/>
        </w:rPr>
        <w:t>دبي</w:t>
      </w:r>
      <w:r w:rsidR="00C53D7C">
        <w:rPr>
          <w:rFonts w:ascii="Simplified Arabic" w:hAnsi="Simplified Arabic" w:cs="Simplified Arabic" w:hint="cs"/>
          <w:sz w:val="32"/>
          <w:szCs w:val="32"/>
          <w:rtl/>
          <w:lang w:bidi="ar-DZ"/>
        </w:rPr>
        <w:t xml:space="preserve"> وعند </w:t>
      </w:r>
      <w:proofErr w:type="spellStart"/>
      <w:r w:rsidR="00C53D7C">
        <w:rPr>
          <w:rFonts w:ascii="Simplified Arabic" w:hAnsi="Simplified Arabic" w:cs="Simplified Arabic" w:hint="cs"/>
          <w:sz w:val="32"/>
          <w:szCs w:val="32"/>
          <w:rtl/>
          <w:lang w:bidi="ar-DZ"/>
        </w:rPr>
        <w:t>الإ</w:t>
      </w:r>
      <w:r w:rsidR="00D337E7">
        <w:rPr>
          <w:rFonts w:ascii="Simplified Arabic" w:hAnsi="Simplified Arabic" w:cs="Simplified Arabic" w:hint="cs"/>
          <w:sz w:val="32"/>
          <w:szCs w:val="32"/>
          <w:rtl/>
          <w:lang w:bidi="ar-DZ"/>
        </w:rPr>
        <w:t>نتهاء</w:t>
      </w:r>
      <w:proofErr w:type="spellEnd"/>
      <w:r w:rsidR="00D337E7">
        <w:rPr>
          <w:rFonts w:ascii="Simplified Arabic" w:hAnsi="Simplified Arabic" w:cs="Simplified Arabic" w:hint="cs"/>
          <w:sz w:val="32"/>
          <w:szCs w:val="32"/>
          <w:rtl/>
          <w:lang w:bidi="ar-DZ"/>
        </w:rPr>
        <w:t xml:space="preserve"> من انتاجه يكون المؤلف-الناص-قد انتهى ومات-موت المؤلف-،أما الأثر الأدبي فيقيد القارئ بقراءة استهلاكية</w:t>
      </w:r>
      <w:r w:rsidR="00E6403B">
        <w:rPr>
          <w:rFonts w:ascii="Simplified Arabic" w:hAnsi="Simplified Arabic" w:cs="Simplified Arabic" w:hint="cs"/>
          <w:sz w:val="32"/>
          <w:szCs w:val="32"/>
          <w:rtl/>
          <w:lang w:bidi="ar-DZ"/>
        </w:rPr>
        <w:t xml:space="preserve"> تقيده بالمعنى الحرفي للعمل الأدبي،وبالمقابل فإن قراءة/تحليل النص/الخطاب الأدبي هي قراءة انتاجية تقترب من مفهوم </w:t>
      </w:r>
      <w:proofErr w:type="spellStart"/>
      <w:r w:rsidR="00E6403B">
        <w:rPr>
          <w:rFonts w:ascii="Simplified Arabic" w:hAnsi="Simplified Arabic" w:cs="Simplified Arabic" w:hint="cs"/>
          <w:sz w:val="32"/>
          <w:szCs w:val="32"/>
          <w:rtl/>
          <w:lang w:bidi="ar-DZ"/>
        </w:rPr>
        <w:t>الكنابة،بحيث</w:t>
      </w:r>
      <w:proofErr w:type="spellEnd"/>
      <w:r w:rsidR="00E6403B">
        <w:rPr>
          <w:rFonts w:ascii="Simplified Arabic" w:hAnsi="Simplified Arabic" w:cs="Simplified Arabic" w:hint="cs"/>
          <w:sz w:val="32"/>
          <w:szCs w:val="32"/>
          <w:rtl/>
          <w:lang w:bidi="ar-DZ"/>
        </w:rPr>
        <w:t xml:space="preserve"> يصبح القارئ كاتبا-مبدعا-لنص/خطاب جديد</w:t>
      </w:r>
    </w:p>
    <w:p w:rsidR="006059CC" w:rsidRDefault="00E6403B" w:rsidP="000762BD">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وغير بعيد عن هذا التحديد </w:t>
      </w:r>
      <w:proofErr w:type="spellStart"/>
      <w:r>
        <w:rPr>
          <w:rFonts w:ascii="Simplified Arabic" w:hAnsi="Simplified Arabic" w:cs="Simplified Arabic" w:hint="cs"/>
          <w:sz w:val="32"/>
          <w:szCs w:val="32"/>
          <w:rtl/>
          <w:lang w:bidi="ar-DZ"/>
        </w:rPr>
        <w:t>المفهومي</w:t>
      </w:r>
      <w:proofErr w:type="spellEnd"/>
      <w:r>
        <w:rPr>
          <w:rFonts w:ascii="Simplified Arabic" w:hAnsi="Simplified Arabic" w:cs="Simplified Arabic" w:hint="cs"/>
          <w:sz w:val="32"/>
          <w:szCs w:val="32"/>
          <w:rtl/>
          <w:lang w:bidi="ar-DZ"/>
        </w:rPr>
        <w:t xml:space="preserve"> للأثر </w:t>
      </w:r>
      <w:proofErr w:type="spellStart"/>
      <w:r>
        <w:rPr>
          <w:rFonts w:ascii="Simplified Arabic" w:hAnsi="Simplified Arabic" w:cs="Simplified Arabic" w:hint="cs"/>
          <w:sz w:val="32"/>
          <w:szCs w:val="32"/>
          <w:rtl/>
          <w:lang w:bidi="ar-DZ"/>
        </w:rPr>
        <w:t>الأدبي،فإن</w:t>
      </w:r>
      <w:proofErr w:type="spellEnd"/>
      <w:r>
        <w:rPr>
          <w:rFonts w:ascii="Simplified Arabic" w:hAnsi="Simplified Arabic" w:cs="Simplified Arabic" w:hint="cs"/>
          <w:sz w:val="32"/>
          <w:szCs w:val="32"/>
          <w:rtl/>
          <w:lang w:bidi="ar-DZ"/>
        </w:rPr>
        <w:t xml:space="preserve"> الباحث-مايكل </w:t>
      </w:r>
      <w:proofErr w:type="spellStart"/>
      <w:r>
        <w:rPr>
          <w:rFonts w:ascii="Simplified Arabic" w:hAnsi="Simplified Arabic" w:cs="Simplified Arabic" w:hint="cs"/>
          <w:sz w:val="32"/>
          <w:szCs w:val="32"/>
          <w:rtl/>
          <w:lang w:bidi="ar-DZ"/>
        </w:rPr>
        <w:t>ريفاتير</w:t>
      </w:r>
      <w:proofErr w:type="spellEnd"/>
      <w:r>
        <w:rPr>
          <w:rFonts w:ascii="Simplified Arabic" w:hAnsi="Simplified Arabic" w:cs="Simplified Arabic" w:hint="cs"/>
          <w:sz w:val="32"/>
          <w:szCs w:val="32"/>
          <w:rtl/>
          <w:lang w:bidi="ar-DZ"/>
        </w:rPr>
        <w:t xml:space="preserve">-صاحب </w:t>
      </w:r>
      <w:proofErr w:type="spellStart"/>
      <w:r>
        <w:rPr>
          <w:rFonts w:ascii="Simplified Arabic" w:hAnsi="Simplified Arabic" w:cs="Simplified Arabic" w:hint="cs"/>
          <w:sz w:val="32"/>
          <w:szCs w:val="32"/>
          <w:rtl/>
          <w:lang w:bidi="ar-DZ"/>
        </w:rPr>
        <w:t>كتاب"انتاج</w:t>
      </w:r>
      <w:proofErr w:type="spellEnd"/>
      <w:r>
        <w:rPr>
          <w:rFonts w:ascii="Simplified Arabic" w:hAnsi="Simplified Arabic" w:cs="Simplified Arabic" w:hint="cs"/>
          <w:sz w:val="32"/>
          <w:szCs w:val="32"/>
          <w:rtl/>
          <w:lang w:bidi="ar-DZ"/>
        </w:rPr>
        <w:t xml:space="preserve"> النص"</w:t>
      </w:r>
      <w:r w:rsidR="00817EA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1979قد اعتمد هو الأخر مصطلحية النص الأدبي كمفهوم متميز يقف عند </w:t>
      </w:r>
      <w:r w:rsidR="007C5C37">
        <w:rPr>
          <w:rFonts w:ascii="Simplified Arabic" w:hAnsi="Simplified Arabic" w:cs="Simplified Arabic" w:hint="cs"/>
          <w:sz w:val="32"/>
          <w:szCs w:val="32"/>
          <w:rtl/>
          <w:lang w:bidi="ar-DZ"/>
        </w:rPr>
        <w:t xml:space="preserve">حدود حضور الأدبية ذلك أنه لا أدبية خارج نطاق النص الأدبي.وفي السياق نفسه اعتمد-فيليب </w:t>
      </w:r>
      <w:proofErr w:type="spellStart"/>
      <w:r w:rsidR="007C5C37">
        <w:rPr>
          <w:rFonts w:ascii="Simplified Arabic" w:hAnsi="Simplified Arabic" w:cs="Simplified Arabic" w:hint="cs"/>
          <w:sz w:val="32"/>
          <w:szCs w:val="32"/>
          <w:rtl/>
          <w:lang w:bidi="ar-DZ"/>
        </w:rPr>
        <w:t>سولرز-مصطلحية"النص</w:t>
      </w:r>
      <w:proofErr w:type="spellEnd"/>
      <w:r w:rsidR="007C5C37">
        <w:rPr>
          <w:rFonts w:ascii="Simplified Arabic" w:hAnsi="Simplified Arabic" w:cs="Simplified Arabic" w:hint="cs"/>
          <w:sz w:val="32"/>
          <w:szCs w:val="32"/>
          <w:rtl/>
          <w:lang w:bidi="ar-DZ"/>
        </w:rPr>
        <w:t xml:space="preserve"> </w:t>
      </w:r>
      <w:proofErr w:type="spellStart"/>
      <w:r w:rsidR="007C5C37">
        <w:rPr>
          <w:rFonts w:ascii="Simplified Arabic" w:hAnsi="Simplified Arabic" w:cs="Simplified Arabic" w:hint="cs"/>
          <w:sz w:val="32"/>
          <w:szCs w:val="32"/>
          <w:rtl/>
          <w:lang w:bidi="ar-DZ"/>
        </w:rPr>
        <w:t>المكتوب"والذي</w:t>
      </w:r>
      <w:proofErr w:type="spellEnd"/>
      <w:r w:rsidR="007C5C37">
        <w:rPr>
          <w:rFonts w:ascii="Simplified Arabic" w:hAnsi="Simplified Arabic" w:cs="Simplified Arabic" w:hint="cs"/>
          <w:sz w:val="32"/>
          <w:szCs w:val="32"/>
          <w:rtl/>
          <w:lang w:bidi="ar-DZ"/>
        </w:rPr>
        <w:t xml:space="preserve"> يعني ذلك النص الأدبي اللانهائي الدلالة بحيث أنه مكون من </w:t>
      </w:r>
      <w:proofErr w:type="spellStart"/>
      <w:r w:rsidR="007C5C37">
        <w:rPr>
          <w:rFonts w:ascii="Simplified Arabic" w:hAnsi="Simplified Arabic" w:cs="Simplified Arabic" w:hint="cs"/>
          <w:sz w:val="32"/>
          <w:szCs w:val="32"/>
          <w:rtl/>
          <w:lang w:bidi="ar-DZ"/>
        </w:rPr>
        <w:t>من</w:t>
      </w:r>
      <w:proofErr w:type="spellEnd"/>
      <w:r w:rsidR="007C5C37">
        <w:rPr>
          <w:rFonts w:ascii="Simplified Arabic" w:hAnsi="Simplified Arabic" w:cs="Simplified Arabic" w:hint="cs"/>
          <w:sz w:val="32"/>
          <w:szCs w:val="32"/>
          <w:rtl/>
          <w:lang w:bidi="ar-DZ"/>
        </w:rPr>
        <w:t xml:space="preserve"> متتاليات </w:t>
      </w:r>
      <w:proofErr w:type="spellStart"/>
      <w:r w:rsidR="007C5C37">
        <w:rPr>
          <w:rFonts w:ascii="Simplified Arabic" w:hAnsi="Simplified Arabic" w:cs="Simplified Arabic" w:hint="cs"/>
          <w:sz w:val="32"/>
          <w:szCs w:val="32"/>
          <w:rtl/>
          <w:lang w:bidi="ar-DZ"/>
        </w:rPr>
        <w:t>جملية</w:t>
      </w:r>
      <w:proofErr w:type="spellEnd"/>
      <w:r w:rsidR="007C5C37">
        <w:rPr>
          <w:rFonts w:ascii="Simplified Arabic" w:hAnsi="Simplified Arabic" w:cs="Simplified Arabic" w:hint="cs"/>
          <w:sz w:val="32"/>
          <w:szCs w:val="32"/>
          <w:rtl/>
          <w:lang w:bidi="ar-DZ"/>
        </w:rPr>
        <w:t xml:space="preserve">-خطاب-التي لا تأخذ دلالتها إلا من خلال </w:t>
      </w:r>
      <w:r w:rsidR="000762BD">
        <w:rPr>
          <w:rFonts w:ascii="Simplified Arabic" w:hAnsi="Simplified Arabic" w:cs="Simplified Arabic" w:hint="cs"/>
          <w:sz w:val="32"/>
          <w:szCs w:val="32"/>
          <w:rtl/>
          <w:lang w:bidi="ar-DZ"/>
        </w:rPr>
        <w:t xml:space="preserve">علاقاتها الداخل والخارج-نصية،ذلك أن قارئ النص الأدبي ملزم عليه أن يصبح طرفا فعالا في عملية كتابة النص وهكذا يلتقي </w:t>
      </w:r>
      <w:proofErr w:type="spellStart"/>
      <w:r w:rsidR="000762BD">
        <w:rPr>
          <w:rFonts w:ascii="Simplified Arabic" w:hAnsi="Simplified Arabic" w:cs="Simplified Arabic" w:hint="cs"/>
          <w:sz w:val="32"/>
          <w:szCs w:val="32"/>
          <w:rtl/>
          <w:lang w:bidi="ar-DZ"/>
        </w:rPr>
        <w:t>مفهوم"الكتابة"الذي</w:t>
      </w:r>
      <w:proofErr w:type="spellEnd"/>
      <w:r w:rsidR="000762BD">
        <w:rPr>
          <w:rFonts w:ascii="Simplified Arabic" w:hAnsi="Simplified Arabic" w:cs="Simplified Arabic" w:hint="cs"/>
          <w:sz w:val="32"/>
          <w:szCs w:val="32"/>
          <w:rtl/>
          <w:lang w:bidi="ar-DZ"/>
        </w:rPr>
        <w:t xml:space="preserve"> أشار إليه-</w:t>
      </w:r>
      <w:proofErr w:type="spellStart"/>
      <w:r w:rsidR="000762BD">
        <w:rPr>
          <w:rFonts w:ascii="Simplified Arabic" w:hAnsi="Simplified Arabic" w:cs="Simplified Arabic" w:hint="cs"/>
          <w:sz w:val="32"/>
          <w:szCs w:val="32"/>
          <w:rtl/>
          <w:lang w:bidi="ar-DZ"/>
        </w:rPr>
        <w:t>سولرز</w:t>
      </w:r>
      <w:proofErr w:type="spellEnd"/>
      <w:r w:rsidR="000762BD">
        <w:rPr>
          <w:rFonts w:ascii="Simplified Arabic" w:hAnsi="Simplified Arabic" w:cs="Simplified Arabic" w:hint="cs"/>
          <w:sz w:val="32"/>
          <w:szCs w:val="32"/>
          <w:rtl/>
          <w:lang w:bidi="ar-DZ"/>
        </w:rPr>
        <w:t>- مع مفهوم-</w:t>
      </w:r>
      <w:proofErr w:type="spellStart"/>
      <w:r w:rsidR="000762BD">
        <w:rPr>
          <w:rFonts w:ascii="Simplified Arabic" w:hAnsi="Simplified Arabic" w:cs="Simplified Arabic" w:hint="cs"/>
          <w:sz w:val="32"/>
          <w:szCs w:val="32"/>
          <w:rtl/>
          <w:lang w:bidi="ar-DZ"/>
        </w:rPr>
        <w:t>بارث</w:t>
      </w:r>
      <w:proofErr w:type="spellEnd"/>
      <w:r w:rsidR="000762BD">
        <w:rPr>
          <w:rFonts w:ascii="Simplified Arabic" w:hAnsi="Simplified Arabic" w:cs="Simplified Arabic" w:hint="cs"/>
          <w:sz w:val="32"/>
          <w:szCs w:val="32"/>
          <w:rtl/>
          <w:lang w:bidi="ar-DZ"/>
        </w:rPr>
        <w:t xml:space="preserve">-لها في مرحلته البحثية </w:t>
      </w:r>
      <w:proofErr w:type="spellStart"/>
      <w:r w:rsidR="000762BD">
        <w:rPr>
          <w:rFonts w:ascii="Simplified Arabic" w:hAnsi="Simplified Arabic" w:cs="Simplified Arabic" w:hint="cs"/>
          <w:sz w:val="32"/>
          <w:szCs w:val="32"/>
          <w:rtl/>
          <w:lang w:bidi="ar-DZ"/>
        </w:rPr>
        <w:t>المتأخرة.وأما</w:t>
      </w:r>
      <w:proofErr w:type="spellEnd"/>
      <w:r w:rsidR="000762BD">
        <w:rPr>
          <w:rFonts w:ascii="Simplified Arabic" w:hAnsi="Simplified Arabic" w:cs="Simplified Arabic" w:hint="cs"/>
          <w:sz w:val="32"/>
          <w:szCs w:val="32"/>
          <w:rtl/>
          <w:lang w:bidi="ar-DZ"/>
        </w:rPr>
        <w:t xml:space="preserve">-جوليا </w:t>
      </w:r>
      <w:proofErr w:type="spellStart"/>
      <w:r w:rsidR="000762BD">
        <w:rPr>
          <w:rFonts w:ascii="Simplified Arabic" w:hAnsi="Simplified Arabic" w:cs="Simplified Arabic" w:hint="cs"/>
          <w:sz w:val="32"/>
          <w:szCs w:val="32"/>
          <w:rtl/>
          <w:lang w:bidi="ar-DZ"/>
        </w:rPr>
        <w:t>كرستيفا</w:t>
      </w:r>
      <w:proofErr w:type="spellEnd"/>
      <w:r w:rsidR="000762BD">
        <w:rPr>
          <w:rFonts w:ascii="Simplified Arabic" w:hAnsi="Simplified Arabic" w:cs="Simplified Arabic" w:hint="cs"/>
          <w:sz w:val="32"/>
          <w:szCs w:val="32"/>
          <w:rtl/>
          <w:lang w:bidi="ar-DZ"/>
        </w:rPr>
        <w:t xml:space="preserve">-فهي ترى أن النص الأدبي هو أكثر من مجرد-خطاب/قول-كما أنه يشكل موضوعا لعديد من </w:t>
      </w:r>
      <w:r w:rsidR="000762BD">
        <w:rPr>
          <w:rFonts w:ascii="Simplified Arabic" w:hAnsi="Simplified Arabic" w:cs="Simplified Arabic" w:hint="cs"/>
          <w:sz w:val="32"/>
          <w:szCs w:val="32"/>
          <w:rtl/>
          <w:lang w:bidi="ar-DZ"/>
        </w:rPr>
        <w:lastRenderedPageBreak/>
        <w:t xml:space="preserve">الممارسات </w:t>
      </w:r>
      <w:proofErr w:type="spellStart"/>
      <w:r w:rsidR="00E54DBA">
        <w:rPr>
          <w:rFonts w:ascii="Simplified Arabic" w:hAnsi="Simplified Arabic" w:cs="Simplified Arabic" w:hint="cs"/>
          <w:sz w:val="32"/>
          <w:szCs w:val="32"/>
          <w:rtl/>
          <w:lang w:bidi="ar-DZ"/>
        </w:rPr>
        <w:t>السيميولوجية</w:t>
      </w:r>
      <w:proofErr w:type="spellEnd"/>
      <w:r w:rsidR="00E54DBA">
        <w:rPr>
          <w:rFonts w:ascii="Simplified Arabic" w:hAnsi="Simplified Arabic" w:cs="Simplified Arabic" w:hint="cs"/>
          <w:sz w:val="32"/>
          <w:szCs w:val="32"/>
          <w:rtl/>
          <w:lang w:bidi="ar-DZ"/>
        </w:rPr>
        <w:t xml:space="preserve"> التي </w:t>
      </w:r>
      <w:r w:rsidR="006059CC">
        <w:rPr>
          <w:rFonts w:ascii="Simplified Arabic" w:hAnsi="Simplified Arabic" w:cs="Simplified Arabic" w:hint="cs"/>
          <w:sz w:val="32"/>
          <w:szCs w:val="32"/>
          <w:rtl/>
          <w:lang w:bidi="ar-DZ"/>
        </w:rPr>
        <w:t xml:space="preserve">يعتد بها على أساس أنه ظاهرة </w:t>
      </w:r>
      <w:proofErr w:type="spellStart"/>
      <w:r w:rsidR="006059CC">
        <w:rPr>
          <w:rFonts w:ascii="Simplified Arabic" w:hAnsi="Simplified Arabic" w:cs="Simplified Arabic" w:hint="cs"/>
          <w:sz w:val="32"/>
          <w:szCs w:val="32"/>
          <w:rtl/>
          <w:lang w:bidi="ar-DZ"/>
        </w:rPr>
        <w:t>عبرلسانية</w:t>
      </w:r>
      <w:proofErr w:type="spellEnd"/>
      <w:r w:rsidR="006059CC">
        <w:rPr>
          <w:rFonts w:ascii="Simplified Arabic" w:hAnsi="Simplified Arabic" w:cs="Simplified Arabic" w:hint="cs"/>
          <w:sz w:val="32"/>
          <w:szCs w:val="32"/>
          <w:rtl/>
          <w:lang w:bidi="ar-DZ"/>
        </w:rPr>
        <w:t>-أي مكونة بفضل اللغة-وأنه يعيد توزيع نظام اللغة بكشف العلاقة بين الكلمات التواصلية،مشيرا إلى بيانات مباشرة،تربطها بأنماط مختلفة من الأقوال السابقة والمتزامنة واللاحقة،ليصبح النص وفقها عملية انتاجية تعنى بأمرين هما:</w:t>
      </w:r>
    </w:p>
    <w:p w:rsidR="006059CC" w:rsidRDefault="006059CC" w:rsidP="000762BD">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-علاقة النص باللغة التي </w:t>
      </w:r>
      <w:proofErr w:type="spellStart"/>
      <w:r>
        <w:rPr>
          <w:rFonts w:ascii="Simplified Arabic" w:hAnsi="Simplified Arabic" w:cs="Simplified Arabic" w:hint="cs"/>
          <w:sz w:val="32"/>
          <w:szCs w:val="32"/>
          <w:rtl/>
          <w:lang w:bidi="ar-DZ"/>
        </w:rPr>
        <w:t>يتموقع</w:t>
      </w:r>
      <w:proofErr w:type="spellEnd"/>
      <w:r>
        <w:rPr>
          <w:rFonts w:ascii="Simplified Arabic" w:hAnsi="Simplified Arabic" w:cs="Simplified Arabic" w:hint="cs"/>
          <w:sz w:val="32"/>
          <w:szCs w:val="32"/>
          <w:rtl/>
          <w:lang w:bidi="ar-DZ"/>
        </w:rPr>
        <w:t xml:space="preserve"> عبرها</w:t>
      </w:r>
    </w:p>
    <w:p w:rsidR="006059CC" w:rsidRDefault="006059CC" w:rsidP="000762BD">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-يمثل النص عملية استبدال بين نصوص أخرى-</w:t>
      </w:r>
      <w:proofErr w:type="spellStart"/>
      <w:r>
        <w:rPr>
          <w:rFonts w:ascii="Simplified Arabic" w:hAnsi="Simplified Arabic" w:cs="Simplified Arabic" w:hint="cs"/>
          <w:sz w:val="32"/>
          <w:szCs w:val="32"/>
          <w:rtl/>
          <w:lang w:bidi="ar-DZ"/>
        </w:rPr>
        <w:t>تنلص</w:t>
      </w:r>
      <w:proofErr w:type="spellEnd"/>
      <w:r>
        <w:rPr>
          <w:rFonts w:ascii="Simplified Arabic" w:hAnsi="Simplified Arabic" w:cs="Simplified Arabic" w:hint="cs"/>
          <w:sz w:val="32"/>
          <w:szCs w:val="32"/>
          <w:rtl/>
          <w:lang w:bidi="ar-DZ"/>
        </w:rPr>
        <w:t>-</w:t>
      </w:r>
    </w:p>
    <w:p w:rsidR="006059CC" w:rsidRDefault="006059CC" w:rsidP="000762BD">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وعليه يصبح النص </w:t>
      </w:r>
      <w:proofErr w:type="gramStart"/>
      <w:r>
        <w:rPr>
          <w:rFonts w:ascii="Simplified Arabic" w:hAnsi="Simplified Arabic" w:cs="Simplified Arabic" w:hint="cs"/>
          <w:sz w:val="32"/>
          <w:szCs w:val="32"/>
          <w:rtl/>
          <w:lang w:bidi="ar-DZ"/>
        </w:rPr>
        <w:t>وفقها</w:t>
      </w:r>
      <w:proofErr w:type="gramEnd"/>
      <w:r>
        <w:rPr>
          <w:rFonts w:ascii="Simplified Arabic" w:hAnsi="Simplified Arabic" w:cs="Simplified Arabic" w:hint="cs"/>
          <w:sz w:val="32"/>
          <w:szCs w:val="32"/>
          <w:rtl/>
          <w:lang w:bidi="ar-DZ"/>
        </w:rPr>
        <w:t>"متبنين"على نوعين من النصوص هما:</w:t>
      </w:r>
    </w:p>
    <w:p w:rsidR="006059CC" w:rsidRDefault="006059CC" w:rsidP="000762BD">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*النص الظاهر:فهو يجمع بين البنيتين السطحية </w:t>
      </w:r>
      <w:proofErr w:type="gramStart"/>
      <w:r>
        <w:rPr>
          <w:rFonts w:ascii="Simplified Arabic" w:hAnsi="Simplified Arabic" w:cs="Simplified Arabic" w:hint="cs"/>
          <w:sz w:val="32"/>
          <w:szCs w:val="32"/>
          <w:rtl/>
          <w:lang w:bidi="ar-DZ"/>
        </w:rPr>
        <w:t>والعميقة</w:t>
      </w:r>
      <w:proofErr w:type="gramEnd"/>
    </w:p>
    <w:p w:rsidR="00073425" w:rsidRDefault="006059CC" w:rsidP="00E11460">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*النص المولد:فهو يتولد من ال</w:t>
      </w:r>
      <w:r w:rsidR="00F93BCF">
        <w:rPr>
          <w:rFonts w:ascii="Simplified Arabic" w:hAnsi="Simplified Arabic" w:cs="Simplified Arabic" w:hint="cs"/>
          <w:sz w:val="32"/>
          <w:szCs w:val="32"/>
          <w:rtl/>
          <w:lang w:bidi="ar-DZ"/>
        </w:rPr>
        <w:t>نص الظاهر بمعنى أنه يكون خارج الطر الزمانية والمكانية والشخصية....</w:t>
      </w:r>
      <w:proofErr w:type="gramStart"/>
      <w:r w:rsidR="00F93BCF">
        <w:rPr>
          <w:rFonts w:ascii="Simplified Arabic" w:hAnsi="Simplified Arabic" w:cs="Simplified Arabic" w:hint="cs"/>
          <w:sz w:val="32"/>
          <w:szCs w:val="32"/>
          <w:rtl/>
          <w:lang w:bidi="ar-DZ"/>
        </w:rPr>
        <w:t>،إنه</w:t>
      </w:r>
      <w:proofErr w:type="gramEnd"/>
      <w:r w:rsidR="00F93BCF">
        <w:rPr>
          <w:rFonts w:ascii="Simplified Arabic" w:hAnsi="Simplified Arabic" w:cs="Simplified Arabic" w:hint="cs"/>
          <w:sz w:val="32"/>
          <w:szCs w:val="32"/>
          <w:rtl/>
          <w:lang w:bidi="ar-DZ"/>
        </w:rPr>
        <w:t xml:space="preserve"> ليس بنية نصية بل هو بنينة </w:t>
      </w:r>
      <w:r w:rsidR="00CC01BE">
        <w:rPr>
          <w:rFonts w:ascii="Simplified Arabic" w:hAnsi="Simplified Arabic" w:cs="Simplified Arabic" w:hint="cs"/>
          <w:sz w:val="32"/>
          <w:szCs w:val="32"/>
          <w:rtl/>
          <w:lang w:bidi="ar-DZ"/>
        </w:rPr>
        <w:t>نصية</w:t>
      </w:r>
      <w:r w:rsidR="00E11460">
        <w:rPr>
          <w:rFonts w:ascii="Simplified Arabic" w:hAnsi="Simplified Arabic" w:cs="Simplified Arabic" w:hint="cs"/>
          <w:sz w:val="32"/>
          <w:szCs w:val="32"/>
          <w:rtl/>
          <w:lang w:bidi="ar-DZ"/>
        </w:rPr>
        <w:t>،إنه ليس ملفوظا بل هو تلفظ .</w:t>
      </w:r>
    </w:p>
    <w:p w:rsidR="00E11460" w:rsidRDefault="00E11460" w:rsidP="00A7427D">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ومما سبق يمكن التأكيد على أن جوهر الخطاب الأدبي في وجوده المبدئي كما يرى"عبد السلام المسدي"أنه متناف مع خصائص حوار التخاطب بكل قوانينه الأدائية،وأبرزه أن الكلام في المجاورة ينبثق ثم يتبدى في عين اللحظة التي يكون قد أدى فيها وظيفة </w:t>
      </w:r>
      <w:proofErr w:type="spellStart"/>
      <w:r>
        <w:rPr>
          <w:rFonts w:ascii="Simplified Arabic" w:hAnsi="Simplified Arabic" w:cs="Simplified Arabic" w:hint="cs"/>
          <w:sz w:val="32"/>
          <w:szCs w:val="32"/>
          <w:rtl/>
          <w:lang w:bidi="ar-DZ"/>
        </w:rPr>
        <w:t>الإبلاغية،فهو</w:t>
      </w:r>
      <w:proofErr w:type="spellEnd"/>
      <w:r>
        <w:rPr>
          <w:rFonts w:ascii="Simplified Arabic" w:hAnsi="Simplified Arabic" w:cs="Simplified Arabic" w:hint="cs"/>
          <w:sz w:val="32"/>
          <w:szCs w:val="32"/>
          <w:rtl/>
          <w:lang w:bidi="ar-DZ"/>
        </w:rPr>
        <w:t xml:space="preserve"> </w:t>
      </w:r>
      <w:r w:rsidR="004A0BE6">
        <w:rPr>
          <w:rFonts w:ascii="Simplified Arabic" w:hAnsi="Simplified Arabic" w:cs="Simplified Arabic" w:hint="cs"/>
          <w:sz w:val="32"/>
          <w:szCs w:val="32"/>
          <w:rtl/>
          <w:lang w:bidi="ar-DZ"/>
        </w:rPr>
        <w:t xml:space="preserve">يتولد وينقضي بال مراوحة مما يعني أن الخطاب الأدبي فإنه ينبثق ليبقى ويتكشف ليخترق حجاب الزمن"وعلى هذا الأساس فإن التمييز بين النص الأدبي وغيره يجعل النص الأدبي في تشكيله يعتمد على البنى </w:t>
      </w:r>
      <w:r w:rsidR="00706B2F">
        <w:rPr>
          <w:rFonts w:ascii="Simplified Arabic" w:hAnsi="Simplified Arabic" w:cs="Simplified Arabic" w:hint="cs"/>
          <w:sz w:val="32"/>
          <w:szCs w:val="32"/>
          <w:rtl/>
          <w:lang w:bidi="ar-DZ"/>
        </w:rPr>
        <w:t xml:space="preserve">التركيبية والنصية فإنه في جانب آخر يمثل بنية </w:t>
      </w:r>
      <w:proofErr w:type="spellStart"/>
      <w:r w:rsidR="00706B2F">
        <w:rPr>
          <w:rFonts w:ascii="Simplified Arabic" w:hAnsi="Simplified Arabic" w:cs="Simplified Arabic" w:hint="cs"/>
          <w:sz w:val="32"/>
          <w:szCs w:val="32"/>
          <w:rtl/>
          <w:lang w:bidi="ar-DZ"/>
        </w:rPr>
        <w:t>آدائية،ذلك</w:t>
      </w:r>
      <w:proofErr w:type="spellEnd"/>
      <w:r w:rsidR="00706B2F">
        <w:rPr>
          <w:rFonts w:ascii="Simplified Arabic" w:hAnsi="Simplified Arabic" w:cs="Simplified Arabic" w:hint="cs"/>
          <w:sz w:val="32"/>
          <w:szCs w:val="32"/>
          <w:rtl/>
          <w:lang w:bidi="ar-DZ"/>
        </w:rPr>
        <w:t xml:space="preserve"> أن قيمته الأدبية كثيرا ما تكون رهينة المقام الذي يسلك فيه وهذه هي البنية </w:t>
      </w:r>
      <w:proofErr w:type="spellStart"/>
      <w:r w:rsidR="00706B2F">
        <w:rPr>
          <w:rFonts w:ascii="Simplified Arabic" w:hAnsi="Simplified Arabic" w:cs="Simplified Arabic" w:hint="cs"/>
          <w:sz w:val="32"/>
          <w:szCs w:val="32"/>
          <w:rtl/>
          <w:lang w:bidi="ar-DZ"/>
        </w:rPr>
        <w:t>الإفضائية</w:t>
      </w:r>
      <w:proofErr w:type="spellEnd"/>
      <w:r w:rsidR="00706B2F">
        <w:rPr>
          <w:rFonts w:ascii="Simplified Arabic" w:hAnsi="Simplified Arabic" w:cs="Simplified Arabic" w:hint="cs"/>
          <w:sz w:val="32"/>
          <w:szCs w:val="32"/>
          <w:rtl/>
          <w:lang w:bidi="ar-DZ"/>
        </w:rPr>
        <w:t xml:space="preserve"> التي </w:t>
      </w:r>
      <w:proofErr w:type="spellStart"/>
      <w:r w:rsidR="00706B2F">
        <w:rPr>
          <w:rFonts w:ascii="Simplified Arabic" w:hAnsi="Simplified Arabic" w:cs="Simplified Arabic" w:hint="cs"/>
          <w:sz w:val="32"/>
          <w:szCs w:val="32"/>
          <w:rtl/>
          <w:lang w:bidi="ar-DZ"/>
        </w:rPr>
        <w:t>تتوالج</w:t>
      </w:r>
      <w:proofErr w:type="spellEnd"/>
      <w:r w:rsidR="00706B2F">
        <w:rPr>
          <w:rFonts w:ascii="Simplified Arabic" w:hAnsi="Simplified Arabic" w:cs="Simplified Arabic" w:hint="cs"/>
          <w:sz w:val="32"/>
          <w:szCs w:val="32"/>
          <w:rtl/>
          <w:lang w:bidi="ar-DZ"/>
        </w:rPr>
        <w:t xml:space="preserve"> مع البنية التركيبية والأدائية،لهذا وذاك فإن"المسدي"قد اعتبر </w:t>
      </w:r>
      <w:r w:rsidR="003D2092">
        <w:rPr>
          <w:rFonts w:ascii="Simplified Arabic" w:hAnsi="Simplified Arabic" w:cs="Simplified Arabic" w:hint="cs"/>
          <w:sz w:val="32"/>
          <w:szCs w:val="32"/>
          <w:rtl/>
          <w:lang w:bidi="ar-DZ"/>
        </w:rPr>
        <w:t xml:space="preserve">الخطاب </w:t>
      </w:r>
      <w:proofErr w:type="spellStart"/>
      <w:r w:rsidR="003D2092">
        <w:rPr>
          <w:rFonts w:ascii="Simplified Arabic" w:hAnsi="Simplified Arabic" w:cs="Simplified Arabic" w:hint="cs"/>
          <w:sz w:val="32"/>
          <w:szCs w:val="32"/>
          <w:rtl/>
          <w:lang w:bidi="ar-DZ"/>
        </w:rPr>
        <w:t>الأدبي:تركيب</w:t>
      </w:r>
      <w:proofErr w:type="spellEnd"/>
      <w:r w:rsidR="003D2092">
        <w:rPr>
          <w:rFonts w:ascii="Simplified Arabic" w:hAnsi="Simplified Arabic" w:cs="Simplified Arabic" w:hint="cs"/>
          <w:sz w:val="32"/>
          <w:szCs w:val="32"/>
          <w:rtl/>
          <w:lang w:bidi="ar-DZ"/>
        </w:rPr>
        <w:t xml:space="preserve"> </w:t>
      </w:r>
      <w:proofErr w:type="spellStart"/>
      <w:r w:rsidR="003D2092">
        <w:rPr>
          <w:rFonts w:ascii="Simplified Arabic" w:hAnsi="Simplified Arabic" w:cs="Simplified Arabic" w:hint="cs"/>
          <w:sz w:val="32"/>
          <w:szCs w:val="32"/>
          <w:rtl/>
          <w:lang w:bidi="ar-DZ"/>
        </w:rPr>
        <w:t>وآداء</w:t>
      </w:r>
      <w:proofErr w:type="spellEnd"/>
      <w:r w:rsidR="003D2092">
        <w:rPr>
          <w:rFonts w:ascii="Simplified Arabic" w:hAnsi="Simplified Arabic" w:cs="Simplified Arabic" w:hint="cs"/>
          <w:sz w:val="32"/>
          <w:szCs w:val="32"/>
          <w:rtl/>
          <w:lang w:bidi="ar-DZ"/>
        </w:rPr>
        <w:t xml:space="preserve"> </w:t>
      </w:r>
      <w:proofErr w:type="spellStart"/>
      <w:r w:rsidR="003D2092">
        <w:rPr>
          <w:rFonts w:ascii="Simplified Arabic" w:hAnsi="Simplified Arabic" w:cs="Simplified Arabic" w:hint="cs"/>
          <w:sz w:val="32"/>
          <w:szCs w:val="32"/>
          <w:rtl/>
          <w:lang w:bidi="ar-DZ"/>
        </w:rPr>
        <w:t>وتقبل،أو</w:t>
      </w:r>
      <w:proofErr w:type="spellEnd"/>
      <w:r w:rsidR="003D2092">
        <w:rPr>
          <w:rFonts w:ascii="Simplified Arabic" w:hAnsi="Simplified Arabic" w:cs="Simplified Arabic" w:hint="cs"/>
          <w:sz w:val="32"/>
          <w:szCs w:val="32"/>
          <w:rtl/>
          <w:lang w:bidi="ar-DZ"/>
        </w:rPr>
        <w:t xml:space="preserve"> هو ملفوظ وتلفظ واستقبال".أخيرا وبعد استعرضنا لمختلف المفاهيم </w:t>
      </w:r>
      <w:r w:rsidR="003D2092">
        <w:rPr>
          <w:rFonts w:ascii="Simplified Arabic" w:hAnsi="Simplified Arabic" w:cs="Simplified Arabic" w:hint="cs"/>
          <w:sz w:val="32"/>
          <w:szCs w:val="32"/>
          <w:rtl/>
          <w:lang w:bidi="ar-DZ"/>
        </w:rPr>
        <w:lastRenderedPageBreak/>
        <w:t>للخطاب/النص الأدبي ومن خلال مدارس</w:t>
      </w:r>
      <w:r w:rsidR="00A7427D">
        <w:rPr>
          <w:rFonts w:ascii="Simplified Arabic" w:hAnsi="Simplified Arabic" w:cs="Simplified Arabic" w:hint="cs"/>
          <w:sz w:val="32"/>
          <w:szCs w:val="32"/>
          <w:rtl/>
          <w:lang w:bidi="ar-DZ"/>
        </w:rPr>
        <w:t xml:space="preserve"> متعددة ومناهج مختلفة فإنه يمكن وضع تعريف مؤجل للخطاب الأدبي يكون أقرب إلى الشمولية ويحتكم للدقة العلمية بحيث يمكنا القول أ ن الخطاب/النص الأدبي هو تشكيل لوحدات لغوية/نصية/</w:t>
      </w:r>
      <w:proofErr w:type="spellStart"/>
      <w:r w:rsidR="00A7427D">
        <w:rPr>
          <w:rFonts w:ascii="Simplified Arabic" w:hAnsi="Simplified Arabic" w:cs="Simplified Arabic" w:hint="cs"/>
          <w:sz w:val="32"/>
          <w:szCs w:val="32"/>
          <w:rtl/>
          <w:lang w:bidi="ar-DZ"/>
        </w:rPr>
        <w:t>آدائية،ذات</w:t>
      </w:r>
      <w:proofErr w:type="spellEnd"/>
      <w:r w:rsidR="00A7427D">
        <w:rPr>
          <w:rFonts w:ascii="Simplified Arabic" w:hAnsi="Simplified Arabic" w:cs="Simplified Arabic" w:hint="cs"/>
          <w:sz w:val="32"/>
          <w:szCs w:val="32"/>
          <w:rtl/>
          <w:lang w:bidi="ar-DZ"/>
        </w:rPr>
        <w:t xml:space="preserve"> وظيفة تواصلية/دلالية/</w:t>
      </w:r>
      <w:proofErr w:type="spellStart"/>
      <w:r w:rsidR="00A7427D">
        <w:rPr>
          <w:rFonts w:ascii="Simplified Arabic" w:hAnsi="Simplified Arabic" w:cs="Simplified Arabic" w:hint="cs"/>
          <w:sz w:val="32"/>
          <w:szCs w:val="32"/>
          <w:rtl/>
          <w:lang w:bidi="ar-DZ"/>
        </w:rPr>
        <w:t>دلائلية</w:t>
      </w:r>
      <w:proofErr w:type="spellEnd"/>
      <w:r w:rsidR="00A7427D">
        <w:rPr>
          <w:rFonts w:ascii="Simplified Arabic" w:hAnsi="Simplified Arabic" w:cs="Simplified Arabic" w:hint="cs"/>
          <w:sz w:val="32"/>
          <w:szCs w:val="32"/>
          <w:rtl/>
          <w:lang w:bidi="ar-DZ"/>
        </w:rPr>
        <w:t>/</w:t>
      </w:r>
      <w:proofErr w:type="spellStart"/>
      <w:r w:rsidR="00A7427D">
        <w:rPr>
          <w:rFonts w:ascii="Simplified Arabic" w:hAnsi="Simplified Arabic" w:cs="Simplified Arabic" w:hint="cs"/>
          <w:sz w:val="32"/>
          <w:szCs w:val="32"/>
          <w:rtl/>
          <w:lang w:bidi="ar-DZ"/>
        </w:rPr>
        <w:t>تداولية،تحكمها</w:t>
      </w:r>
      <w:proofErr w:type="spellEnd"/>
      <w:r w:rsidR="00A7427D">
        <w:rPr>
          <w:rFonts w:ascii="Simplified Arabic" w:hAnsi="Simplified Arabic" w:cs="Simplified Arabic" w:hint="cs"/>
          <w:sz w:val="32"/>
          <w:szCs w:val="32"/>
          <w:rtl/>
          <w:lang w:bidi="ar-DZ"/>
        </w:rPr>
        <w:t xml:space="preserve"> مبادئ أدبية وتنتجها ذات فردية. </w:t>
      </w:r>
    </w:p>
    <w:p w:rsidR="003D2092" w:rsidRDefault="003D2092" w:rsidP="00E11460">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w:t>
      </w:r>
    </w:p>
    <w:p w:rsidR="003D2092" w:rsidRDefault="003D2092" w:rsidP="00E11460">
      <w:pPr>
        <w:ind w:firstLine="720"/>
        <w:jc w:val="both"/>
        <w:rPr>
          <w:rFonts w:ascii="Simplified Arabic" w:hAnsi="Simplified Arabic" w:cs="Simplified Arabic"/>
          <w:sz w:val="32"/>
          <w:szCs w:val="32"/>
          <w:rtl/>
          <w:lang w:bidi="ar-DZ"/>
        </w:rPr>
      </w:pPr>
    </w:p>
    <w:p w:rsidR="00316606" w:rsidRPr="00221926" w:rsidRDefault="00316606" w:rsidP="00316606">
      <w:pPr>
        <w:ind w:firstLine="720"/>
        <w:jc w:val="both"/>
        <w:rPr>
          <w:rFonts w:ascii="Simplified Arabic" w:hAnsi="Simplified Arabic" w:cs="Simplified Arabic"/>
          <w:sz w:val="32"/>
          <w:szCs w:val="32"/>
          <w:rtl/>
          <w:lang w:bidi="ar-DZ"/>
        </w:rPr>
      </w:pPr>
    </w:p>
    <w:p w:rsidR="00073425" w:rsidRDefault="00073425" w:rsidP="002B776E">
      <w:pPr>
        <w:jc w:val="center"/>
        <w:rPr>
          <w:lang w:bidi="ar-DZ"/>
        </w:rPr>
      </w:pPr>
    </w:p>
    <w:sectPr w:rsidR="00073425" w:rsidSect="000A374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BA9" w:rsidRDefault="00BC4BA9" w:rsidP="00BC4BA9">
      <w:pPr>
        <w:spacing w:after="0" w:line="240" w:lineRule="auto"/>
      </w:pPr>
      <w:r>
        <w:separator/>
      </w:r>
    </w:p>
  </w:endnote>
  <w:endnote w:type="continuationSeparator" w:id="0">
    <w:p w:rsidR="00BC4BA9" w:rsidRDefault="00BC4BA9" w:rsidP="00BC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A9" w:rsidRDefault="00BC4BA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481325"/>
      <w:docPartObj>
        <w:docPartGallery w:val="Page Numbers (Bottom of Page)"/>
        <w:docPartUnique/>
      </w:docPartObj>
    </w:sdtPr>
    <w:sdtEndPr/>
    <w:sdtContent>
      <w:p w:rsidR="00BC4BA9" w:rsidRDefault="00C3736D">
        <w:pPr>
          <w:pStyle w:val="Pieddepage"/>
        </w:pPr>
        <w:r>
          <w:fldChar w:fldCharType="begin"/>
        </w:r>
        <w:r>
          <w:instrText xml:space="preserve"> PAGE   \* MERGEFORMAT </w:instrText>
        </w:r>
        <w:r>
          <w:fldChar w:fldCharType="separate"/>
        </w:r>
        <w:r>
          <w:rPr>
            <w:noProof/>
            <w:rtl/>
          </w:rPr>
          <w:t>1</w:t>
        </w:r>
        <w:r>
          <w:rPr>
            <w:noProof/>
          </w:rPr>
          <w:fldChar w:fldCharType="end"/>
        </w:r>
      </w:p>
    </w:sdtContent>
  </w:sdt>
  <w:p w:rsidR="00BC4BA9" w:rsidRDefault="00BC4BA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A9" w:rsidRDefault="00BC4B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BA9" w:rsidRDefault="00BC4BA9" w:rsidP="00BC4BA9">
      <w:pPr>
        <w:spacing w:after="0" w:line="240" w:lineRule="auto"/>
      </w:pPr>
      <w:r>
        <w:separator/>
      </w:r>
    </w:p>
  </w:footnote>
  <w:footnote w:type="continuationSeparator" w:id="0">
    <w:p w:rsidR="00BC4BA9" w:rsidRDefault="00BC4BA9" w:rsidP="00BC4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A9" w:rsidRDefault="00BC4BA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A9" w:rsidRDefault="00BC4BA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A9" w:rsidRDefault="00BC4BA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776E"/>
    <w:rsid w:val="00004BED"/>
    <w:rsid w:val="00073425"/>
    <w:rsid w:val="000762BD"/>
    <w:rsid w:val="000A374D"/>
    <w:rsid w:val="001257B1"/>
    <w:rsid w:val="00162CF4"/>
    <w:rsid w:val="00221926"/>
    <w:rsid w:val="002B776E"/>
    <w:rsid w:val="00316606"/>
    <w:rsid w:val="003D2092"/>
    <w:rsid w:val="004A0BE6"/>
    <w:rsid w:val="006059CC"/>
    <w:rsid w:val="00614F59"/>
    <w:rsid w:val="00644497"/>
    <w:rsid w:val="006877F8"/>
    <w:rsid w:val="00706B2F"/>
    <w:rsid w:val="007C5C37"/>
    <w:rsid w:val="008013FB"/>
    <w:rsid w:val="00817EA7"/>
    <w:rsid w:val="00920EAF"/>
    <w:rsid w:val="00921BEF"/>
    <w:rsid w:val="00A621EE"/>
    <w:rsid w:val="00A7427D"/>
    <w:rsid w:val="00BC4BA9"/>
    <w:rsid w:val="00C3736D"/>
    <w:rsid w:val="00C53D7C"/>
    <w:rsid w:val="00CC01BE"/>
    <w:rsid w:val="00CD342E"/>
    <w:rsid w:val="00D05D55"/>
    <w:rsid w:val="00D337E7"/>
    <w:rsid w:val="00E11460"/>
    <w:rsid w:val="00E54DBA"/>
    <w:rsid w:val="00E6403B"/>
    <w:rsid w:val="00ED37C6"/>
    <w:rsid w:val="00F93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76E"/>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C4BA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C4BA9"/>
  </w:style>
  <w:style w:type="paragraph" w:styleId="Pieddepage">
    <w:name w:val="footer"/>
    <w:basedOn w:val="Normal"/>
    <w:link w:val="PieddepageCar"/>
    <w:uiPriority w:val="99"/>
    <w:unhideWhenUsed/>
    <w:rsid w:val="00BC4BA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C4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A05D8-15A1-405F-BF5C-DCD428A8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727</Words>
  <Characters>3999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ACER</cp:lastModifiedBy>
  <cp:revision>24</cp:revision>
  <dcterms:created xsi:type="dcterms:W3CDTF">2022-04-10T09:17:00Z</dcterms:created>
  <dcterms:modified xsi:type="dcterms:W3CDTF">2022-04-12T11:20:00Z</dcterms:modified>
</cp:coreProperties>
</file>