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CB6" w:rsidRPr="001D6CB6" w:rsidRDefault="001D6CB6" w:rsidP="001D6CB6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Arial" w:eastAsia="Times New Roman" w:hAnsi="Arial" w:cs="Arial"/>
          <w:b/>
          <w:bCs/>
          <w:color w:val="37383B"/>
          <w:kern w:val="36"/>
          <w:sz w:val="48"/>
          <w:szCs w:val="48"/>
          <w:lang w:eastAsia="fr-FR"/>
        </w:rPr>
      </w:pPr>
      <w:r w:rsidRPr="001D6CB6">
        <w:rPr>
          <w:rFonts w:ascii="Arial" w:eastAsia="Times New Roman" w:hAnsi="Arial" w:cs="Arial"/>
          <w:b/>
          <w:bCs/>
          <w:color w:val="37383B"/>
          <w:kern w:val="36"/>
          <w:sz w:val="48"/>
          <w:szCs w:val="48"/>
          <w:lang w:eastAsia="fr-FR"/>
        </w:rPr>
        <w:t> La phrase complexe : juxtaposition et coordination</w:t>
      </w:r>
    </w:p>
    <w:p w:rsidR="001D6CB6" w:rsidRDefault="001D6CB6" w:rsidP="001D6CB6">
      <w:pPr>
        <w:spacing w:after="0" w:line="435" w:lineRule="atLeast"/>
        <w:rPr>
          <w:rFonts w:ascii="Arial" w:eastAsia="Times New Roman" w:hAnsi="Arial" w:cs="Arial"/>
          <w:color w:val="1F011C"/>
          <w:sz w:val="32"/>
          <w:szCs w:val="32"/>
          <w:lang w:eastAsia="fr-FR"/>
        </w:rPr>
      </w:pPr>
      <w:r w:rsidRPr="001D6CB6">
        <w:rPr>
          <w:rFonts w:ascii="Arial" w:eastAsia="Times New Roman" w:hAnsi="Arial" w:cs="Arial"/>
          <w:color w:val="1F011C"/>
          <w:sz w:val="32"/>
          <w:szCs w:val="32"/>
          <w:lang w:eastAsia="fr-FR"/>
        </w:rPr>
        <w:t>La phrase complexe contient </w:t>
      </w:r>
      <w:r w:rsidRPr="001D6CB6">
        <w:rPr>
          <w:rFonts w:ascii="Arial" w:eastAsia="Times New Roman" w:hAnsi="Arial" w:cs="Arial"/>
          <w:b/>
          <w:bCs/>
          <w:color w:val="1F011C"/>
          <w:sz w:val="32"/>
          <w:szCs w:val="32"/>
          <w:lang w:eastAsia="fr-FR"/>
        </w:rPr>
        <w:t>plusieurs propositions</w:t>
      </w:r>
      <w:r w:rsidRPr="001D6CB6">
        <w:rPr>
          <w:rFonts w:ascii="Arial" w:eastAsia="Times New Roman" w:hAnsi="Arial" w:cs="Arial"/>
          <w:color w:val="1F011C"/>
          <w:sz w:val="32"/>
          <w:szCs w:val="32"/>
          <w:lang w:eastAsia="fr-FR"/>
        </w:rPr>
        <w:t> (= parties de phrases organisées autour d’un verbe conjugué). Elle est constituée d'</w:t>
      </w:r>
      <w:r w:rsidRPr="001D6CB6">
        <w:rPr>
          <w:rFonts w:ascii="Arial" w:eastAsia="Times New Roman" w:hAnsi="Arial" w:cs="Arial"/>
          <w:b/>
          <w:bCs/>
          <w:color w:val="1F011C"/>
          <w:sz w:val="32"/>
          <w:szCs w:val="32"/>
          <w:lang w:eastAsia="fr-FR"/>
        </w:rPr>
        <w:t>autant de propositions qu'il y a de verbes conjugués.</w:t>
      </w:r>
      <w:r w:rsidRPr="001D6CB6">
        <w:rPr>
          <w:rFonts w:ascii="Arial" w:eastAsia="Times New Roman" w:hAnsi="Arial" w:cs="Arial"/>
          <w:color w:val="1F011C"/>
          <w:sz w:val="32"/>
          <w:szCs w:val="32"/>
          <w:lang w:eastAsia="fr-FR"/>
        </w:rPr>
        <w:br/>
      </w:r>
      <w:r w:rsidRPr="001D6CB6">
        <w:rPr>
          <w:rFonts w:ascii="Arial" w:eastAsia="Times New Roman" w:hAnsi="Arial" w:cs="Arial"/>
          <w:color w:val="1F011C"/>
          <w:sz w:val="32"/>
          <w:szCs w:val="32"/>
          <w:lang w:eastAsia="fr-FR"/>
        </w:rPr>
        <w:br/>
        <w:t>Ces propositions peuvent être r</w:t>
      </w:r>
      <w:r>
        <w:rPr>
          <w:rFonts w:ascii="Arial" w:eastAsia="Times New Roman" w:hAnsi="Arial" w:cs="Arial"/>
          <w:color w:val="1F011C"/>
          <w:sz w:val="32"/>
          <w:szCs w:val="32"/>
          <w:lang w:eastAsia="fr-FR"/>
        </w:rPr>
        <w:t>eliées de différentes manières </w:t>
      </w:r>
      <w:proofErr w:type="gramStart"/>
      <w:r>
        <w:rPr>
          <w:rFonts w:ascii="Arial" w:eastAsia="Times New Roman" w:hAnsi="Arial" w:cs="Arial"/>
          <w:color w:val="1F011C"/>
          <w:sz w:val="32"/>
          <w:szCs w:val="32"/>
          <w:lang w:eastAsia="fr-FR"/>
        </w:rPr>
        <w:t xml:space="preserve">: </w:t>
      </w:r>
      <w:r w:rsidRPr="001D6CB6">
        <w:rPr>
          <w:rFonts w:ascii="Arial" w:eastAsia="Times New Roman" w:hAnsi="Arial" w:cs="Arial"/>
          <w:color w:val="1F011C"/>
          <w:sz w:val="32"/>
          <w:szCs w:val="32"/>
          <w:lang w:eastAsia="fr-FR"/>
        </w:rPr>
        <w:t> </w:t>
      </w:r>
      <w:r w:rsidRPr="001D6CB6">
        <w:rPr>
          <w:rFonts w:ascii="Arial" w:eastAsia="Times New Roman" w:hAnsi="Arial" w:cs="Arial"/>
          <w:b/>
          <w:bCs/>
          <w:color w:val="1F011C"/>
          <w:sz w:val="32"/>
          <w:szCs w:val="32"/>
          <w:lang w:eastAsia="fr-FR"/>
        </w:rPr>
        <w:t>la</w:t>
      </w:r>
      <w:proofErr w:type="gramEnd"/>
      <w:r w:rsidRPr="001D6CB6">
        <w:rPr>
          <w:rFonts w:ascii="Arial" w:eastAsia="Times New Roman" w:hAnsi="Arial" w:cs="Arial"/>
          <w:b/>
          <w:bCs/>
          <w:color w:val="1F011C"/>
          <w:sz w:val="32"/>
          <w:szCs w:val="32"/>
          <w:lang w:eastAsia="fr-FR"/>
        </w:rPr>
        <w:t xml:space="preserve"> juxtaposition, la coordination</w:t>
      </w:r>
      <w:r w:rsidRPr="001D6CB6">
        <w:rPr>
          <w:rFonts w:ascii="Arial" w:eastAsia="Times New Roman" w:hAnsi="Arial" w:cs="Arial"/>
          <w:color w:val="1F011C"/>
          <w:sz w:val="32"/>
          <w:szCs w:val="32"/>
          <w:lang w:eastAsia="fr-FR"/>
        </w:rPr>
        <w:t> et la subordination.</w:t>
      </w:r>
    </w:p>
    <w:p w:rsidR="001D6CB6" w:rsidRPr="001D6CB6" w:rsidRDefault="001D6CB6" w:rsidP="001D6CB6">
      <w:pPr>
        <w:spacing w:after="0" w:line="435" w:lineRule="atLeast"/>
        <w:rPr>
          <w:rFonts w:ascii="Arial" w:eastAsia="Times New Roman" w:hAnsi="Arial" w:cs="Arial"/>
          <w:color w:val="1F011C"/>
          <w:sz w:val="32"/>
          <w:szCs w:val="32"/>
          <w:lang w:eastAsia="fr-FR"/>
        </w:rPr>
      </w:pPr>
    </w:p>
    <w:p w:rsidR="001D6CB6" w:rsidRPr="001D6CB6" w:rsidRDefault="001D6CB6" w:rsidP="001D6CB6">
      <w:pPr>
        <w:spacing w:after="0" w:line="240" w:lineRule="auto"/>
        <w:rPr>
          <w:rFonts w:ascii="Arial" w:eastAsia="Times New Roman" w:hAnsi="Arial" w:cs="Arial"/>
          <w:b/>
          <w:bCs/>
          <w:color w:val="1F011C"/>
          <w:sz w:val="40"/>
          <w:szCs w:val="40"/>
          <w:lang w:eastAsia="fr-FR"/>
        </w:rPr>
      </w:pPr>
      <w:r w:rsidRPr="001D6CB6">
        <w:rPr>
          <w:rFonts w:ascii="Arial" w:eastAsia="Times New Roman" w:hAnsi="Arial" w:cs="Arial"/>
          <w:b/>
          <w:bCs/>
          <w:color w:val="1F011C"/>
          <w:sz w:val="40"/>
          <w:szCs w:val="40"/>
          <w:lang w:eastAsia="fr-FR"/>
        </w:rPr>
        <w:t>1. La juxtaposition</w:t>
      </w:r>
    </w:p>
    <w:p w:rsidR="001D6CB6" w:rsidRPr="001D6CB6" w:rsidRDefault="001D6CB6" w:rsidP="001D6CB6">
      <w:pPr>
        <w:spacing w:after="0" w:line="420" w:lineRule="atLeast"/>
        <w:rPr>
          <w:rFonts w:ascii="Arial" w:eastAsia="Times New Roman" w:hAnsi="Arial" w:cs="Arial"/>
          <w:color w:val="1F011C"/>
          <w:sz w:val="28"/>
          <w:szCs w:val="28"/>
          <w:lang w:eastAsia="fr-FR"/>
        </w:rPr>
      </w:pP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Lorsque deux propositions sont </w:t>
      </w:r>
      <w:r w:rsidRPr="001D6CB6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 xml:space="preserve">séparées par une virgule, un point-virgule ou par </w:t>
      </w:r>
      <w:proofErr w:type="spellStart"/>
      <w:r w:rsidRPr="001D6CB6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deux-points</w:t>
      </w:r>
      <w:proofErr w:type="spellEnd"/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, elles sont </w:t>
      </w:r>
      <w:r w:rsidRPr="001D6CB6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juxtaposées</w:t>
      </w: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.</w:t>
      </w: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</w: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  <w:t>Elles ne dépendent ni de l’une ni de l’autre et présentent chacune un sens complet. Elles sont donc </w:t>
      </w:r>
      <w:r w:rsidRPr="001D6CB6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indépendantes</w:t>
      </w: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 (la </w:t>
      </w:r>
      <w:r w:rsidRPr="001D6CB6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nature</w:t>
      </w: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 des propositions juxtaposées est : « proposition indépendante »).</w:t>
      </w: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</w:r>
    </w:p>
    <w:p w:rsidR="001D6CB6" w:rsidRPr="001D6CB6" w:rsidRDefault="001D6CB6" w:rsidP="001D6CB6">
      <w:pPr>
        <w:spacing w:line="390" w:lineRule="atLeast"/>
        <w:rPr>
          <w:rFonts w:ascii="Arial" w:eastAsia="Times New Roman" w:hAnsi="Arial" w:cs="Arial"/>
          <w:color w:val="1F011C"/>
          <w:sz w:val="26"/>
          <w:szCs w:val="26"/>
          <w:lang w:eastAsia="fr-FR"/>
        </w:rPr>
      </w:pPr>
      <w:r w:rsidRPr="001D6CB6">
        <w:rPr>
          <w:rFonts w:ascii="Arial" w:eastAsia="Times New Roman" w:hAnsi="Arial" w:cs="Arial"/>
          <w:color w:val="1F011C"/>
          <w:sz w:val="26"/>
          <w:szCs w:val="26"/>
          <w:lang w:eastAsia="fr-FR"/>
        </w:rPr>
        <w:t>Exemple : Lancelot </w:t>
      </w:r>
      <w:r w:rsidRPr="001D6CB6">
        <w:rPr>
          <w:rFonts w:ascii="Arial" w:eastAsia="Times New Roman" w:hAnsi="Arial" w:cs="Arial"/>
          <w:b/>
          <w:bCs/>
          <w:color w:val="1F011C"/>
          <w:sz w:val="26"/>
          <w:szCs w:val="26"/>
          <w:lang w:eastAsia="fr-FR"/>
        </w:rPr>
        <w:t>se battait</w:t>
      </w:r>
      <w:r w:rsidRPr="001D6CB6">
        <w:rPr>
          <w:rFonts w:ascii="Arial" w:eastAsia="Times New Roman" w:hAnsi="Arial" w:cs="Arial"/>
          <w:color w:val="1F011C"/>
          <w:sz w:val="26"/>
          <w:szCs w:val="26"/>
          <w:lang w:eastAsia="fr-FR"/>
        </w:rPr>
        <w:t> (1) </w:t>
      </w:r>
      <w:r w:rsidRPr="001D6CB6">
        <w:rPr>
          <w:rFonts w:ascii="Arial" w:eastAsia="Times New Roman" w:hAnsi="Arial" w:cs="Arial"/>
          <w:b/>
          <w:bCs/>
          <w:color w:val="1F011C"/>
          <w:sz w:val="26"/>
          <w:szCs w:val="26"/>
          <w:lang w:eastAsia="fr-FR"/>
        </w:rPr>
        <w:t>;</w:t>
      </w:r>
      <w:r w:rsidRPr="001D6CB6">
        <w:rPr>
          <w:rFonts w:ascii="Arial" w:eastAsia="Times New Roman" w:hAnsi="Arial" w:cs="Arial"/>
          <w:color w:val="1F011C"/>
          <w:sz w:val="26"/>
          <w:szCs w:val="26"/>
          <w:lang w:eastAsia="fr-FR"/>
        </w:rPr>
        <w:t> il </w:t>
      </w:r>
      <w:r w:rsidRPr="001D6CB6">
        <w:rPr>
          <w:rFonts w:ascii="Arial" w:eastAsia="Times New Roman" w:hAnsi="Arial" w:cs="Arial"/>
          <w:b/>
          <w:bCs/>
          <w:color w:val="1F011C"/>
          <w:sz w:val="26"/>
          <w:szCs w:val="26"/>
          <w:lang w:eastAsia="fr-FR"/>
        </w:rPr>
        <w:t>voulait</w:t>
      </w:r>
      <w:r w:rsidRPr="001D6CB6">
        <w:rPr>
          <w:rFonts w:ascii="Arial" w:eastAsia="Times New Roman" w:hAnsi="Arial" w:cs="Arial"/>
          <w:color w:val="1F011C"/>
          <w:sz w:val="26"/>
          <w:szCs w:val="26"/>
          <w:lang w:eastAsia="fr-FR"/>
        </w:rPr>
        <w:t> plaire à la reine Guenièvre. (2)</w:t>
      </w:r>
    </w:p>
    <w:p w:rsidR="001D6CB6" w:rsidRPr="001D6CB6" w:rsidRDefault="001D6CB6" w:rsidP="001D6CB6">
      <w:pPr>
        <w:spacing w:after="0" w:line="420" w:lineRule="atLeast"/>
        <w:rPr>
          <w:rFonts w:ascii="Arial" w:eastAsia="Times New Roman" w:hAnsi="Arial" w:cs="Arial"/>
          <w:color w:val="1F011C"/>
          <w:sz w:val="28"/>
          <w:szCs w:val="28"/>
          <w:lang w:eastAsia="fr-FR"/>
        </w:rPr>
      </w:pP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  <w:t>Les deux propositions sont séparées par un signe de ponctuation → </w:t>
      </w:r>
      <w:r w:rsidRPr="001D6CB6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les deux propositions sont juxtaposées indépendantes.</w:t>
      </w: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</w:r>
      <w:r w:rsidRPr="001D6CB6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br/>
        <w:t>Attention !</w:t>
      </w: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  <w:t>Lorsque les deux propositions ont le même sujet, il peut être sous-entendu mais les deux propositions restent indépendantes l’une de l’autre.</w:t>
      </w: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</w:r>
    </w:p>
    <w:p w:rsidR="001D6CB6" w:rsidRPr="001D6CB6" w:rsidRDefault="001D6CB6" w:rsidP="001D6CB6">
      <w:pPr>
        <w:spacing w:line="390" w:lineRule="atLeast"/>
        <w:rPr>
          <w:rFonts w:ascii="Arial" w:eastAsia="Times New Roman" w:hAnsi="Arial" w:cs="Arial"/>
          <w:color w:val="1F011C"/>
          <w:sz w:val="26"/>
          <w:szCs w:val="26"/>
          <w:lang w:eastAsia="fr-FR"/>
        </w:rPr>
      </w:pPr>
      <w:r w:rsidRPr="001D6CB6">
        <w:rPr>
          <w:rFonts w:ascii="Arial" w:eastAsia="Times New Roman" w:hAnsi="Arial" w:cs="Arial"/>
          <w:color w:val="1F011C"/>
          <w:sz w:val="26"/>
          <w:szCs w:val="26"/>
          <w:lang w:eastAsia="fr-FR"/>
        </w:rPr>
        <w:lastRenderedPageBreak/>
        <w:t xml:space="preserve">Exemple </w:t>
      </w:r>
      <w:proofErr w:type="gramStart"/>
      <w:r w:rsidRPr="001D6CB6">
        <w:rPr>
          <w:rFonts w:ascii="Arial" w:eastAsia="Times New Roman" w:hAnsi="Arial" w:cs="Arial"/>
          <w:color w:val="1F011C"/>
          <w:sz w:val="26"/>
          <w:szCs w:val="26"/>
          <w:lang w:eastAsia="fr-FR"/>
        </w:rPr>
        <w:t>:</w:t>
      </w:r>
      <w:proofErr w:type="gramEnd"/>
      <w:r w:rsidRPr="001D6CB6">
        <w:rPr>
          <w:rFonts w:ascii="Arial" w:eastAsia="Times New Roman" w:hAnsi="Arial" w:cs="Arial"/>
          <w:color w:val="1F011C"/>
          <w:sz w:val="26"/>
          <w:szCs w:val="26"/>
          <w:lang w:eastAsia="fr-FR"/>
        </w:rPr>
        <w:br/>
        <w:t>Lancelot </w:t>
      </w:r>
      <w:r w:rsidRPr="001D6CB6">
        <w:rPr>
          <w:rFonts w:ascii="Arial" w:eastAsia="Times New Roman" w:hAnsi="Arial" w:cs="Arial"/>
          <w:b/>
          <w:bCs/>
          <w:color w:val="1F011C"/>
          <w:sz w:val="26"/>
          <w:szCs w:val="26"/>
          <w:lang w:eastAsia="fr-FR"/>
        </w:rPr>
        <w:t>se battait</w:t>
      </w:r>
      <w:r w:rsidRPr="001D6CB6">
        <w:rPr>
          <w:rFonts w:ascii="Arial" w:eastAsia="Times New Roman" w:hAnsi="Arial" w:cs="Arial"/>
          <w:color w:val="1F011C"/>
          <w:sz w:val="26"/>
          <w:szCs w:val="26"/>
          <w:lang w:eastAsia="fr-FR"/>
        </w:rPr>
        <w:t> (1)</w:t>
      </w:r>
      <w:r w:rsidRPr="001D6CB6">
        <w:rPr>
          <w:rFonts w:ascii="Arial" w:eastAsia="Times New Roman" w:hAnsi="Arial" w:cs="Arial"/>
          <w:b/>
          <w:bCs/>
          <w:color w:val="1F011C"/>
          <w:sz w:val="26"/>
          <w:szCs w:val="26"/>
          <w:lang w:eastAsia="fr-FR"/>
        </w:rPr>
        <w:t>,</w:t>
      </w:r>
      <w:r w:rsidRPr="001D6CB6">
        <w:rPr>
          <w:rFonts w:ascii="Arial" w:eastAsia="Times New Roman" w:hAnsi="Arial" w:cs="Arial"/>
          <w:color w:val="1F011C"/>
          <w:sz w:val="26"/>
          <w:szCs w:val="26"/>
          <w:lang w:eastAsia="fr-FR"/>
        </w:rPr>
        <w:t> </w:t>
      </w:r>
      <w:r w:rsidRPr="001D6CB6">
        <w:rPr>
          <w:rFonts w:ascii="Arial" w:eastAsia="Times New Roman" w:hAnsi="Arial" w:cs="Arial"/>
          <w:b/>
          <w:bCs/>
          <w:color w:val="1F011C"/>
          <w:sz w:val="26"/>
          <w:szCs w:val="26"/>
          <w:lang w:eastAsia="fr-FR"/>
        </w:rPr>
        <w:t>luttait</w:t>
      </w:r>
      <w:r w:rsidRPr="001D6CB6">
        <w:rPr>
          <w:rFonts w:ascii="Arial" w:eastAsia="Times New Roman" w:hAnsi="Arial" w:cs="Arial"/>
          <w:color w:val="1F011C"/>
          <w:sz w:val="26"/>
          <w:szCs w:val="26"/>
          <w:lang w:eastAsia="fr-FR"/>
        </w:rPr>
        <w:t> avec vigueur (2) </w:t>
      </w:r>
      <w:r w:rsidRPr="001D6CB6">
        <w:rPr>
          <w:rFonts w:ascii="Arial" w:eastAsia="Times New Roman" w:hAnsi="Arial" w:cs="Arial"/>
          <w:b/>
          <w:bCs/>
          <w:color w:val="1F011C"/>
          <w:sz w:val="26"/>
          <w:szCs w:val="26"/>
          <w:lang w:eastAsia="fr-FR"/>
        </w:rPr>
        <w:t>:</w:t>
      </w:r>
      <w:r w:rsidRPr="001D6CB6">
        <w:rPr>
          <w:rFonts w:ascii="Arial" w:eastAsia="Times New Roman" w:hAnsi="Arial" w:cs="Arial"/>
          <w:color w:val="1F011C"/>
          <w:sz w:val="26"/>
          <w:szCs w:val="26"/>
          <w:lang w:eastAsia="fr-FR"/>
        </w:rPr>
        <w:t> il </w:t>
      </w:r>
      <w:r w:rsidRPr="001D6CB6">
        <w:rPr>
          <w:rFonts w:ascii="Arial" w:eastAsia="Times New Roman" w:hAnsi="Arial" w:cs="Arial"/>
          <w:b/>
          <w:bCs/>
          <w:color w:val="1F011C"/>
          <w:sz w:val="26"/>
          <w:szCs w:val="26"/>
          <w:lang w:eastAsia="fr-FR"/>
        </w:rPr>
        <w:t>voulait</w:t>
      </w:r>
      <w:r w:rsidRPr="001D6CB6">
        <w:rPr>
          <w:rFonts w:ascii="Arial" w:eastAsia="Times New Roman" w:hAnsi="Arial" w:cs="Arial"/>
          <w:color w:val="1F011C"/>
          <w:sz w:val="26"/>
          <w:szCs w:val="26"/>
          <w:lang w:eastAsia="fr-FR"/>
        </w:rPr>
        <w:t> plaire à la reine Guenièvre. (3)</w:t>
      </w:r>
    </w:p>
    <w:p w:rsidR="001D6CB6" w:rsidRDefault="001D6CB6" w:rsidP="001D6CB6">
      <w:pPr>
        <w:spacing w:after="0" w:line="420" w:lineRule="atLeast"/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</w:pP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  <w:t>Les trois propositions sont séparées par un signe de ponctuation → </w:t>
      </w:r>
      <w:r w:rsidRPr="001D6CB6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les trois propositions sont juxtaposées indépendantes.</w:t>
      </w:r>
    </w:p>
    <w:p w:rsidR="001D6CB6" w:rsidRPr="001D6CB6" w:rsidRDefault="001D6CB6" w:rsidP="001D6CB6">
      <w:pPr>
        <w:spacing w:after="0" w:line="420" w:lineRule="atLeast"/>
        <w:rPr>
          <w:rFonts w:ascii="Arial" w:eastAsia="Times New Roman" w:hAnsi="Arial" w:cs="Arial"/>
          <w:color w:val="1F011C"/>
          <w:sz w:val="28"/>
          <w:szCs w:val="28"/>
          <w:lang w:eastAsia="fr-FR"/>
        </w:rPr>
      </w:pPr>
    </w:p>
    <w:p w:rsidR="001D6CB6" w:rsidRPr="001D6CB6" w:rsidRDefault="001D6CB6" w:rsidP="001D6CB6">
      <w:pPr>
        <w:spacing w:after="0" w:line="240" w:lineRule="auto"/>
        <w:rPr>
          <w:rFonts w:ascii="Arial" w:eastAsia="Times New Roman" w:hAnsi="Arial" w:cs="Arial"/>
          <w:b/>
          <w:bCs/>
          <w:color w:val="1F011C"/>
          <w:sz w:val="40"/>
          <w:szCs w:val="40"/>
          <w:lang w:eastAsia="fr-FR"/>
        </w:rPr>
      </w:pPr>
      <w:r w:rsidRPr="001D6CB6">
        <w:rPr>
          <w:rFonts w:ascii="Arial" w:eastAsia="Times New Roman" w:hAnsi="Arial" w:cs="Arial"/>
          <w:b/>
          <w:bCs/>
          <w:color w:val="1F011C"/>
          <w:sz w:val="40"/>
          <w:szCs w:val="40"/>
          <w:lang w:eastAsia="fr-FR"/>
        </w:rPr>
        <w:t>2. La coordination</w:t>
      </w:r>
    </w:p>
    <w:p w:rsidR="001D6CB6" w:rsidRPr="001D6CB6" w:rsidRDefault="001D6CB6" w:rsidP="001D6CB6">
      <w:pPr>
        <w:spacing w:after="0" w:line="420" w:lineRule="atLeast"/>
        <w:rPr>
          <w:rFonts w:ascii="Arial" w:eastAsia="Times New Roman" w:hAnsi="Arial" w:cs="Arial"/>
          <w:color w:val="1F011C"/>
          <w:sz w:val="28"/>
          <w:szCs w:val="28"/>
          <w:lang w:eastAsia="fr-FR"/>
        </w:rPr>
      </w:pP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Lorsque deux propositions sont </w:t>
      </w:r>
      <w:r w:rsidRPr="001D6CB6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reliées par une conjonction de coordination</w:t>
      </w: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 (mais, ou, et, donc, or, ni, car) ou </w:t>
      </w:r>
      <w:r w:rsidRPr="001D6CB6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par un adverbe de liaison</w:t>
      </w: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 (alors, puis, en effet, d'abord, toutefois...)</w:t>
      </w:r>
      <w:r w:rsidRPr="001D6CB6">
        <w:rPr>
          <w:rFonts w:ascii="Arial" w:eastAsia="Times New Roman" w:hAnsi="Arial" w:cs="Arial"/>
          <w:i/>
          <w:iCs/>
          <w:color w:val="1F011C"/>
          <w:sz w:val="28"/>
          <w:szCs w:val="28"/>
          <w:lang w:eastAsia="fr-FR"/>
        </w:rPr>
        <w:t>,</w:t>
      </w: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 elles sont </w:t>
      </w:r>
      <w:r w:rsidRPr="001D6CB6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coordonnées.</w:t>
      </w: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 </w:t>
      </w: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</w: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  <w:t>Elles ne dépendent ni de l’une ni de l’autre et présentent un sens complet. Elles sont donc </w:t>
      </w:r>
      <w:r w:rsidRPr="001D6CB6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indépendantes</w:t>
      </w: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 (la </w:t>
      </w:r>
      <w:r w:rsidRPr="001D6CB6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nature</w:t>
      </w: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t> des propositions coordonnées est : « proposition indépendante »).</w:t>
      </w: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</w:r>
    </w:p>
    <w:p w:rsidR="001D6CB6" w:rsidRPr="001D6CB6" w:rsidRDefault="001D6CB6" w:rsidP="001D6CB6">
      <w:pPr>
        <w:spacing w:line="390" w:lineRule="atLeast"/>
        <w:rPr>
          <w:rFonts w:ascii="Arial" w:eastAsia="Times New Roman" w:hAnsi="Arial" w:cs="Arial"/>
          <w:color w:val="1F011C"/>
          <w:sz w:val="26"/>
          <w:szCs w:val="26"/>
          <w:lang w:eastAsia="fr-FR"/>
        </w:rPr>
      </w:pPr>
      <w:r w:rsidRPr="001D6CB6">
        <w:rPr>
          <w:rFonts w:ascii="Arial" w:eastAsia="Times New Roman" w:hAnsi="Arial" w:cs="Arial"/>
          <w:color w:val="1F011C"/>
          <w:sz w:val="26"/>
          <w:szCs w:val="26"/>
          <w:lang w:eastAsia="fr-FR"/>
        </w:rPr>
        <w:t>Exemple : Lancelot </w:t>
      </w:r>
      <w:r w:rsidRPr="001D6CB6">
        <w:rPr>
          <w:rFonts w:ascii="Arial" w:eastAsia="Times New Roman" w:hAnsi="Arial" w:cs="Arial"/>
          <w:b/>
          <w:bCs/>
          <w:color w:val="1F011C"/>
          <w:sz w:val="26"/>
          <w:szCs w:val="26"/>
          <w:lang w:eastAsia="fr-FR"/>
        </w:rPr>
        <w:t>chevauchait</w:t>
      </w:r>
      <w:r w:rsidRPr="001D6CB6">
        <w:rPr>
          <w:rFonts w:ascii="Arial" w:eastAsia="Times New Roman" w:hAnsi="Arial" w:cs="Arial"/>
          <w:color w:val="1F011C"/>
          <w:sz w:val="26"/>
          <w:szCs w:val="26"/>
          <w:lang w:eastAsia="fr-FR"/>
        </w:rPr>
        <w:t> (1) </w:t>
      </w:r>
      <w:r w:rsidRPr="001D6CB6">
        <w:rPr>
          <w:rFonts w:ascii="Arial" w:eastAsia="Times New Roman" w:hAnsi="Arial" w:cs="Arial"/>
          <w:b/>
          <w:bCs/>
          <w:color w:val="1F011C"/>
          <w:sz w:val="26"/>
          <w:szCs w:val="26"/>
          <w:lang w:eastAsia="fr-FR"/>
        </w:rPr>
        <w:t>et</w:t>
      </w:r>
      <w:r w:rsidRPr="001D6CB6">
        <w:rPr>
          <w:rFonts w:ascii="Arial" w:eastAsia="Times New Roman" w:hAnsi="Arial" w:cs="Arial"/>
          <w:color w:val="1F011C"/>
          <w:sz w:val="26"/>
          <w:szCs w:val="26"/>
          <w:lang w:eastAsia="fr-FR"/>
        </w:rPr>
        <w:t> il </w:t>
      </w:r>
      <w:r w:rsidRPr="001D6CB6">
        <w:rPr>
          <w:rFonts w:ascii="Arial" w:eastAsia="Times New Roman" w:hAnsi="Arial" w:cs="Arial"/>
          <w:b/>
          <w:bCs/>
          <w:color w:val="1F011C"/>
          <w:sz w:val="26"/>
          <w:szCs w:val="26"/>
          <w:lang w:eastAsia="fr-FR"/>
        </w:rPr>
        <w:t>traversait</w:t>
      </w:r>
      <w:r w:rsidRPr="001D6CB6">
        <w:rPr>
          <w:rFonts w:ascii="Arial" w:eastAsia="Times New Roman" w:hAnsi="Arial" w:cs="Arial"/>
          <w:color w:val="1F011C"/>
          <w:sz w:val="26"/>
          <w:szCs w:val="26"/>
          <w:lang w:eastAsia="fr-FR"/>
        </w:rPr>
        <w:t> sans peur toutes les contrées. (2)</w:t>
      </w:r>
    </w:p>
    <w:p w:rsidR="001D6CB6" w:rsidRPr="001D6CB6" w:rsidRDefault="001D6CB6" w:rsidP="001D6CB6">
      <w:pPr>
        <w:spacing w:after="0" w:line="420" w:lineRule="atLeast"/>
        <w:rPr>
          <w:rFonts w:ascii="Arial" w:eastAsia="Times New Roman" w:hAnsi="Arial" w:cs="Arial"/>
          <w:color w:val="1F011C"/>
          <w:sz w:val="28"/>
          <w:szCs w:val="28"/>
          <w:lang w:eastAsia="fr-FR"/>
        </w:rPr>
      </w:pP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  <w:t>Les deux propositions sont séparées par une conjonction de coordination → </w:t>
      </w:r>
      <w:r w:rsidRPr="001D6CB6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les deux propositions sont coordonnées indépendantes.</w:t>
      </w: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</w:r>
      <w:r w:rsidRPr="001D6CB6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br/>
        <w:t>Attention !</w:t>
      </w: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  <w:t>Lorsque les deux propositions ont le même sujet, il peut être sous-entendu mais les deux propositions restent indépendantes l’une de l’autre.</w:t>
      </w: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br/>
      </w:r>
    </w:p>
    <w:p w:rsidR="001D6CB6" w:rsidRPr="001D6CB6" w:rsidRDefault="001D6CB6" w:rsidP="001D6CB6">
      <w:pPr>
        <w:spacing w:line="390" w:lineRule="atLeast"/>
        <w:rPr>
          <w:rFonts w:ascii="Arial" w:eastAsia="Times New Roman" w:hAnsi="Arial" w:cs="Arial"/>
          <w:color w:val="1F011C"/>
          <w:sz w:val="26"/>
          <w:szCs w:val="26"/>
          <w:lang w:eastAsia="fr-FR"/>
        </w:rPr>
      </w:pPr>
      <w:r w:rsidRPr="001D6CB6">
        <w:rPr>
          <w:rFonts w:ascii="Arial" w:eastAsia="Times New Roman" w:hAnsi="Arial" w:cs="Arial"/>
          <w:color w:val="1F011C"/>
          <w:sz w:val="26"/>
          <w:szCs w:val="26"/>
          <w:lang w:eastAsia="fr-FR"/>
        </w:rPr>
        <w:t>Exemple : Lancelot </w:t>
      </w:r>
      <w:r w:rsidRPr="001D6CB6">
        <w:rPr>
          <w:rFonts w:ascii="Arial" w:eastAsia="Times New Roman" w:hAnsi="Arial" w:cs="Arial"/>
          <w:b/>
          <w:bCs/>
          <w:color w:val="1F011C"/>
          <w:sz w:val="26"/>
          <w:szCs w:val="26"/>
          <w:lang w:eastAsia="fr-FR"/>
        </w:rPr>
        <w:t>chevauchait</w:t>
      </w:r>
      <w:r w:rsidRPr="001D6CB6">
        <w:rPr>
          <w:rFonts w:ascii="Arial" w:eastAsia="Times New Roman" w:hAnsi="Arial" w:cs="Arial"/>
          <w:color w:val="1F011C"/>
          <w:sz w:val="26"/>
          <w:szCs w:val="26"/>
          <w:lang w:eastAsia="fr-FR"/>
        </w:rPr>
        <w:t> (1) </w:t>
      </w:r>
      <w:r w:rsidRPr="001D6CB6">
        <w:rPr>
          <w:rFonts w:ascii="Arial" w:eastAsia="Times New Roman" w:hAnsi="Arial" w:cs="Arial"/>
          <w:b/>
          <w:bCs/>
          <w:color w:val="1F011C"/>
          <w:sz w:val="26"/>
          <w:szCs w:val="26"/>
          <w:lang w:eastAsia="fr-FR"/>
        </w:rPr>
        <w:t>et</w:t>
      </w:r>
      <w:r w:rsidRPr="001D6CB6">
        <w:rPr>
          <w:rFonts w:ascii="Arial" w:eastAsia="Times New Roman" w:hAnsi="Arial" w:cs="Arial"/>
          <w:color w:val="1F011C"/>
          <w:sz w:val="26"/>
          <w:szCs w:val="26"/>
          <w:lang w:eastAsia="fr-FR"/>
        </w:rPr>
        <w:t> </w:t>
      </w:r>
      <w:r w:rsidRPr="001D6CB6">
        <w:rPr>
          <w:rFonts w:ascii="Arial" w:eastAsia="Times New Roman" w:hAnsi="Arial" w:cs="Arial"/>
          <w:b/>
          <w:bCs/>
          <w:color w:val="1F011C"/>
          <w:sz w:val="26"/>
          <w:szCs w:val="26"/>
          <w:lang w:eastAsia="fr-FR"/>
        </w:rPr>
        <w:t>traversait </w:t>
      </w:r>
      <w:r w:rsidRPr="001D6CB6">
        <w:rPr>
          <w:rFonts w:ascii="Arial" w:eastAsia="Times New Roman" w:hAnsi="Arial" w:cs="Arial"/>
          <w:color w:val="1F011C"/>
          <w:sz w:val="26"/>
          <w:szCs w:val="26"/>
          <w:lang w:eastAsia="fr-FR"/>
        </w:rPr>
        <w:t>sans peur toutes les contrées. (2)</w:t>
      </w:r>
    </w:p>
    <w:p w:rsidR="001D6CB6" w:rsidRDefault="001D6CB6" w:rsidP="001D6CB6">
      <w:pPr>
        <w:spacing w:after="0" w:line="420" w:lineRule="atLeast"/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</w:pPr>
      <w:r w:rsidRPr="001D6CB6">
        <w:rPr>
          <w:rFonts w:ascii="Arial" w:eastAsia="Times New Roman" w:hAnsi="Arial" w:cs="Arial"/>
          <w:color w:val="1F011C"/>
          <w:sz w:val="28"/>
          <w:szCs w:val="28"/>
          <w:lang w:eastAsia="fr-FR"/>
        </w:rPr>
        <w:lastRenderedPageBreak/>
        <w:br/>
        <w:t>Les deux propositions sont séparées par une conjonction de coordination → </w:t>
      </w:r>
      <w:r w:rsidRPr="001D6CB6">
        <w:rPr>
          <w:rFonts w:ascii="Arial" w:eastAsia="Times New Roman" w:hAnsi="Arial" w:cs="Arial"/>
          <w:b/>
          <w:bCs/>
          <w:color w:val="1F011C"/>
          <w:sz w:val="28"/>
          <w:szCs w:val="28"/>
          <w:lang w:eastAsia="fr-FR"/>
        </w:rPr>
        <w:t>les deux propositions sont coordonnées indépendantes.</w:t>
      </w:r>
    </w:p>
    <w:p w:rsidR="001D6CB6" w:rsidRPr="001D6CB6" w:rsidRDefault="001D6CB6" w:rsidP="001D6CB6">
      <w:pPr>
        <w:spacing w:after="0" w:line="420" w:lineRule="atLeast"/>
        <w:rPr>
          <w:rFonts w:ascii="Arial" w:eastAsia="Times New Roman" w:hAnsi="Arial" w:cs="Arial"/>
          <w:color w:val="1F011C"/>
          <w:sz w:val="28"/>
          <w:szCs w:val="28"/>
          <w:lang w:eastAsia="fr-FR"/>
        </w:rPr>
      </w:pPr>
    </w:p>
    <w:p w:rsidR="001D6CB6" w:rsidRPr="001A16DC" w:rsidRDefault="001D6CB6" w:rsidP="001A16DC">
      <w:pPr>
        <w:pStyle w:val="Citationintense"/>
        <w:rPr>
          <w:color w:val="FF0000"/>
          <w:sz w:val="36"/>
          <w:szCs w:val="36"/>
          <w:lang w:eastAsia="fr-FR"/>
        </w:rPr>
      </w:pPr>
      <w:r w:rsidRPr="001A16DC">
        <w:rPr>
          <w:color w:val="FF0000"/>
          <w:sz w:val="36"/>
          <w:szCs w:val="36"/>
          <w:lang w:eastAsia="fr-FR"/>
        </w:rPr>
        <w:t>L'essentiel</w:t>
      </w:r>
      <w:bookmarkStart w:id="0" w:name="_GoBack"/>
      <w:bookmarkEnd w:id="0"/>
    </w:p>
    <w:p w:rsidR="001D6CB6" w:rsidRPr="001D6CB6" w:rsidRDefault="001D6CB6" w:rsidP="001A16DC">
      <w:pPr>
        <w:pStyle w:val="Citationintense"/>
        <w:rPr>
          <w:color w:val="1F011C"/>
          <w:sz w:val="28"/>
          <w:szCs w:val="28"/>
          <w:lang w:eastAsia="fr-FR"/>
        </w:rPr>
      </w:pPr>
      <w:r w:rsidRPr="001D6CB6">
        <w:rPr>
          <w:b/>
          <w:bCs/>
          <w:color w:val="1F011C"/>
          <w:sz w:val="28"/>
          <w:szCs w:val="28"/>
          <w:lang w:eastAsia="fr-FR"/>
        </w:rPr>
        <w:t>La juxtaposition et la coordination permettent de relier des propositions indépendantes,</w:t>
      </w:r>
      <w:r w:rsidRPr="001D6CB6">
        <w:rPr>
          <w:color w:val="1F011C"/>
          <w:sz w:val="28"/>
          <w:szCs w:val="28"/>
          <w:lang w:eastAsia="fr-FR"/>
        </w:rPr>
        <w:t> qui ne dépendent ni de l’une ni de l’autre et qui présentent chacune un sens complet.</w:t>
      </w:r>
      <w:r w:rsidRPr="001D6CB6">
        <w:rPr>
          <w:b/>
          <w:bCs/>
          <w:color w:val="1F011C"/>
          <w:sz w:val="28"/>
          <w:szCs w:val="28"/>
          <w:lang w:eastAsia="fr-FR"/>
        </w:rPr>
        <w:br/>
      </w:r>
      <w:r w:rsidRPr="001D6CB6">
        <w:rPr>
          <w:b/>
          <w:bCs/>
          <w:color w:val="1F011C"/>
          <w:sz w:val="28"/>
          <w:szCs w:val="28"/>
          <w:lang w:eastAsia="fr-FR"/>
        </w:rPr>
        <w:br/>
        <w:t>Ce n’est pas le cas de la subordination</w:t>
      </w:r>
      <w:r w:rsidRPr="001D6CB6">
        <w:rPr>
          <w:color w:val="1F011C"/>
          <w:sz w:val="28"/>
          <w:szCs w:val="28"/>
          <w:lang w:eastAsia="fr-FR"/>
        </w:rPr>
        <w:t> qui place une proposition subordonnée sous la dépendance d’une proposition qui porte le sens de la phrase : la proposition principale.</w:t>
      </w:r>
    </w:p>
    <w:p w:rsidR="006433DA" w:rsidRDefault="006433DA"/>
    <w:sectPr w:rsidR="0064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B6"/>
    <w:rsid w:val="001A16DC"/>
    <w:rsid w:val="001D6CB6"/>
    <w:rsid w:val="0064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694DB-9824-4E82-BF9F-29999101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16D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16D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3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5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0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408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5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86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5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9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58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35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50152">
                                                  <w:marLeft w:val="0"/>
                                                  <w:marRight w:val="0"/>
                                                  <w:marTop w:val="480"/>
                                                  <w:marBottom w:val="480"/>
                                                  <w:divBdr>
                                                    <w:top w:val="single" w:sz="36" w:space="0" w:color="14A5AC"/>
                                                    <w:left w:val="none" w:sz="0" w:space="0" w:color="auto"/>
                                                    <w:bottom w:val="single" w:sz="36" w:space="8" w:color="14A5A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7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42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287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39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11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04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66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676309">
                                                              <w:marLeft w:val="0"/>
                                                              <w:marRight w:val="0"/>
                                                              <w:marTop w:val="285"/>
                                                              <w:marBottom w:val="165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ABA016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037885">
                                                              <w:marLeft w:val="0"/>
                                                              <w:marRight w:val="0"/>
                                                              <w:marTop w:val="285"/>
                                                              <w:marBottom w:val="165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ABA016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310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32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9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52011">
                                                              <w:marLeft w:val="0"/>
                                                              <w:marRight w:val="0"/>
                                                              <w:marTop w:val="285"/>
                                                              <w:marBottom w:val="165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ABA016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043582">
                                                              <w:marLeft w:val="0"/>
                                                              <w:marRight w:val="0"/>
                                                              <w:marTop w:val="285"/>
                                                              <w:marBottom w:val="165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ABA016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19649">
                                              <w:marLeft w:val="0"/>
                                              <w:marRight w:val="0"/>
                                              <w:marTop w:val="480"/>
                                              <w:marBottom w:val="7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82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79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27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</dc:creator>
  <cp:keywords/>
  <dc:description/>
  <cp:lastModifiedBy>UTIL</cp:lastModifiedBy>
  <cp:revision>2</cp:revision>
  <dcterms:created xsi:type="dcterms:W3CDTF">2021-05-17T18:26:00Z</dcterms:created>
  <dcterms:modified xsi:type="dcterms:W3CDTF">2021-05-17T22:40:00Z</dcterms:modified>
</cp:coreProperties>
</file>