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6A" w:rsidRDefault="0005196A" w:rsidP="0005196A">
      <w:pPr>
        <w:autoSpaceDE w:val="0"/>
        <w:autoSpaceDN w:val="0"/>
        <w:adjustRightInd w:val="0"/>
        <w:spacing w:after="0"/>
        <w:jc w:val="center"/>
        <w:rPr>
          <w:rFonts w:ascii="Copperplate Gothic Bold" w:hAnsi="Copperplate Gothic Bold" w:cs="Times New Roman"/>
          <w:sz w:val="28"/>
          <w:szCs w:val="28"/>
        </w:rPr>
      </w:pPr>
      <w:r>
        <w:rPr>
          <w:rFonts w:ascii="Copperplate Gothic Bold" w:hAnsi="Copperplate Gothic Bold" w:cs="Times New Roman"/>
          <w:sz w:val="28"/>
          <w:szCs w:val="28"/>
        </w:rPr>
        <w:t>Université Mohamed Lamine DEBAGHINE – Sétif 2</w:t>
      </w:r>
    </w:p>
    <w:p w:rsidR="0005196A" w:rsidRDefault="0005196A" w:rsidP="0005196A">
      <w:pPr>
        <w:autoSpaceDE w:val="0"/>
        <w:autoSpaceDN w:val="0"/>
        <w:adjustRightInd w:val="0"/>
        <w:spacing w:after="0"/>
        <w:jc w:val="center"/>
        <w:rPr>
          <w:rFonts w:ascii="Copperplate Gothic Bold" w:hAnsi="Copperplate Gothic Bold" w:cs="Times New Roman"/>
          <w:sz w:val="28"/>
          <w:szCs w:val="28"/>
        </w:rPr>
      </w:pPr>
      <w:r>
        <w:rPr>
          <w:rFonts w:ascii="Copperplate Gothic Bold" w:hAnsi="Copperplate Gothic Bold" w:cs="Times New Roman"/>
          <w:sz w:val="28"/>
          <w:szCs w:val="28"/>
        </w:rPr>
        <w:t>Faculté des Lettres et des Langues</w:t>
      </w:r>
    </w:p>
    <w:p w:rsidR="0005196A" w:rsidRDefault="0005196A" w:rsidP="0005196A">
      <w:pPr>
        <w:autoSpaceDE w:val="0"/>
        <w:autoSpaceDN w:val="0"/>
        <w:adjustRightInd w:val="0"/>
        <w:spacing w:after="0"/>
        <w:jc w:val="center"/>
        <w:rPr>
          <w:rFonts w:ascii="Copperplate Gothic Bold" w:hAnsi="Copperplate Gothic Bold" w:cs="Times New Roman"/>
          <w:sz w:val="28"/>
          <w:szCs w:val="28"/>
        </w:rPr>
      </w:pPr>
      <w:r>
        <w:rPr>
          <w:rFonts w:ascii="Copperplate Gothic Bold" w:hAnsi="Copperplate Gothic Bold" w:cs="Times New Roman"/>
          <w:sz w:val="28"/>
          <w:szCs w:val="28"/>
        </w:rPr>
        <w:t>Département de Langue et Littérature Françaises</w:t>
      </w:r>
    </w:p>
    <w:p w:rsidR="0005196A" w:rsidRDefault="0005196A" w:rsidP="00CE79F6">
      <w:pPr>
        <w:autoSpaceDE w:val="0"/>
        <w:autoSpaceDN w:val="0"/>
        <w:adjustRightInd w:val="0"/>
        <w:spacing w:after="0"/>
        <w:rPr>
          <w:rFonts w:ascii="Copperplate Gothic Bold" w:hAnsi="Copperplate Gothic Bold" w:cs="Times New Roman"/>
          <w:sz w:val="28"/>
          <w:szCs w:val="28"/>
        </w:rPr>
      </w:pPr>
    </w:p>
    <w:p w:rsidR="00CE79F6" w:rsidRPr="0005196A" w:rsidRDefault="00CE79F6" w:rsidP="0005196A">
      <w:pPr>
        <w:autoSpaceDE w:val="0"/>
        <w:autoSpaceDN w:val="0"/>
        <w:adjustRightInd w:val="0"/>
        <w:spacing w:after="0"/>
        <w:jc w:val="center"/>
        <w:rPr>
          <w:rFonts w:ascii="Cooper Black" w:hAnsi="Cooper Black" w:cs="Times New Roman"/>
          <w:sz w:val="32"/>
          <w:szCs w:val="32"/>
        </w:rPr>
      </w:pPr>
      <w:r w:rsidRPr="0005196A">
        <w:rPr>
          <w:rFonts w:ascii="Cooper Black" w:hAnsi="Cooper Black" w:cs="Times New Roman"/>
          <w:sz w:val="32"/>
          <w:szCs w:val="32"/>
        </w:rPr>
        <w:t>Fiche pédagogique pour l’enseignement à distance</w:t>
      </w:r>
    </w:p>
    <w:p w:rsidR="00FA199A" w:rsidRPr="00CE79F6" w:rsidRDefault="00FA199A" w:rsidP="00CE79F6">
      <w:pPr>
        <w:bidi/>
        <w:spacing w:after="120" w:line="240" w:lineRule="auto"/>
        <w:rPr>
          <w:rFonts w:ascii="Sakkal Majalla" w:hAnsi="Sakkal Majalla" w:cs="Sakkal Majalla"/>
          <w:bCs/>
          <w:color w:val="000000"/>
          <w:sz w:val="40"/>
          <w:szCs w:val="40"/>
          <w:rtl/>
          <w:lang w:bidi="ar-DZ"/>
        </w:rPr>
      </w:pPr>
    </w:p>
    <w:tbl>
      <w:tblPr>
        <w:tblpPr w:leftFromText="141" w:rightFromText="141" w:vertAnchor="text" w:horzAnchor="margin" w:tblpY="9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462C9" w:rsidRPr="00BC10D1" w:rsidTr="000462C9">
        <w:tc>
          <w:tcPr>
            <w:tcW w:w="9288" w:type="dxa"/>
          </w:tcPr>
          <w:p w:rsidR="00FC10BE" w:rsidRDefault="00FC10BE" w:rsidP="000462C9">
            <w:pPr>
              <w:bidi/>
              <w:spacing w:after="120" w:line="240" w:lineRule="auto"/>
              <w:rPr>
                <w:rFonts w:ascii="Sakkal Majalla" w:hAnsi="Sakkal Majalla" w:cs="Sakkal Majalla"/>
                <w:color w:val="000000"/>
                <w:sz w:val="40"/>
                <w:szCs w:val="40"/>
                <w:lang w:bidi="ar-DZ"/>
              </w:rPr>
            </w:pPr>
            <w:r>
              <w:rPr>
                <w:rFonts w:ascii="Sakkal Majalla" w:hAnsi="Sakkal Majalla" w:cs="Sakkal Majalla" w:hint="cs"/>
                <w:color w:val="000000"/>
                <w:sz w:val="40"/>
                <w:szCs w:val="40"/>
                <w:rtl/>
                <w:lang w:bidi="ar-DZ"/>
              </w:rPr>
              <w:t>اسم ولقب الأستاذ:</w:t>
            </w:r>
            <w:r>
              <w:rPr>
                <w:rFonts w:ascii="Sakkal Majalla" w:hAnsi="Sakkal Majalla" w:cs="Sakkal Majalla"/>
                <w:color w:val="000000"/>
                <w:sz w:val="40"/>
                <w:szCs w:val="40"/>
                <w:lang w:bidi="ar-DZ"/>
              </w:rPr>
              <w:t xml:space="preserve"> Mustapha BOUREKHIS</w:t>
            </w:r>
          </w:p>
          <w:p w:rsidR="00FC10BE" w:rsidRPr="007D316B" w:rsidRDefault="00034AF6" w:rsidP="00FC10BE">
            <w:pPr>
              <w:bidi/>
              <w:spacing w:after="120" w:line="240" w:lineRule="auto"/>
              <w:rPr>
                <w:rFonts w:ascii="Sakkal Majalla" w:hAnsi="Sakkal Majalla" w:cs="Sakkal Majalla"/>
                <w:color w:val="000000"/>
                <w:sz w:val="40"/>
                <w:szCs w:val="40"/>
                <w:lang w:bidi="ar-DZ"/>
              </w:rPr>
            </w:pPr>
            <w:hyperlink r:id="rId8" w:history="1">
              <w:r w:rsidR="007D316B" w:rsidRPr="007D316B">
                <w:rPr>
                  <w:rStyle w:val="Lienhypertexte"/>
                  <w:sz w:val="40"/>
                  <w:szCs w:val="40"/>
                </w:rPr>
                <w:t>b</w:t>
              </w:r>
              <w:r w:rsidR="007D316B" w:rsidRPr="007D316B">
                <w:rPr>
                  <w:rStyle w:val="Lienhypertexte"/>
                  <w:rFonts w:ascii="Sakkal Majalla" w:hAnsi="Sakkal Majalla" w:cs="Sakkal Majalla"/>
                  <w:sz w:val="40"/>
                  <w:szCs w:val="40"/>
                  <w:lang w:bidi="ar-DZ"/>
                </w:rPr>
                <w:t>ourekhis.mustapha@yahoo.com</w:t>
              </w:r>
            </w:hyperlink>
          </w:p>
          <w:p w:rsidR="000462C9" w:rsidRPr="00BC10D1" w:rsidRDefault="000462C9" w:rsidP="00FC10BE">
            <w:pPr>
              <w:bidi/>
              <w:spacing w:after="120" w:line="240" w:lineRule="auto"/>
              <w:rPr>
                <w:rFonts w:ascii="Sakkal Majalla" w:hAnsi="Sakkal Majalla" w:cs="Sakkal Majalla"/>
                <w:color w:val="000000"/>
                <w:sz w:val="40"/>
                <w:szCs w:val="40"/>
                <w:rtl/>
                <w:lang w:bidi="ar-DZ"/>
              </w:rPr>
            </w:pPr>
            <w:r>
              <w:rPr>
                <w:rFonts w:ascii="Sakkal Majalla" w:hAnsi="Sakkal Majalla" w:cs="Sakkal Majalla"/>
                <w:color w:val="000000"/>
                <w:sz w:val="40"/>
                <w:szCs w:val="40"/>
                <w:lang w:bidi="ar-DZ"/>
              </w:rPr>
              <w:t xml:space="preserve"> </w:t>
            </w:r>
          </w:p>
        </w:tc>
      </w:tr>
      <w:tr w:rsidR="000462C9" w:rsidRPr="00BC10D1" w:rsidTr="000462C9">
        <w:trPr>
          <w:hidden/>
        </w:trPr>
        <w:tc>
          <w:tcPr>
            <w:tcW w:w="9288" w:type="dxa"/>
          </w:tcPr>
          <w:p w:rsidR="000462C9" w:rsidRPr="00C27695" w:rsidRDefault="000462C9" w:rsidP="000462C9">
            <w:pPr>
              <w:spacing w:after="0"/>
              <w:rPr>
                <w:vanish/>
              </w:rPr>
            </w:pPr>
          </w:p>
          <w:p w:rsidR="000462C9" w:rsidRPr="00BC10D1" w:rsidRDefault="000462C9" w:rsidP="009453B8">
            <w:pPr>
              <w:bidi/>
              <w:spacing w:after="120" w:line="240" w:lineRule="auto"/>
              <w:rPr>
                <w:rFonts w:ascii="Sakkal Majalla" w:hAnsi="Sakkal Majalla" w:cs="Sakkal Majalla"/>
                <w:color w:val="000000"/>
                <w:sz w:val="40"/>
                <w:szCs w:val="40"/>
                <w:rtl/>
                <w:lang w:bidi="ar-DZ"/>
              </w:rPr>
            </w:pPr>
            <w:r w:rsidRPr="00BC10D1">
              <w:rPr>
                <w:rFonts w:ascii="Sakkal Majalla" w:hAnsi="Sakkal Majalla" w:cs="Sakkal Majalla" w:hint="cs"/>
                <w:color w:val="000000"/>
                <w:sz w:val="40"/>
                <w:szCs w:val="40"/>
                <w:rtl/>
                <w:lang w:bidi="ar-DZ"/>
              </w:rPr>
              <w:t xml:space="preserve">المقياس: </w:t>
            </w:r>
            <w:r w:rsidR="009453B8">
              <w:rPr>
                <w:rFonts w:ascii="Sakkal Majalla" w:hAnsi="Sakkal Majalla" w:cs="Sakkal Majalla"/>
                <w:color w:val="000000"/>
                <w:sz w:val="40"/>
                <w:szCs w:val="40"/>
                <w:lang w:bidi="ar-DZ"/>
              </w:rPr>
              <w:t xml:space="preserve">Méthodologie de la recherche universitaire    </w:t>
            </w:r>
          </w:p>
        </w:tc>
      </w:tr>
    </w:tbl>
    <w:p w:rsidR="005F11F2" w:rsidRDefault="005F11F2" w:rsidP="00077147">
      <w:pPr>
        <w:bidi/>
        <w:spacing w:after="120" w:line="240" w:lineRule="auto"/>
        <w:rPr>
          <w:rFonts w:ascii="Sakkal Majalla" w:hAnsi="Sakkal Majalla" w:cs="Sakkal Majalla"/>
          <w:color w:val="000000"/>
          <w:sz w:val="40"/>
          <w:szCs w:val="40"/>
          <w:rtl/>
          <w:lang w:bidi="ar-DZ"/>
        </w:rPr>
      </w:pPr>
    </w:p>
    <w:tbl>
      <w:tblPr>
        <w:bidiVisual/>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5196A" w:rsidRPr="00BC10D1" w:rsidTr="007D316B">
        <w:tc>
          <w:tcPr>
            <w:tcW w:w="9288" w:type="dxa"/>
          </w:tcPr>
          <w:p w:rsidR="00E02BDB" w:rsidRPr="00BC10D1" w:rsidRDefault="00E02BDB" w:rsidP="00FC10BE">
            <w:pPr>
              <w:bidi/>
              <w:spacing w:after="120" w:line="240" w:lineRule="auto"/>
              <w:rPr>
                <w:rFonts w:ascii="Sakkal Majalla" w:hAnsi="Sakkal Majalla" w:cs="Sakkal Majalla"/>
                <w:color w:val="000000"/>
                <w:sz w:val="40"/>
                <w:szCs w:val="40"/>
                <w:rtl/>
                <w:lang w:bidi="ar-DZ"/>
              </w:rPr>
            </w:pPr>
            <w:r w:rsidRPr="00BC10D1">
              <w:rPr>
                <w:rFonts w:ascii="Sakkal Majalla" w:hAnsi="Sakkal Majalla" w:cs="Sakkal Majalla" w:hint="cs"/>
                <w:color w:val="000000"/>
                <w:sz w:val="40"/>
                <w:szCs w:val="40"/>
                <w:rtl/>
                <w:lang w:bidi="ar-DZ"/>
              </w:rPr>
              <w:t>نوع الوثيقة</w:t>
            </w:r>
            <w:r w:rsidR="00FC10BE">
              <w:rPr>
                <w:rFonts w:ascii="Sakkal Majalla" w:hAnsi="Sakkal Majalla" w:cs="Sakkal Majalla" w:hint="cs"/>
                <w:color w:val="000000"/>
                <w:sz w:val="40"/>
                <w:szCs w:val="40"/>
                <w:rtl/>
                <w:lang w:bidi="ar-DZ"/>
              </w:rPr>
              <w:t> </w:t>
            </w:r>
            <w:r w:rsidR="00FC10BE">
              <w:rPr>
                <w:rFonts w:ascii="Sakkal Majalla" w:hAnsi="Sakkal Majalla" w:cs="Sakkal Majalla"/>
                <w:color w:val="000000"/>
                <w:sz w:val="40"/>
                <w:szCs w:val="40"/>
                <w:lang w:bidi="ar-DZ"/>
              </w:rPr>
              <w:t xml:space="preserve">  </w:t>
            </w:r>
            <w:r w:rsidR="00C27695">
              <w:rPr>
                <w:rFonts w:ascii="Sakkal Majalla" w:hAnsi="Sakkal Majalla" w:cs="Sakkal Majalla"/>
                <w:color w:val="000000"/>
                <w:sz w:val="40"/>
                <w:szCs w:val="40"/>
                <w:lang w:bidi="ar-DZ"/>
              </w:rPr>
              <w:t>T</w:t>
            </w:r>
            <w:r w:rsidR="00FC10BE">
              <w:rPr>
                <w:rFonts w:ascii="Sakkal Majalla" w:hAnsi="Sakkal Majalla" w:cs="Sakkal Majalla"/>
                <w:color w:val="000000"/>
                <w:sz w:val="40"/>
                <w:szCs w:val="40"/>
                <w:lang w:bidi="ar-DZ"/>
              </w:rPr>
              <w:t>.</w:t>
            </w:r>
            <w:r w:rsidR="00C27695">
              <w:rPr>
                <w:rFonts w:ascii="Sakkal Majalla" w:hAnsi="Sakkal Majalla" w:cs="Sakkal Majalla"/>
                <w:color w:val="000000"/>
                <w:sz w:val="40"/>
                <w:szCs w:val="40"/>
                <w:lang w:bidi="ar-DZ"/>
              </w:rPr>
              <w:t>D</w:t>
            </w:r>
            <w:r w:rsidR="00FC10BE">
              <w:rPr>
                <w:rFonts w:ascii="Sakkal Majalla" w:hAnsi="Sakkal Majalla" w:cs="Sakkal Majalla"/>
                <w:color w:val="000000"/>
                <w:sz w:val="40"/>
                <w:szCs w:val="40"/>
                <w:lang w:bidi="ar-DZ"/>
              </w:rPr>
              <w:t xml:space="preserve">.                                           </w:t>
            </w:r>
          </w:p>
        </w:tc>
      </w:tr>
      <w:tr w:rsidR="0005196A" w:rsidRPr="00BC10D1" w:rsidTr="007D316B">
        <w:tc>
          <w:tcPr>
            <w:tcW w:w="9288" w:type="dxa"/>
          </w:tcPr>
          <w:p w:rsidR="00E02BDB" w:rsidRPr="00BC10D1" w:rsidRDefault="00FC10BE" w:rsidP="00FC10BE">
            <w:pPr>
              <w:bidi/>
              <w:spacing w:after="120" w:line="240" w:lineRule="auto"/>
              <w:rPr>
                <w:rFonts w:ascii="Sakkal Majalla" w:hAnsi="Sakkal Majalla" w:cs="Sakkal Majalla"/>
                <w:color w:val="000000"/>
                <w:sz w:val="40"/>
                <w:szCs w:val="40"/>
                <w:rtl/>
                <w:lang w:bidi="ar-DZ"/>
              </w:rPr>
            </w:pPr>
            <w:r>
              <w:rPr>
                <w:rFonts w:ascii="Sakkal Majalla" w:hAnsi="Sakkal Majalla" w:cs="Sakkal Majalla" w:hint="cs"/>
                <w:color w:val="000000"/>
                <w:sz w:val="40"/>
                <w:szCs w:val="40"/>
                <w:rtl/>
                <w:lang w:bidi="ar-DZ"/>
              </w:rPr>
              <w:t>الفئة المستهدفة من الطلبة:</w:t>
            </w:r>
            <w:r w:rsidR="009453B8">
              <w:rPr>
                <w:rFonts w:ascii="Sakkal Majalla" w:hAnsi="Sakkal Majalla" w:cs="Sakkal Majalla"/>
                <w:color w:val="000000"/>
                <w:sz w:val="40"/>
                <w:szCs w:val="40"/>
                <w:lang w:bidi="ar-DZ"/>
              </w:rPr>
              <w:t>Licence</w:t>
            </w:r>
            <w:r>
              <w:rPr>
                <w:rFonts w:ascii="Sakkal Majalla" w:hAnsi="Sakkal Majalla" w:cs="Sakkal Majalla"/>
                <w:color w:val="000000"/>
                <w:sz w:val="40"/>
                <w:szCs w:val="40"/>
                <w:lang w:bidi="ar-DZ"/>
              </w:rPr>
              <w:t xml:space="preserve">                    </w:t>
            </w:r>
          </w:p>
        </w:tc>
      </w:tr>
      <w:tr w:rsidR="0005196A" w:rsidRPr="00BC10D1" w:rsidTr="007D316B">
        <w:tc>
          <w:tcPr>
            <w:tcW w:w="9288" w:type="dxa"/>
          </w:tcPr>
          <w:p w:rsidR="00E02BDB" w:rsidRPr="00BC10D1" w:rsidRDefault="00E02BDB" w:rsidP="000462C9">
            <w:pPr>
              <w:bidi/>
              <w:spacing w:after="120" w:line="240" w:lineRule="auto"/>
              <w:rPr>
                <w:rFonts w:ascii="Sakkal Majalla" w:hAnsi="Sakkal Majalla" w:cs="Sakkal Majalla"/>
                <w:color w:val="000000"/>
                <w:sz w:val="40"/>
                <w:szCs w:val="40"/>
                <w:rtl/>
              </w:rPr>
            </w:pPr>
            <w:r w:rsidRPr="00BC10D1">
              <w:rPr>
                <w:rFonts w:ascii="Sakkal Majalla" w:hAnsi="Sakkal Majalla" w:cs="Sakkal Majalla" w:hint="cs"/>
                <w:color w:val="000000"/>
                <w:sz w:val="40"/>
                <w:szCs w:val="40"/>
                <w:rtl/>
              </w:rPr>
              <w:t>المستوى :</w:t>
            </w:r>
            <w:r w:rsidR="009453B8">
              <w:rPr>
                <w:rFonts w:ascii="Sakkal Majalla" w:hAnsi="Sakkal Majalla" w:cs="Sakkal Majalla"/>
                <w:color w:val="000000"/>
                <w:sz w:val="40"/>
                <w:szCs w:val="40"/>
              </w:rPr>
              <w:t xml:space="preserve"> </w:t>
            </w:r>
            <w:r w:rsidR="00CF2FE1">
              <w:rPr>
                <w:rFonts w:ascii="Sakkal Majalla" w:hAnsi="Sakkal Majalla" w:cs="Sakkal Majalla"/>
                <w:color w:val="000000"/>
                <w:sz w:val="40"/>
                <w:szCs w:val="40"/>
              </w:rPr>
              <w:t xml:space="preserve">                </w:t>
            </w:r>
            <w:r w:rsidR="009453B8">
              <w:rPr>
                <w:rFonts w:ascii="Sakkal Majalla" w:hAnsi="Sakkal Majalla" w:cs="Sakkal Majalla"/>
                <w:color w:val="000000"/>
                <w:sz w:val="40"/>
                <w:szCs w:val="40"/>
              </w:rPr>
              <w:t xml:space="preserve">  3</w:t>
            </w:r>
            <w:r w:rsidR="009453B8" w:rsidRPr="009453B8">
              <w:rPr>
                <w:rFonts w:ascii="Sakkal Majalla" w:hAnsi="Sakkal Majalla" w:cs="Sakkal Majalla"/>
                <w:color w:val="000000"/>
                <w:sz w:val="40"/>
                <w:szCs w:val="40"/>
                <w:vertAlign w:val="superscript"/>
              </w:rPr>
              <w:t>ème</w:t>
            </w:r>
            <w:r w:rsidR="009453B8">
              <w:rPr>
                <w:rFonts w:ascii="Sakkal Majalla" w:hAnsi="Sakkal Majalla" w:cs="Sakkal Majalla"/>
                <w:color w:val="000000"/>
                <w:sz w:val="40"/>
                <w:szCs w:val="40"/>
              </w:rPr>
              <w:t xml:space="preserve"> année</w:t>
            </w:r>
            <w:r w:rsidR="00CE79F6">
              <w:rPr>
                <w:rFonts w:ascii="Sakkal Majalla" w:hAnsi="Sakkal Majalla" w:cs="Sakkal Majalla"/>
                <w:color w:val="000000"/>
                <w:sz w:val="40"/>
                <w:szCs w:val="40"/>
              </w:rPr>
              <w:t> :Section B + groupe A6</w:t>
            </w:r>
            <w:r w:rsidR="00FC10BE">
              <w:rPr>
                <w:rFonts w:ascii="Sakkal Majalla" w:hAnsi="Sakkal Majalla" w:cs="Sakkal Majalla"/>
                <w:color w:val="000000"/>
                <w:sz w:val="40"/>
                <w:szCs w:val="40"/>
              </w:rPr>
              <w:t xml:space="preserve">                               </w:t>
            </w:r>
          </w:p>
        </w:tc>
      </w:tr>
      <w:tr w:rsidR="0005196A" w:rsidRPr="00BC10D1" w:rsidTr="007D316B">
        <w:tc>
          <w:tcPr>
            <w:tcW w:w="9288" w:type="dxa"/>
          </w:tcPr>
          <w:p w:rsidR="00E02BDB" w:rsidRPr="00BC10D1" w:rsidRDefault="00E02BDB" w:rsidP="009453B8">
            <w:pPr>
              <w:bidi/>
              <w:spacing w:after="120" w:line="240" w:lineRule="auto"/>
              <w:rPr>
                <w:rFonts w:ascii="Sakkal Majalla" w:hAnsi="Sakkal Majalla" w:cs="Sakkal Majalla"/>
                <w:color w:val="000000"/>
                <w:sz w:val="40"/>
                <w:szCs w:val="40"/>
                <w:rtl/>
                <w:lang w:bidi="ar-DZ"/>
              </w:rPr>
            </w:pPr>
            <w:r w:rsidRPr="00BC10D1">
              <w:rPr>
                <w:rFonts w:ascii="Sakkal Majalla" w:hAnsi="Sakkal Majalla" w:cs="Sakkal Majalla" w:hint="cs"/>
                <w:color w:val="000000"/>
                <w:sz w:val="40"/>
                <w:szCs w:val="40"/>
                <w:rtl/>
                <w:lang w:bidi="ar-DZ"/>
              </w:rPr>
              <w:t>التخصص</w:t>
            </w:r>
            <w:r w:rsidR="007D316B">
              <w:rPr>
                <w:rFonts w:ascii="Sakkal Majalla" w:hAnsi="Sakkal Majalla" w:cs="Sakkal Majalla" w:hint="cs"/>
                <w:color w:val="000000"/>
                <w:sz w:val="40"/>
                <w:szCs w:val="40"/>
                <w:rtl/>
                <w:lang w:bidi="ar-DZ"/>
              </w:rPr>
              <w:t xml:space="preserve"> </w:t>
            </w:r>
            <w:r w:rsidR="009453B8">
              <w:rPr>
                <w:rFonts w:ascii="Sakkal Majalla" w:hAnsi="Sakkal Majalla" w:cs="Sakkal Majalla"/>
                <w:color w:val="000000"/>
                <w:sz w:val="40"/>
                <w:szCs w:val="40"/>
                <w:lang w:bidi="ar-DZ"/>
              </w:rPr>
              <w:t xml:space="preserve">            </w:t>
            </w:r>
            <w:r w:rsidR="007D316B">
              <w:rPr>
                <w:rFonts w:ascii="Sakkal Majalla" w:hAnsi="Sakkal Majalla" w:cs="Sakkal Majalla"/>
                <w:color w:val="000000"/>
                <w:sz w:val="40"/>
                <w:szCs w:val="40"/>
                <w:lang w:bidi="ar-DZ"/>
              </w:rPr>
              <w:t xml:space="preserve">  </w:t>
            </w:r>
            <w:r w:rsidR="009453B8">
              <w:rPr>
                <w:rFonts w:ascii="Sakkal Majalla" w:hAnsi="Sakkal Majalla" w:cs="Sakkal Majalla"/>
                <w:color w:val="000000"/>
                <w:sz w:val="40"/>
                <w:szCs w:val="40"/>
                <w:lang w:bidi="ar-DZ"/>
              </w:rPr>
              <w:t xml:space="preserve">Langue et Littérature Françaises          :             </w:t>
            </w:r>
          </w:p>
        </w:tc>
      </w:tr>
    </w:tbl>
    <w:p w:rsidR="00E02BDB" w:rsidRDefault="00E02BDB" w:rsidP="00E750F1">
      <w:pPr>
        <w:bidi/>
        <w:spacing w:after="120" w:line="240" w:lineRule="auto"/>
        <w:rPr>
          <w:rFonts w:ascii="Sakkal Majalla" w:hAnsi="Sakkal Majalla" w:cs="Sakkal Majalla"/>
          <w:color w:val="000000"/>
          <w:sz w:val="40"/>
          <w:szCs w:val="40"/>
          <w:rtl/>
          <w:lang w:bidi="ar-DZ"/>
        </w:rPr>
      </w:pPr>
    </w:p>
    <w:p w:rsidR="00615467" w:rsidRDefault="00615467" w:rsidP="00615467">
      <w:pPr>
        <w:bidi/>
        <w:spacing w:after="120" w:line="240" w:lineRule="auto"/>
        <w:rPr>
          <w:rFonts w:ascii="Sakkal Majalla" w:hAnsi="Sakkal Majalla" w:cs="Sakkal Majalla"/>
          <w:color w:val="000000"/>
          <w:sz w:val="40"/>
          <w:szCs w:val="40"/>
          <w:rtl/>
          <w:lang w:bidi="ar-DZ"/>
        </w:rPr>
      </w:pPr>
    </w:p>
    <w:p w:rsidR="00F633CD" w:rsidRPr="00AB65BC" w:rsidRDefault="00F633CD" w:rsidP="00F633CD">
      <w:pPr>
        <w:bidi/>
        <w:spacing w:after="120" w:line="240" w:lineRule="auto"/>
        <w:ind w:left="708"/>
        <w:jc w:val="center"/>
        <w:rPr>
          <w:rFonts w:asciiTheme="majorBidi" w:hAnsiTheme="majorBidi" w:cstheme="majorBidi"/>
          <w:b/>
          <w:bCs/>
          <w:color w:val="000000"/>
          <w:sz w:val="28"/>
          <w:szCs w:val="28"/>
          <w:rtl/>
          <w:lang w:bidi="ar-DZ"/>
        </w:rPr>
      </w:pPr>
      <w:r>
        <w:rPr>
          <w:rFonts w:asciiTheme="majorBidi" w:hAnsiTheme="majorBidi" w:cstheme="majorBidi"/>
          <w:b/>
          <w:bCs/>
          <w:color w:val="000000"/>
          <w:sz w:val="28"/>
          <w:szCs w:val="28"/>
          <w:lang w:bidi="ar-DZ"/>
        </w:rPr>
        <w:t xml:space="preserve">T.D. </w:t>
      </w:r>
      <w:r w:rsidRPr="00AB65BC">
        <w:rPr>
          <w:rFonts w:asciiTheme="majorBidi" w:hAnsiTheme="majorBidi" w:cstheme="majorBidi"/>
          <w:b/>
          <w:bCs/>
          <w:color w:val="000000"/>
          <w:sz w:val="28"/>
          <w:szCs w:val="28"/>
          <w:lang w:bidi="ar-DZ"/>
        </w:rPr>
        <w:t>couvrant deux séances</w:t>
      </w:r>
    </w:p>
    <w:p w:rsidR="00F633CD" w:rsidRDefault="00F633CD" w:rsidP="00F633CD">
      <w:pPr>
        <w:bidi/>
        <w:spacing w:after="120" w:line="240" w:lineRule="auto"/>
        <w:ind w:left="708"/>
        <w:jc w:val="right"/>
        <w:rPr>
          <w:rFonts w:asciiTheme="majorBidi" w:hAnsiTheme="majorBidi" w:cstheme="majorBidi"/>
          <w:color w:val="000000"/>
          <w:sz w:val="28"/>
          <w:szCs w:val="28"/>
          <w:lang w:bidi="ar-DZ"/>
        </w:rPr>
      </w:pPr>
      <w:bookmarkStart w:id="0" w:name="_GoBack"/>
      <w:bookmarkEnd w:id="0"/>
      <w:r w:rsidRPr="008C537D">
        <w:rPr>
          <w:rFonts w:asciiTheme="majorBidi" w:hAnsiTheme="majorBidi" w:cstheme="majorBidi"/>
          <w:b/>
          <w:bCs/>
          <w:color w:val="000000"/>
          <w:sz w:val="28"/>
          <w:szCs w:val="28"/>
          <w:lang w:bidi="ar-DZ"/>
        </w:rPr>
        <w:t>Objectifs </w:t>
      </w:r>
      <w:r w:rsidRPr="00AB65BC">
        <w:rPr>
          <w:rFonts w:asciiTheme="majorBidi" w:hAnsiTheme="majorBidi" w:cstheme="majorBidi"/>
          <w:color w:val="000000"/>
          <w:sz w:val="28"/>
          <w:szCs w:val="28"/>
          <w:lang w:bidi="ar-DZ"/>
        </w:rPr>
        <w:t>:</w:t>
      </w:r>
      <w:r>
        <w:rPr>
          <w:rFonts w:asciiTheme="majorBidi" w:hAnsiTheme="majorBidi" w:cstheme="majorBidi"/>
          <w:color w:val="000000"/>
          <w:sz w:val="28"/>
          <w:szCs w:val="28"/>
          <w:lang w:bidi="ar-DZ"/>
        </w:rPr>
        <w:t xml:space="preserve"> l’</w:t>
      </w:r>
      <w:r w:rsidR="0005196A">
        <w:rPr>
          <w:rFonts w:asciiTheme="majorBidi" w:hAnsiTheme="majorBidi" w:cstheme="majorBidi"/>
          <w:color w:val="000000"/>
          <w:sz w:val="28"/>
          <w:szCs w:val="28"/>
          <w:lang w:bidi="ar-DZ"/>
        </w:rPr>
        <w:t>étudiant devrait être capable d’</w:t>
      </w:r>
      <w:r>
        <w:rPr>
          <w:rFonts w:asciiTheme="majorBidi" w:hAnsiTheme="majorBidi" w:cstheme="majorBidi"/>
          <w:color w:val="000000"/>
          <w:sz w:val="28"/>
          <w:szCs w:val="28"/>
          <w:lang w:bidi="ar-DZ"/>
        </w:rPr>
        <w:t> :</w:t>
      </w:r>
    </w:p>
    <w:p w:rsidR="00F633CD" w:rsidRDefault="00F633CD" w:rsidP="00F633CD">
      <w:pPr>
        <w:bidi/>
        <w:spacing w:after="120" w:line="240" w:lineRule="auto"/>
        <w:ind w:left="708"/>
        <w:jc w:val="right"/>
        <w:rPr>
          <w:rFonts w:asciiTheme="majorBidi" w:hAnsiTheme="majorBidi" w:cstheme="majorBidi"/>
          <w:color w:val="000000"/>
          <w:sz w:val="28"/>
          <w:szCs w:val="28"/>
          <w:lang w:bidi="ar-DZ"/>
        </w:rPr>
      </w:pPr>
      <w:r>
        <w:rPr>
          <w:rFonts w:asciiTheme="majorBidi" w:hAnsiTheme="majorBidi" w:cstheme="majorBidi"/>
          <w:color w:val="000000"/>
          <w:sz w:val="28"/>
          <w:szCs w:val="28"/>
          <w:lang w:bidi="ar-DZ"/>
        </w:rPr>
        <w:t>•   identifier les composantes d’un avant-projet de recherche.</w:t>
      </w:r>
    </w:p>
    <w:p w:rsidR="00F633CD" w:rsidRDefault="00F633CD" w:rsidP="00F633CD">
      <w:pPr>
        <w:bidi/>
        <w:spacing w:after="120" w:line="240" w:lineRule="auto"/>
        <w:ind w:left="708"/>
        <w:jc w:val="right"/>
        <w:rPr>
          <w:rFonts w:asciiTheme="majorBidi" w:hAnsiTheme="majorBidi" w:cstheme="majorBidi"/>
          <w:color w:val="000000"/>
          <w:sz w:val="28"/>
          <w:szCs w:val="28"/>
          <w:lang w:bidi="ar-DZ"/>
        </w:rPr>
      </w:pPr>
      <w:r>
        <w:rPr>
          <w:rFonts w:asciiTheme="majorBidi" w:hAnsiTheme="majorBidi" w:cstheme="majorBidi"/>
          <w:color w:val="000000"/>
          <w:sz w:val="28"/>
          <w:szCs w:val="28"/>
          <w:lang w:bidi="ar-DZ"/>
        </w:rPr>
        <w:t>•   avoir une démarche méthodologique lors de la rédaction de son avant-projet.</w:t>
      </w:r>
    </w:p>
    <w:p w:rsidR="00F633CD" w:rsidRDefault="00F633CD" w:rsidP="00F633CD">
      <w:pPr>
        <w:bidi/>
        <w:spacing w:after="120" w:line="240" w:lineRule="auto"/>
        <w:ind w:left="708"/>
        <w:jc w:val="right"/>
        <w:rPr>
          <w:rFonts w:asciiTheme="majorBidi" w:hAnsiTheme="majorBidi" w:cstheme="majorBidi"/>
          <w:color w:val="000000"/>
          <w:sz w:val="28"/>
          <w:szCs w:val="28"/>
          <w:lang w:bidi="ar-DZ"/>
        </w:rPr>
      </w:pPr>
      <w:r>
        <w:rPr>
          <w:rFonts w:asciiTheme="majorBidi" w:hAnsiTheme="majorBidi" w:cstheme="majorBidi"/>
          <w:color w:val="000000"/>
          <w:sz w:val="28"/>
          <w:szCs w:val="28"/>
          <w:lang w:bidi="ar-DZ"/>
        </w:rPr>
        <w:t xml:space="preserve">•   écrire l’introduction de son avant-projet de recherche.   </w:t>
      </w:r>
    </w:p>
    <w:p w:rsidR="00F633CD" w:rsidRDefault="00F633CD" w:rsidP="00F633CD">
      <w:pPr>
        <w:bidi/>
        <w:spacing w:after="120" w:line="240" w:lineRule="auto"/>
        <w:ind w:left="708"/>
        <w:jc w:val="right"/>
        <w:rPr>
          <w:rFonts w:asciiTheme="majorBidi" w:hAnsiTheme="majorBidi" w:cstheme="majorBidi"/>
          <w:color w:val="000000"/>
          <w:sz w:val="28"/>
          <w:szCs w:val="28"/>
          <w:lang w:bidi="ar-DZ"/>
        </w:rPr>
      </w:pPr>
      <w:r>
        <w:rPr>
          <w:rFonts w:asciiTheme="majorBidi" w:hAnsiTheme="majorBidi" w:cstheme="majorBidi"/>
          <w:color w:val="000000"/>
          <w:sz w:val="28"/>
          <w:szCs w:val="28"/>
          <w:lang w:bidi="ar-DZ"/>
        </w:rPr>
        <w:t>•   écrire le titre adéquat de son travail de recherche.</w:t>
      </w:r>
    </w:p>
    <w:p w:rsidR="00F633CD" w:rsidRPr="00F633CD" w:rsidRDefault="00F633CD" w:rsidP="00F633CD">
      <w:pPr>
        <w:bidi/>
        <w:spacing w:after="120" w:line="240" w:lineRule="auto"/>
        <w:ind w:left="708"/>
        <w:jc w:val="right"/>
        <w:rPr>
          <w:rFonts w:asciiTheme="majorBidi" w:hAnsiTheme="majorBidi" w:cstheme="majorBidi"/>
          <w:color w:val="000000"/>
          <w:sz w:val="28"/>
          <w:szCs w:val="28"/>
          <w:rtl/>
          <w:lang w:bidi="ar-DZ"/>
        </w:rPr>
      </w:pPr>
      <w:r>
        <w:rPr>
          <w:rFonts w:asciiTheme="majorBidi" w:hAnsiTheme="majorBidi" w:cstheme="majorBidi"/>
          <w:color w:val="000000"/>
          <w:sz w:val="28"/>
          <w:szCs w:val="28"/>
          <w:lang w:bidi="ar-DZ"/>
        </w:rPr>
        <w:t>•   écrire son avant-projet de recherche selon des normes scientifiques.</w:t>
      </w:r>
    </w:p>
    <w:p w:rsidR="00F633CD" w:rsidRDefault="00F633CD" w:rsidP="00F633CD">
      <w:pPr>
        <w:bidi/>
        <w:spacing w:after="120" w:line="240" w:lineRule="auto"/>
        <w:rPr>
          <w:rFonts w:ascii="Sakkal Majalla" w:hAnsi="Sakkal Majalla" w:cs="Sakkal Majalla"/>
          <w:color w:val="000000"/>
          <w:sz w:val="40"/>
          <w:szCs w:val="40"/>
          <w:rtl/>
          <w:lang w:bidi="ar-DZ"/>
        </w:rPr>
      </w:pPr>
    </w:p>
    <w:p w:rsidR="00ED6BF5" w:rsidRPr="00D0320D" w:rsidRDefault="00ED6BF5" w:rsidP="00ED6BF5">
      <w:pPr>
        <w:bidi/>
        <w:spacing w:after="120"/>
        <w:ind w:left="708"/>
        <w:jc w:val="both"/>
        <w:rPr>
          <w:rFonts w:asciiTheme="majorBidi" w:hAnsiTheme="majorBidi" w:cstheme="majorBidi"/>
          <w:color w:val="000000"/>
          <w:sz w:val="28"/>
          <w:szCs w:val="28"/>
          <w:lang w:bidi="ar-DZ"/>
        </w:rPr>
      </w:pPr>
      <w:r w:rsidRPr="00780791">
        <w:rPr>
          <w:rFonts w:asciiTheme="majorBidi" w:hAnsiTheme="majorBidi" w:cstheme="majorBidi"/>
          <w:b/>
          <w:bCs/>
          <w:color w:val="000000"/>
          <w:sz w:val="28"/>
          <w:szCs w:val="28"/>
          <w:lang w:bidi="ar-DZ"/>
        </w:rPr>
        <w:t>Démarche </w:t>
      </w:r>
      <w:r w:rsidRPr="00D0320D">
        <w:rPr>
          <w:rFonts w:asciiTheme="majorBidi" w:hAnsiTheme="majorBidi" w:cstheme="majorBidi"/>
          <w:b/>
          <w:bCs/>
          <w:color w:val="000000"/>
          <w:sz w:val="28"/>
          <w:szCs w:val="28"/>
          <w:lang w:bidi="ar-DZ"/>
        </w:rPr>
        <w:t>:</w:t>
      </w:r>
      <w:r w:rsidRPr="00D0320D">
        <w:rPr>
          <w:rFonts w:asciiTheme="majorBidi" w:hAnsiTheme="majorBidi" w:cstheme="majorBidi"/>
          <w:color w:val="000000"/>
          <w:sz w:val="28"/>
          <w:szCs w:val="28"/>
          <w:lang w:bidi="ar-DZ"/>
        </w:rPr>
        <w:t xml:space="preserve"> pour ce faire, nous avons choisi l’avant-projet d’un mémoire </w:t>
      </w:r>
      <w:r>
        <w:rPr>
          <w:rFonts w:asciiTheme="majorBidi" w:hAnsiTheme="majorBidi" w:cstheme="majorBidi"/>
          <w:color w:val="000000"/>
          <w:sz w:val="28"/>
          <w:szCs w:val="28"/>
          <w:lang w:bidi="ar-DZ"/>
        </w:rPr>
        <w:t xml:space="preserve">de     </w:t>
      </w:r>
    </w:p>
    <w:p w:rsidR="00ED6BF5" w:rsidRPr="00D0320D" w:rsidRDefault="00ED6BF5" w:rsidP="00ED6BF5">
      <w:pPr>
        <w:bidi/>
        <w:spacing w:after="120"/>
        <w:ind w:left="708"/>
        <w:jc w:val="both"/>
        <w:rPr>
          <w:rFonts w:asciiTheme="majorBidi" w:hAnsiTheme="majorBidi" w:cstheme="majorBidi"/>
          <w:color w:val="000000"/>
          <w:sz w:val="28"/>
          <w:szCs w:val="28"/>
          <w:lang w:bidi="ar-DZ"/>
        </w:rPr>
      </w:pPr>
      <w:r w:rsidRPr="00D0320D">
        <w:rPr>
          <w:rFonts w:asciiTheme="majorBidi" w:hAnsiTheme="majorBidi" w:cstheme="majorBidi"/>
          <w:color w:val="000000"/>
          <w:sz w:val="28"/>
          <w:szCs w:val="28"/>
          <w:lang w:bidi="ar-DZ"/>
        </w:rPr>
        <w:t>de D.E.A (devenu actuellement Master 2), de son auteure Parvine Movassat et, dirigé par Puren Christian.</w:t>
      </w:r>
      <w:r w:rsidRPr="00D0320D">
        <w:rPr>
          <w:rFonts w:asciiTheme="majorBidi" w:hAnsiTheme="majorBidi" w:cstheme="majorBidi"/>
          <w:sz w:val="28"/>
          <w:szCs w:val="28"/>
          <w:lang w:bidi="ar-DZ"/>
        </w:rPr>
        <w:t xml:space="preserve"> « Méthodologies de l’enseignement/apprentissage de la littérature en français langue étrangère. Le cas de l’université iranienne ». Mémoire à l’Université de la Sorbonne Nouvelle, dir. Ch. Puren, 14 mai 1999</w:t>
      </w:r>
    </w:p>
    <w:p w:rsidR="00F633CD" w:rsidRDefault="00F633CD" w:rsidP="00ED6BF5">
      <w:pPr>
        <w:bidi/>
        <w:spacing w:after="120" w:line="240" w:lineRule="auto"/>
        <w:jc w:val="right"/>
        <w:rPr>
          <w:rFonts w:ascii="Sakkal Majalla" w:hAnsi="Sakkal Majalla" w:cs="Sakkal Majalla"/>
          <w:color w:val="000000"/>
          <w:sz w:val="40"/>
          <w:szCs w:val="40"/>
          <w:rtl/>
          <w:lang w:bidi="ar-DZ"/>
        </w:rPr>
      </w:pPr>
    </w:p>
    <w:p w:rsidR="00F633CD" w:rsidRDefault="00F633CD" w:rsidP="00F633CD">
      <w:pPr>
        <w:bidi/>
        <w:spacing w:after="120" w:line="240" w:lineRule="auto"/>
        <w:rPr>
          <w:rFonts w:ascii="Sakkal Majalla" w:hAnsi="Sakkal Majalla" w:cs="Sakkal Majalla"/>
          <w:color w:val="000000"/>
          <w:sz w:val="40"/>
          <w:szCs w:val="40"/>
          <w:rtl/>
          <w:lang w:bidi="ar-DZ"/>
        </w:rPr>
      </w:pPr>
    </w:p>
    <w:p w:rsidR="00F633CD" w:rsidRDefault="00F633CD" w:rsidP="00F633CD">
      <w:pPr>
        <w:pStyle w:val="Titre"/>
        <w:ind w:left="0"/>
        <w:jc w:val="left"/>
      </w:pPr>
      <w:r>
        <w:t>INTRODUCTION</w:t>
      </w:r>
    </w:p>
    <w:p w:rsidR="00F633CD" w:rsidRDefault="00F633CD" w:rsidP="00F633CD">
      <w:pPr>
        <w:pStyle w:val="Corpsdetexte"/>
        <w:rPr>
          <w:b/>
          <w:sz w:val="24"/>
        </w:rPr>
      </w:pPr>
    </w:p>
    <w:p w:rsidR="00F633CD" w:rsidRDefault="00F633CD" w:rsidP="00F633CD">
      <w:pPr>
        <w:pStyle w:val="Corpsdetexte"/>
        <w:spacing w:before="148"/>
        <w:ind w:left="112" w:right="108" w:firstLine="608"/>
        <w:jc w:val="both"/>
      </w:pPr>
      <w:r>
        <w:t>L'enseignement/apprentissage de la littérature française dans les universités iraniennes se heurte, actuellement, à un certain nombre de problèmes dont il faut chercher les causes dans l'évolution historique du statut de la langue française et de son enseignement en Iran.</w:t>
      </w:r>
    </w:p>
    <w:p w:rsidR="00F633CD" w:rsidRPr="007A75E5" w:rsidRDefault="00F633CD" w:rsidP="00F633CD">
      <w:pPr>
        <w:pStyle w:val="Corpsdetexte"/>
        <w:ind w:left="112" w:right="105" w:firstLine="608"/>
        <w:jc w:val="both"/>
      </w:pPr>
      <w:r>
        <w:t xml:space="preserve">En effet, il faut considérer la Révolution islamique de 1979 comme un </w:t>
      </w:r>
      <w:r w:rsidR="0005196A">
        <w:t>tournant</w:t>
      </w:r>
      <w:r>
        <w:t xml:space="preserve"> décisif dans l'histoire de l'enseignement de la langue française en Iran, </w:t>
      </w:r>
      <w:r w:rsidR="0005196A">
        <w:t>puisqu’</w:t>
      </w:r>
      <w:r>
        <w:t xml:space="preserve"> la suite de la révolution, toute les écoles bilingues franco-iraniennes où se diffusait un enseignement en français ont dû fermer leurs portes. La politique linguistique adoptée depuis 1979 par les dirigeants islamistes iraniens, favorise l'enseignement de l'anglais et de l'arabe au détriment de toute autre langue étrangère. Ayant déjà pris le devant de la scène avant même la Révolution, l'anglais, en tant que langue " internationale " est indispensable pour communiquer avec le monde extérieur. Quant à l'arabe, la langue du Coran, il représente une forte charge symbolique pour les dirigeants iraniens qui le considère comme le vecteur par excellence de l'idéologie et des valeurs </w:t>
      </w:r>
      <w:r w:rsidR="0005196A">
        <w:t>qu’ils tentent</w:t>
      </w:r>
      <w:r>
        <w:t xml:space="preserve"> de promouvoir ; aussi, nous assistons, depuis la Révolution islamique, à une accentuation de l'enseignement de l'arabe qui a été intégré dans les programmes scolaires dès l'école primaire (alors que l'anglais n'est enseigné qu'à partir de la cinquième).</w:t>
      </w:r>
    </w:p>
    <w:p w:rsidR="00F633CD" w:rsidRPr="007A75E5" w:rsidRDefault="00F633CD" w:rsidP="00F633CD">
      <w:pPr>
        <w:pStyle w:val="Corpsdetexte"/>
        <w:spacing w:before="1"/>
        <w:ind w:left="112" w:right="105" w:firstLine="608"/>
        <w:jc w:val="both"/>
      </w:pPr>
      <w:r>
        <w:t xml:space="preserve">Ainsi, depuis vingt ans, le français a été quasiment absent en Iran. Son enseignement reste limité à quelques instituts privés et aux départements de langue et littérature françaises de certaines grandes universités de la capitale et de </w:t>
      </w:r>
      <w:r w:rsidR="0005196A">
        <w:t>provinces</w:t>
      </w:r>
      <w:r>
        <w:t xml:space="preserve">. Nous sommes ici au cœur du problème qui touche l'enseignement de la littérature française au niveau universitaire : un problème à double face qui concerne d'une part, le recrutement des étudiants et d'autre part, l'inadaptation des </w:t>
      </w:r>
      <w:r w:rsidR="0005196A">
        <w:t>programmes</w:t>
      </w:r>
      <w:r>
        <w:t xml:space="preserve"> universitaires à la situation actuelle.</w:t>
      </w:r>
    </w:p>
    <w:p w:rsidR="00F633CD" w:rsidRDefault="00F633CD" w:rsidP="00F633CD">
      <w:pPr>
        <w:pStyle w:val="Corpsdetexte"/>
        <w:spacing w:before="1"/>
        <w:ind w:left="112" w:right="104" w:firstLine="608"/>
        <w:jc w:val="both"/>
      </w:pPr>
      <w:r>
        <w:t>Nous avons vu que la Révolution islamique a entraîné la fermeture des écoles bilingues francophones, principalement pour des raisons d'ordre culturel. Devant cette rupture soudaine dans l'enseignement du français, les départements de langue et littérature françaises des universités ont été contraints, pour survivre, d'adopter une stratégie de recrutement consensuelle, qui consiste à faire passer le concours d'entrée à l'université en anglais. En d'autres termes, les étudiants qui sont admis à l'université pour étudier la littérature française n'ont, à leur arrivée, pour ainsi dire, aucune connaissance de la langue française, puisqu'ils n'ont étudié que l'anglais au lycée.</w:t>
      </w:r>
    </w:p>
    <w:p w:rsidR="00F633CD" w:rsidRDefault="00F633CD" w:rsidP="00F633CD">
      <w:pPr>
        <w:pStyle w:val="Corpsdetexte"/>
        <w:ind w:left="112" w:right="107" w:firstLine="608"/>
        <w:jc w:val="both"/>
      </w:pPr>
      <w:r>
        <w:t xml:space="preserve">Cette situation est, par ailleurs, aggravée dans la majorité des cas, par un manque de motivation de la part des étudiants qui se sont, pour la plupart retrouvés à étudier  la littérature française par la force des choses : la concurrence étant de plus </w:t>
      </w:r>
      <w:r>
        <w:rPr>
          <w:spacing w:val="-3"/>
        </w:rPr>
        <w:t xml:space="preserve">en </w:t>
      </w:r>
      <w:r>
        <w:t xml:space="preserve">plus rude pour accéder à des disciplines plus " valorisées " - et donc plus " valorisantes " - que la littérature française, celle-ci offre </w:t>
      </w:r>
      <w:r>
        <w:rPr>
          <w:spacing w:val="-3"/>
        </w:rPr>
        <w:t xml:space="preserve">aux </w:t>
      </w:r>
      <w:r>
        <w:t xml:space="preserve">candidats une </w:t>
      </w:r>
      <w:r w:rsidR="0005196A">
        <w:t>alternative</w:t>
      </w:r>
      <w:r>
        <w:t xml:space="preserve"> pour réussir enfin ce fameux concours d'entrée à</w:t>
      </w:r>
      <w:r>
        <w:rPr>
          <w:spacing w:val="-6"/>
        </w:rPr>
        <w:t xml:space="preserve"> </w:t>
      </w:r>
      <w:r>
        <w:t>l'université.</w:t>
      </w:r>
    </w:p>
    <w:p w:rsidR="00F633CD" w:rsidRDefault="00F633CD" w:rsidP="00F633CD">
      <w:pPr>
        <w:pStyle w:val="Corpsdetexte"/>
        <w:ind w:left="112" w:right="102" w:firstLine="608"/>
        <w:jc w:val="both"/>
      </w:pPr>
      <w:r>
        <w:t xml:space="preserve">Une fois admis à l'université, les étudiants se retrouvent face à un autre problème </w:t>
      </w:r>
      <w:r>
        <w:rPr>
          <w:spacing w:val="-2"/>
        </w:rPr>
        <w:t xml:space="preserve">qui </w:t>
      </w:r>
      <w:r>
        <w:t xml:space="preserve">concerne, cette fois, l'inadaptation des programmes. </w:t>
      </w:r>
      <w:r>
        <w:rPr>
          <w:spacing w:val="-3"/>
        </w:rPr>
        <w:t xml:space="preserve">Les </w:t>
      </w:r>
      <w:r>
        <w:t xml:space="preserve">étudiants dont nous venons  de décrire les spécificités (notamment au niveau langagier), sont obligés d'étudier très tôt des textes littéraires dont ils ne comprennent </w:t>
      </w:r>
      <w:r w:rsidR="0005196A">
        <w:t>pratiquement</w:t>
      </w:r>
      <w:r>
        <w:t xml:space="preserve"> rien. </w:t>
      </w:r>
      <w:r>
        <w:rPr>
          <w:spacing w:val="-3"/>
        </w:rPr>
        <w:t xml:space="preserve">Ces </w:t>
      </w:r>
      <w:r>
        <w:t xml:space="preserve">textes sont d'autant plus difficiles à aborder pour </w:t>
      </w:r>
      <w:r>
        <w:rPr>
          <w:spacing w:val="-2"/>
        </w:rPr>
        <w:t xml:space="preserve">ces </w:t>
      </w:r>
      <w:r>
        <w:t xml:space="preserve">débutants, qu'il s'agit de la littérature </w:t>
      </w:r>
      <w:r>
        <w:rPr>
          <w:spacing w:val="-3"/>
        </w:rPr>
        <w:t xml:space="preserve">du </w:t>
      </w:r>
      <w:r>
        <w:t xml:space="preserve">XVIIème </w:t>
      </w:r>
      <w:r>
        <w:rPr>
          <w:spacing w:val="-4"/>
        </w:rPr>
        <w:t xml:space="preserve">et </w:t>
      </w:r>
      <w:r>
        <w:t xml:space="preserve">XVIIIème siècle, les programmes de l'enseignement de la littérature </w:t>
      </w:r>
      <w:r>
        <w:rPr>
          <w:spacing w:val="-3"/>
        </w:rPr>
        <w:t xml:space="preserve">étant </w:t>
      </w:r>
      <w:r>
        <w:t xml:space="preserve">conçus suivant la succession chronologique des courants </w:t>
      </w:r>
      <w:r>
        <w:rPr>
          <w:spacing w:val="-3"/>
        </w:rPr>
        <w:t xml:space="preserve">et </w:t>
      </w:r>
      <w:r>
        <w:t xml:space="preserve">des écoles littéraires. L'étudiant qui a entamé, à peine, l'apprentissage de la langue française, en suivant des cours préparatoires appelés " cours pré- universitaires ", demeure perplexe devant la difficulté de ce langage littéraire qu'il n'arrive </w:t>
      </w:r>
      <w:r>
        <w:rPr>
          <w:spacing w:val="-3"/>
        </w:rPr>
        <w:t xml:space="preserve">pas </w:t>
      </w:r>
      <w:r>
        <w:t>à situer par rapport à ses connaissances rudimentaires de</w:t>
      </w:r>
      <w:r>
        <w:rPr>
          <w:spacing w:val="-20"/>
        </w:rPr>
        <w:t xml:space="preserve"> </w:t>
      </w:r>
      <w:r>
        <w:t>français.</w:t>
      </w:r>
    </w:p>
    <w:p w:rsidR="00F633CD" w:rsidRDefault="00F633CD" w:rsidP="00F633CD">
      <w:pPr>
        <w:jc w:val="both"/>
        <w:sectPr w:rsidR="00F633CD" w:rsidSect="00F633CD">
          <w:headerReference w:type="default" r:id="rId9"/>
          <w:pgSz w:w="11910" w:h="16840"/>
          <w:pgMar w:top="1040" w:right="1020" w:bottom="280" w:left="1020" w:header="720" w:footer="720" w:gutter="0"/>
          <w:cols w:space="720"/>
        </w:sectPr>
      </w:pPr>
    </w:p>
    <w:p w:rsidR="00F633CD" w:rsidRPr="007A75E5" w:rsidRDefault="00F633CD" w:rsidP="00F633CD">
      <w:pPr>
        <w:pStyle w:val="Corpsdetexte"/>
        <w:spacing w:before="79"/>
        <w:ind w:left="112" w:right="103" w:firstLine="608"/>
        <w:jc w:val="both"/>
      </w:pPr>
      <w:r>
        <w:lastRenderedPageBreak/>
        <w:t xml:space="preserve">Cette situation provoque </w:t>
      </w:r>
      <w:r>
        <w:rPr>
          <w:spacing w:val="-3"/>
        </w:rPr>
        <w:t xml:space="preserve">des </w:t>
      </w:r>
      <w:r>
        <w:t xml:space="preserve">conséquences plus ou moins différentes selon les différents types d'étudiants : le plus grand nombre se décourage assez rapidement, après avoir déployé des efforts considérables pour accélérer son rythme d'apprentissage langagier, constatant que ces efforts n'aboutissent qu'à des résultats médiocres. Mais ceux d'entre les étudiants </w:t>
      </w:r>
      <w:r>
        <w:rPr>
          <w:spacing w:val="-3"/>
        </w:rPr>
        <w:t xml:space="preserve">qui </w:t>
      </w:r>
      <w:r>
        <w:t xml:space="preserve">arrivent à se distinguer </w:t>
      </w:r>
      <w:r>
        <w:rPr>
          <w:spacing w:val="-3"/>
        </w:rPr>
        <w:t xml:space="preserve">des </w:t>
      </w:r>
      <w:r>
        <w:t xml:space="preserve">autres </w:t>
      </w:r>
      <w:r>
        <w:rPr>
          <w:spacing w:val="-4"/>
        </w:rPr>
        <w:t xml:space="preserve">et </w:t>
      </w:r>
      <w:r>
        <w:t xml:space="preserve">à avancer plus facilement dans leur apprentissage linguistique, se caractérisent principalement par une méconnaissance des différents registres du langage. Autrement dit, ils ne parviennent pas à saisir la différence qui existe entre les niveaux </w:t>
      </w:r>
      <w:r>
        <w:rPr>
          <w:spacing w:val="-3"/>
        </w:rPr>
        <w:t xml:space="preserve">de </w:t>
      </w:r>
      <w:r>
        <w:t xml:space="preserve">la langue (langues parlée, familière, soutenue ou littéraire). </w:t>
      </w:r>
      <w:r>
        <w:rPr>
          <w:spacing w:val="-3"/>
        </w:rPr>
        <w:t xml:space="preserve">Il </w:t>
      </w:r>
      <w:r>
        <w:t xml:space="preserve">n'est pas rare de rencontrer parmi cette catégorie, des étudiants qui utilisent dans une conversation </w:t>
      </w:r>
      <w:r>
        <w:rPr>
          <w:spacing w:val="-3"/>
        </w:rPr>
        <w:t xml:space="preserve">en </w:t>
      </w:r>
      <w:r>
        <w:t xml:space="preserve">français, des termes purement " littéraires " ou </w:t>
      </w:r>
      <w:r>
        <w:rPr>
          <w:spacing w:val="-3"/>
        </w:rPr>
        <w:t xml:space="preserve">des </w:t>
      </w:r>
      <w:r>
        <w:t xml:space="preserve">tournures syntaxiques inappropriées à la situation de communication orale. Ce qui s'explique par l'absence </w:t>
      </w:r>
      <w:r>
        <w:rPr>
          <w:spacing w:val="-3"/>
        </w:rPr>
        <w:t xml:space="preserve">quasi </w:t>
      </w:r>
      <w:r>
        <w:t>total, dans les programmes universitaires des types textuels (autres que</w:t>
      </w:r>
      <w:r>
        <w:rPr>
          <w:spacing w:val="-6"/>
        </w:rPr>
        <w:t xml:space="preserve"> </w:t>
      </w:r>
      <w:r>
        <w:t>littéraires).</w:t>
      </w:r>
    </w:p>
    <w:p w:rsidR="00F633CD" w:rsidRDefault="00F633CD" w:rsidP="00F633CD">
      <w:pPr>
        <w:pStyle w:val="Corpsdetexte"/>
        <w:ind w:left="112" w:right="104" w:firstLine="608"/>
        <w:jc w:val="both"/>
      </w:pPr>
      <w:r>
        <w:t xml:space="preserve">Les programmes ayant été conçus, à l'origine, pour des étudiants " francophones " (censés avoir déjà acquis des connaissances langagières et culturelles suffisantes en français), ils ne présentent aux étudiants que des textes littéraires d'un niveau </w:t>
      </w:r>
      <w:r w:rsidR="0005196A">
        <w:t>avancé-</w:t>
      </w:r>
      <w:r>
        <w:t xml:space="preserve"> en l'occurrence trop avancé au regard du niveau langagier des étudiants. Cette inadaptation des programmes, ajoutée aux multiples problèmes d'ordre divers (dont, entre autres, le manque de matériel didactique, les lacunes dans la formation des enseignants et les contraintes et restrictions dues au contexte </w:t>
      </w:r>
      <w:r w:rsidR="0005196A">
        <w:t>sociopolitique</w:t>
      </w:r>
      <w:r>
        <w:t xml:space="preserve"> du pays) provoque, aussi bien chez les enseignants que chez les apprenants, un sentiment de découragement et de désintérêt vis-à-vis de la littérature française.</w:t>
      </w:r>
    </w:p>
    <w:p w:rsidR="00F633CD" w:rsidRPr="007A75E5" w:rsidRDefault="00F633CD" w:rsidP="00F633CD">
      <w:pPr>
        <w:pStyle w:val="Corpsdetexte"/>
        <w:ind w:left="112" w:right="103" w:firstLine="608"/>
        <w:jc w:val="both"/>
      </w:pPr>
      <w:r>
        <w:t xml:space="preserve">Ce sont ces constats qui nous ont amenée à réfléchir sur la question de l'enseignement de la littérature française dans les universités iraniennes pour tenter d'apporter des éléments de réponse, des propositions </w:t>
      </w:r>
      <w:r>
        <w:rPr>
          <w:spacing w:val="-4"/>
        </w:rPr>
        <w:t xml:space="preserve">ou </w:t>
      </w:r>
      <w:r>
        <w:t xml:space="preserve">des solutions - ne serait-ce que partielles - aux problèmes existants. Dans cette réflexion, nous ne visons, en aucune manière, à faire table rase de tous les facteurs qui caractérisent la situation actuelle de l'enseignement de la littérature française dans les universités iraniennes ; ce serait une attitude irréaliste qui mènerait à faire </w:t>
      </w:r>
      <w:r>
        <w:rPr>
          <w:spacing w:val="-3"/>
        </w:rPr>
        <w:t xml:space="preserve">des </w:t>
      </w:r>
      <w:r>
        <w:t xml:space="preserve">propositions révolutionnaires </w:t>
      </w:r>
      <w:r>
        <w:rPr>
          <w:spacing w:val="-4"/>
        </w:rPr>
        <w:t xml:space="preserve">ou </w:t>
      </w:r>
      <w:r>
        <w:t xml:space="preserve">trop idéalistes qui, </w:t>
      </w:r>
      <w:r>
        <w:rPr>
          <w:spacing w:val="-2"/>
        </w:rPr>
        <w:t xml:space="preserve">par </w:t>
      </w:r>
      <w:r>
        <w:t xml:space="preserve">là même, seraient impossibles à réaliser pratiquement sur le terrain. L'ambition de notre réflexion théorique </w:t>
      </w:r>
      <w:r>
        <w:rPr>
          <w:spacing w:val="-3"/>
        </w:rPr>
        <w:t xml:space="preserve">se </w:t>
      </w:r>
      <w:r>
        <w:t xml:space="preserve">limite à concevoir, par le biais d'une reconsidération </w:t>
      </w:r>
      <w:r>
        <w:rPr>
          <w:spacing w:val="-3"/>
        </w:rPr>
        <w:t xml:space="preserve">de </w:t>
      </w:r>
      <w:r>
        <w:t xml:space="preserve">tous les paramètres à prendre </w:t>
      </w:r>
      <w:r>
        <w:rPr>
          <w:spacing w:val="-3"/>
        </w:rPr>
        <w:t xml:space="preserve">en </w:t>
      </w:r>
      <w:r>
        <w:t xml:space="preserve">compte </w:t>
      </w:r>
      <w:r>
        <w:rPr>
          <w:spacing w:val="-3"/>
        </w:rPr>
        <w:t xml:space="preserve">dans </w:t>
      </w:r>
      <w:r>
        <w:t xml:space="preserve">la problématique de l'enseignement de la littérature française à l'université iranienne, </w:t>
      </w:r>
      <w:r>
        <w:rPr>
          <w:spacing w:val="-3"/>
        </w:rPr>
        <w:t xml:space="preserve">une </w:t>
      </w:r>
      <w:r>
        <w:t xml:space="preserve">ébauche de changements méthodologiques qui permettraient de renouveler les pratiques d'enseignement de la littérature. C'est sur cette base que nous formulons l'hypothèse principale de notre travail de recherche : il est possible </w:t>
      </w:r>
      <w:r>
        <w:rPr>
          <w:spacing w:val="-3"/>
        </w:rPr>
        <w:t xml:space="preserve">(et </w:t>
      </w:r>
      <w:r>
        <w:t xml:space="preserve">souhaitable) d'amorcer un changement fondamental dans les pratiques d'enseignement de la littérature française à l'université iranienne, </w:t>
      </w:r>
      <w:r>
        <w:rPr>
          <w:spacing w:val="-3"/>
        </w:rPr>
        <w:t xml:space="preserve">en </w:t>
      </w:r>
      <w:r>
        <w:t xml:space="preserve">renouvelant les approches </w:t>
      </w:r>
      <w:r>
        <w:rPr>
          <w:spacing w:val="-3"/>
        </w:rPr>
        <w:t xml:space="preserve">et en </w:t>
      </w:r>
      <w:r>
        <w:t>modifiants les méthodes d'exploitation du texte</w:t>
      </w:r>
      <w:r>
        <w:rPr>
          <w:spacing w:val="-10"/>
        </w:rPr>
        <w:t xml:space="preserve"> </w:t>
      </w:r>
      <w:r>
        <w:t>littéraire.</w:t>
      </w:r>
    </w:p>
    <w:p w:rsidR="00F633CD" w:rsidRDefault="00F633CD" w:rsidP="00F633CD">
      <w:pPr>
        <w:pStyle w:val="Corpsdetexte"/>
        <w:ind w:left="112" w:right="105" w:firstLine="608"/>
        <w:jc w:val="both"/>
      </w:pPr>
      <w:r>
        <w:t xml:space="preserve">Émettre une telle hypothèse sous-entend que l'on </w:t>
      </w:r>
      <w:r>
        <w:rPr>
          <w:spacing w:val="-3"/>
        </w:rPr>
        <w:t xml:space="preserve">soit </w:t>
      </w:r>
      <w:r>
        <w:t xml:space="preserve">conscient de l'impossibilité, dans les circonstances actuelles, d'envisager un changement au niveau des autres paramètres de la problématique à savoir, d'une part, une réadaptation </w:t>
      </w:r>
      <w:r>
        <w:rPr>
          <w:spacing w:val="-3"/>
        </w:rPr>
        <w:t xml:space="preserve">des </w:t>
      </w:r>
      <w:r>
        <w:t xml:space="preserve">programmes </w:t>
      </w:r>
      <w:r>
        <w:rPr>
          <w:spacing w:val="-3"/>
        </w:rPr>
        <w:t xml:space="preserve">au </w:t>
      </w:r>
      <w:r>
        <w:t xml:space="preserve">contexte actuel de l'université, et d'autre part, une re-médiation au problème central </w:t>
      </w:r>
      <w:r>
        <w:rPr>
          <w:spacing w:val="-3"/>
        </w:rPr>
        <w:t xml:space="preserve">qui </w:t>
      </w:r>
      <w:r>
        <w:t xml:space="preserve">se pose à  l'enseignement de la littérature : </w:t>
      </w:r>
      <w:r>
        <w:rPr>
          <w:spacing w:val="-3"/>
        </w:rPr>
        <w:t xml:space="preserve">le </w:t>
      </w:r>
      <w:r>
        <w:t>faible niveau langagier des</w:t>
      </w:r>
      <w:r>
        <w:rPr>
          <w:spacing w:val="-4"/>
        </w:rPr>
        <w:t xml:space="preserve"> </w:t>
      </w:r>
      <w:r>
        <w:t>étudiants.</w:t>
      </w:r>
    </w:p>
    <w:p w:rsidR="00F633CD" w:rsidRDefault="00F633CD" w:rsidP="00F633CD">
      <w:pPr>
        <w:pStyle w:val="Corpsdetexte"/>
        <w:ind w:left="112" w:right="106" w:firstLine="608"/>
        <w:jc w:val="both"/>
      </w:pPr>
      <w:r>
        <w:t xml:space="preserve">Réajuster les programmes pour tenir compte des particularités du public iranien demanderait, avant tout, une sérieuse volonté de remise en question du système éducatif actuel, aussi bien de la part des enseignants que de la part des décideurs et des concepteurs de programmes ; connaissant le terrain, nous ne sommes pas </w:t>
      </w:r>
      <w:r w:rsidR="0005196A">
        <w:t>persuadés</w:t>
      </w:r>
      <w:r>
        <w:t xml:space="preserve"> qu'une telle volonté se manifeste dans un avenir proche.</w:t>
      </w:r>
    </w:p>
    <w:p w:rsidR="00F633CD" w:rsidRDefault="00F633CD" w:rsidP="00F633CD">
      <w:pPr>
        <w:pStyle w:val="Corpsdetexte"/>
        <w:spacing w:before="1"/>
        <w:ind w:left="112" w:right="105" w:firstLine="608"/>
        <w:jc w:val="both"/>
      </w:pPr>
      <w:r>
        <w:t xml:space="preserve">Quant au second facteur, la seule solution réellement efficace qui puisse donner ses fruits à long terme, sera la réintégration, dans les écoles publiques et privées, de la langue française en tant que langue étrangère, à défaut d'envisager la réouverture des écoles bilingues. Or, ni l'une ni l'autre de ces conditions ne pouvant être réunies dans l'immédiat </w:t>
      </w:r>
      <w:r>
        <w:rPr>
          <w:spacing w:val="-3"/>
        </w:rPr>
        <w:t xml:space="preserve">afin </w:t>
      </w:r>
      <w:r>
        <w:t xml:space="preserve">de pallier aux problèmes, la seule données </w:t>
      </w:r>
      <w:r>
        <w:rPr>
          <w:spacing w:val="-3"/>
        </w:rPr>
        <w:t xml:space="preserve">qui </w:t>
      </w:r>
      <w:r>
        <w:t>reste modifiable dans cette problématique est la méthodologie d'enseignement qui, elle, dépend, dans une large mesure, des</w:t>
      </w:r>
      <w:r>
        <w:rPr>
          <w:spacing w:val="-7"/>
        </w:rPr>
        <w:t xml:space="preserve"> </w:t>
      </w:r>
      <w:r>
        <w:t>enseignants.</w:t>
      </w:r>
    </w:p>
    <w:p w:rsidR="00F633CD" w:rsidRDefault="00F633CD" w:rsidP="00F633CD">
      <w:pPr>
        <w:jc w:val="both"/>
        <w:sectPr w:rsidR="00F633CD">
          <w:pgSz w:w="11910" w:h="16840"/>
          <w:pgMar w:top="1280" w:right="1020" w:bottom="280" w:left="1020" w:header="720" w:footer="720" w:gutter="0"/>
          <w:cols w:space="720"/>
        </w:sectPr>
      </w:pPr>
    </w:p>
    <w:p w:rsidR="00F633CD" w:rsidRDefault="00F633CD" w:rsidP="00F633CD">
      <w:pPr>
        <w:pStyle w:val="Corpsdetexte"/>
        <w:spacing w:before="79"/>
        <w:ind w:left="112" w:right="112" w:firstLine="608"/>
        <w:jc w:val="both"/>
      </w:pPr>
      <w:r>
        <w:lastRenderedPageBreak/>
        <w:t>Nous postulons que ce renouvellement méthodologique pourrait se concrétiser à partir de deux entrées différentes pour aborder le texte littéraire :</w:t>
      </w:r>
    </w:p>
    <w:p w:rsidR="00F633CD" w:rsidRDefault="00F633CD" w:rsidP="00F633CD">
      <w:pPr>
        <w:pStyle w:val="Corpsdetexte"/>
        <w:spacing w:before="1"/>
      </w:pPr>
    </w:p>
    <w:p w:rsidR="00F633CD" w:rsidRPr="0005196A" w:rsidRDefault="00F633CD" w:rsidP="00F633CD">
      <w:pPr>
        <w:pStyle w:val="Paragraphedeliste"/>
        <w:widowControl w:val="0"/>
        <w:numPr>
          <w:ilvl w:val="0"/>
          <w:numId w:val="17"/>
        </w:numPr>
        <w:tabs>
          <w:tab w:val="left" w:pos="1016"/>
        </w:tabs>
        <w:autoSpaceDE w:val="0"/>
        <w:autoSpaceDN w:val="0"/>
        <w:spacing w:after="0" w:line="240" w:lineRule="auto"/>
        <w:contextualSpacing w:val="0"/>
        <w:rPr>
          <w:rFonts w:ascii="Arial Rounded MT Bold" w:hAnsi="Arial Rounded MT Bold"/>
          <w:sz w:val="24"/>
          <w:szCs w:val="24"/>
        </w:rPr>
      </w:pPr>
      <w:r w:rsidRPr="0005196A">
        <w:rPr>
          <w:rFonts w:ascii="Arial Rounded MT Bold" w:hAnsi="Arial Rounded MT Bold"/>
          <w:sz w:val="24"/>
          <w:szCs w:val="24"/>
        </w:rPr>
        <w:t>un enseignement/apprentissage contrastif du texte littéraire</w:t>
      </w:r>
      <w:r w:rsidRPr="0005196A">
        <w:rPr>
          <w:rFonts w:ascii="Arial Rounded MT Bold" w:hAnsi="Arial Rounded MT Bold"/>
          <w:spacing w:val="-20"/>
          <w:sz w:val="24"/>
          <w:szCs w:val="24"/>
        </w:rPr>
        <w:t xml:space="preserve"> </w:t>
      </w:r>
      <w:r w:rsidRPr="0005196A">
        <w:rPr>
          <w:rFonts w:ascii="Arial Rounded MT Bold" w:hAnsi="Arial Rounded MT Bold"/>
          <w:sz w:val="24"/>
          <w:szCs w:val="24"/>
        </w:rPr>
        <w:t>;</w:t>
      </w:r>
    </w:p>
    <w:p w:rsidR="00F633CD" w:rsidRPr="0005196A" w:rsidRDefault="00F633CD" w:rsidP="00F633CD">
      <w:pPr>
        <w:pStyle w:val="Corpsdetexte"/>
        <w:spacing w:before="10"/>
        <w:rPr>
          <w:rFonts w:ascii="Arial Rounded MT Bold" w:hAnsi="Arial Rounded MT Bold"/>
          <w:sz w:val="24"/>
          <w:szCs w:val="24"/>
        </w:rPr>
      </w:pPr>
    </w:p>
    <w:p w:rsidR="00F633CD" w:rsidRDefault="00F633CD" w:rsidP="00F633CD">
      <w:pPr>
        <w:pStyle w:val="Paragraphedeliste"/>
        <w:widowControl w:val="0"/>
        <w:numPr>
          <w:ilvl w:val="0"/>
          <w:numId w:val="17"/>
        </w:numPr>
        <w:tabs>
          <w:tab w:val="left" w:pos="1017"/>
        </w:tabs>
        <w:autoSpaceDE w:val="0"/>
        <w:autoSpaceDN w:val="0"/>
        <w:spacing w:before="1" w:after="0" w:line="240" w:lineRule="auto"/>
        <w:ind w:left="1016" w:hanging="199"/>
        <w:contextualSpacing w:val="0"/>
        <w:rPr>
          <w:sz w:val="20"/>
        </w:rPr>
      </w:pPr>
      <w:r w:rsidRPr="0005196A">
        <w:rPr>
          <w:rFonts w:ascii="Arial Rounded MT Bold" w:hAnsi="Arial Rounded MT Bold"/>
          <w:sz w:val="24"/>
          <w:szCs w:val="24"/>
        </w:rPr>
        <w:t>un enseignement/apprentissage comparatif du texte</w:t>
      </w:r>
      <w:r w:rsidRPr="0005196A">
        <w:rPr>
          <w:rFonts w:ascii="Arial Rounded MT Bold" w:hAnsi="Arial Rounded MT Bold"/>
          <w:spacing w:val="-18"/>
          <w:sz w:val="24"/>
          <w:szCs w:val="24"/>
        </w:rPr>
        <w:t xml:space="preserve"> </w:t>
      </w:r>
      <w:r w:rsidRPr="0005196A">
        <w:rPr>
          <w:rFonts w:ascii="Arial Rounded MT Bold" w:hAnsi="Arial Rounded MT Bold"/>
          <w:sz w:val="24"/>
          <w:szCs w:val="24"/>
        </w:rPr>
        <w:t>littéraire</w:t>
      </w:r>
      <w:r>
        <w:rPr>
          <w:sz w:val="20"/>
        </w:rPr>
        <w:t>.</w:t>
      </w:r>
    </w:p>
    <w:p w:rsidR="0005196A" w:rsidRPr="0005196A" w:rsidRDefault="0005196A" w:rsidP="0005196A">
      <w:pPr>
        <w:pStyle w:val="Paragraphedeliste"/>
        <w:rPr>
          <w:sz w:val="20"/>
        </w:rPr>
      </w:pPr>
    </w:p>
    <w:p w:rsidR="0005196A" w:rsidRPr="007A75E5" w:rsidRDefault="0005196A" w:rsidP="0005196A">
      <w:pPr>
        <w:pStyle w:val="Paragraphedeliste"/>
        <w:widowControl w:val="0"/>
        <w:tabs>
          <w:tab w:val="left" w:pos="1017"/>
        </w:tabs>
        <w:autoSpaceDE w:val="0"/>
        <w:autoSpaceDN w:val="0"/>
        <w:spacing w:before="1" w:after="0" w:line="240" w:lineRule="auto"/>
        <w:ind w:left="1016"/>
        <w:contextualSpacing w:val="0"/>
        <w:rPr>
          <w:sz w:val="20"/>
        </w:rPr>
      </w:pPr>
    </w:p>
    <w:p w:rsidR="00F633CD" w:rsidRDefault="00F633CD" w:rsidP="00F633CD">
      <w:pPr>
        <w:pStyle w:val="Corpsdetexte"/>
        <w:ind w:left="112" w:right="106" w:firstLine="608"/>
        <w:jc w:val="both"/>
      </w:pPr>
      <w:r>
        <w:t xml:space="preserve">L'hypothèse qui sous-tend la mise </w:t>
      </w:r>
      <w:r>
        <w:rPr>
          <w:spacing w:val="-4"/>
        </w:rPr>
        <w:t xml:space="preserve">en </w:t>
      </w:r>
      <w:r>
        <w:t xml:space="preserve">place </w:t>
      </w:r>
      <w:r>
        <w:rPr>
          <w:spacing w:val="-3"/>
        </w:rPr>
        <w:t xml:space="preserve">d'une </w:t>
      </w:r>
      <w:r>
        <w:t xml:space="preserve">approche contrastive dans l'enseignement du texte littéraire, consiste à admettre que </w:t>
      </w:r>
      <w:r>
        <w:rPr>
          <w:spacing w:val="-3"/>
        </w:rPr>
        <w:t xml:space="preserve">dans </w:t>
      </w:r>
      <w:r>
        <w:t xml:space="preserve">le contexte iranien tel que nous l'avons décrit, il est extrêmement difficile, voire impossible de concevoir l'établissement d'une progression didactique permettant l'acquisition, par </w:t>
      </w:r>
      <w:r>
        <w:rPr>
          <w:spacing w:val="-3"/>
        </w:rPr>
        <w:t xml:space="preserve">étapes, </w:t>
      </w:r>
      <w:r>
        <w:t xml:space="preserve">des bases langagières nécessaires, pour aboutir, en fin de parcours, à l'enseignement de la littérature. Le programme exige que l'on aborde très tôt les textes littéraires et ne permet même pas d'envisager une progression à l'intérieur de ces textes - </w:t>
      </w:r>
      <w:r>
        <w:rPr>
          <w:spacing w:val="-3"/>
        </w:rPr>
        <w:t xml:space="preserve">en </w:t>
      </w:r>
      <w:r>
        <w:t>choisissant les textes par ordre croissant de difficulté, par  exemple - puisqu'il faut commencer l'enseignement à partir du XVIIème</w:t>
      </w:r>
      <w:r>
        <w:rPr>
          <w:spacing w:val="-18"/>
        </w:rPr>
        <w:t xml:space="preserve"> </w:t>
      </w:r>
      <w:r>
        <w:t>siècle.</w:t>
      </w:r>
    </w:p>
    <w:p w:rsidR="00F633CD" w:rsidRDefault="00F633CD" w:rsidP="00F633CD">
      <w:pPr>
        <w:pStyle w:val="Corpsdetexte"/>
        <w:spacing w:before="1"/>
        <w:ind w:left="112" w:right="106" w:firstLine="608"/>
        <w:jc w:val="both"/>
      </w:pPr>
      <w:r>
        <w:t xml:space="preserve">L'approche contrastive permet de prendre en compte cette contrainte </w:t>
      </w:r>
      <w:r>
        <w:rPr>
          <w:spacing w:val="-3"/>
        </w:rPr>
        <w:t xml:space="preserve">en </w:t>
      </w:r>
      <w:r>
        <w:t xml:space="preserve">la considérant comme une " donnée " et propose de mettre </w:t>
      </w:r>
      <w:r>
        <w:rPr>
          <w:spacing w:val="-3"/>
        </w:rPr>
        <w:t xml:space="preserve">en </w:t>
      </w:r>
      <w:r>
        <w:t xml:space="preserve">parallèle les textes littéraires avec d'autres genres textuels, de façon à pouvoir initier les étudiants aux différences qui </w:t>
      </w:r>
      <w:r>
        <w:rPr>
          <w:spacing w:val="-3"/>
        </w:rPr>
        <w:t xml:space="preserve">séparent </w:t>
      </w:r>
      <w:r>
        <w:t xml:space="preserve">les différents types textuels (littéraires </w:t>
      </w:r>
      <w:r>
        <w:rPr>
          <w:spacing w:val="-3"/>
        </w:rPr>
        <w:t xml:space="preserve">et </w:t>
      </w:r>
      <w:r>
        <w:t xml:space="preserve">non-littéraires). Cette mise </w:t>
      </w:r>
      <w:r>
        <w:rPr>
          <w:spacing w:val="-3"/>
        </w:rPr>
        <w:t xml:space="preserve">en </w:t>
      </w:r>
      <w:r>
        <w:t xml:space="preserve">contraste est intéressante, dans la mesure où elle permet de sensibiliser les apprenants aux différentes stratégies de lectures qu'il faut mettre </w:t>
      </w:r>
      <w:r>
        <w:rPr>
          <w:spacing w:val="-3"/>
        </w:rPr>
        <w:t xml:space="preserve">en </w:t>
      </w:r>
      <w:r>
        <w:t xml:space="preserve">œuvre pour la lecture </w:t>
      </w:r>
      <w:r>
        <w:rPr>
          <w:spacing w:val="-3"/>
        </w:rPr>
        <w:t xml:space="preserve">et </w:t>
      </w:r>
      <w:r>
        <w:t xml:space="preserve">la compréhension de tel </w:t>
      </w:r>
      <w:r>
        <w:rPr>
          <w:spacing w:val="-3"/>
        </w:rPr>
        <w:t xml:space="preserve">ou </w:t>
      </w:r>
      <w:r>
        <w:t xml:space="preserve">tel type de texte. Ceci leur donnerait l'occasion de saisir l'état d'esprit dans lequel chaque genre de texte a été conçu (et donc doit être reçu), et aboutirait à l'acquisition de compétences nécessaires à la lecture de différents types textuels. Nous proposons, </w:t>
      </w:r>
      <w:r>
        <w:rPr>
          <w:spacing w:val="-3"/>
        </w:rPr>
        <w:t xml:space="preserve">en </w:t>
      </w:r>
      <w:r>
        <w:t xml:space="preserve">l'occurrence, deux exemples, illustrant les modalités </w:t>
      </w:r>
      <w:r>
        <w:rPr>
          <w:spacing w:val="-3"/>
        </w:rPr>
        <w:t xml:space="preserve">de </w:t>
      </w:r>
      <w:r>
        <w:t xml:space="preserve">la mise en place d'une approche contrastive : le texte publicitaire/le texte poétique </w:t>
      </w:r>
      <w:r>
        <w:rPr>
          <w:spacing w:val="-3"/>
        </w:rPr>
        <w:t xml:space="preserve">et </w:t>
      </w:r>
      <w:r>
        <w:t>le texte journalistique/le texte narratif</w:t>
      </w:r>
      <w:r>
        <w:rPr>
          <w:spacing w:val="-13"/>
        </w:rPr>
        <w:t xml:space="preserve"> </w:t>
      </w:r>
      <w:r>
        <w:t>littéraire.</w:t>
      </w:r>
    </w:p>
    <w:p w:rsidR="00F633CD" w:rsidRPr="007A75E5" w:rsidRDefault="00F633CD" w:rsidP="00F633CD">
      <w:pPr>
        <w:pStyle w:val="Corpsdetexte"/>
        <w:ind w:left="112" w:right="104" w:firstLine="705"/>
        <w:jc w:val="both"/>
      </w:pPr>
      <w:r>
        <w:t xml:space="preserve">En ce qui concerne l'enseignement/apprentissage comparatif de la littérature, nous considérons que dans le cas du public iranien, étant donnée ses spécificités et les difficultés auxquelles </w:t>
      </w:r>
      <w:r w:rsidR="0005196A">
        <w:t>il doit</w:t>
      </w:r>
      <w:r>
        <w:t xml:space="preserve"> faire face pour l'apprentissage de la littérature, </w:t>
      </w:r>
      <w:r>
        <w:rPr>
          <w:spacing w:val="-3"/>
        </w:rPr>
        <w:t xml:space="preserve">il </w:t>
      </w:r>
      <w:r>
        <w:t xml:space="preserve">serait utile et bénéfique pour les étudiants de leur donner la possibilité de mieux se situer par rapport à cet immense savoir à acquérir </w:t>
      </w:r>
      <w:r>
        <w:rPr>
          <w:spacing w:val="-3"/>
        </w:rPr>
        <w:t xml:space="preserve">que </w:t>
      </w:r>
      <w:r>
        <w:t xml:space="preserve">représente la littérature française. L'enseignement/apprentissage comparatif propose de mettre à la disposition </w:t>
      </w:r>
      <w:r>
        <w:rPr>
          <w:spacing w:val="-3"/>
        </w:rPr>
        <w:t xml:space="preserve">des </w:t>
      </w:r>
      <w:r>
        <w:t xml:space="preserve">apprenants, </w:t>
      </w:r>
      <w:r>
        <w:rPr>
          <w:spacing w:val="-3"/>
        </w:rPr>
        <w:t xml:space="preserve">des </w:t>
      </w:r>
      <w:r>
        <w:t xml:space="preserve">outils de comparaison entre les deux littératures française </w:t>
      </w:r>
      <w:r>
        <w:rPr>
          <w:spacing w:val="-3"/>
        </w:rPr>
        <w:t xml:space="preserve">et </w:t>
      </w:r>
      <w:r>
        <w:t xml:space="preserve">persanes, qui leur permettraient de mieux </w:t>
      </w:r>
      <w:r>
        <w:rPr>
          <w:spacing w:val="-3"/>
        </w:rPr>
        <w:t xml:space="preserve">se </w:t>
      </w:r>
      <w:r>
        <w:t xml:space="preserve">repérer par rapport à la culture </w:t>
      </w:r>
      <w:r>
        <w:rPr>
          <w:spacing w:val="-3"/>
        </w:rPr>
        <w:t xml:space="preserve">et </w:t>
      </w:r>
      <w:r>
        <w:t xml:space="preserve">la littérature françaises qu'ils mettront au regard de leur propre culture et littérature. Cette approche s'avère d'autant plus passionnante dans le cas </w:t>
      </w:r>
      <w:r>
        <w:rPr>
          <w:spacing w:val="-3"/>
        </w:rPr>
        <w:t xml:space="preserve">du </w:t>
      </w:r>
      <w:r>
        <w:t xml:space="preserve">public iranien, qu'il existe dans la littérature française une " représentation persane " </w:t>
      </w:r>
      <w:r>
        <w:rPr>
          <w:spacing w:val="-3"/>
        </w:rPr>
        <w:t xml:space="preserve">dont </w:t>
      </w:r>
      <w:r>
        <w:t xml:space="preserve">on peut trouver les traces dans l'œuvre et la pensée des plus </w:t>
      </w:r>
      <w:r>
        <w:rPr>
          <w:spacing w:val="-3"/>
        </w:rPr>
        <w:t xml:space="preserve">grands </w:t>
      </w:r>
      <w:r>
        <w:t>écrivains et philosophes français (notamment au XVIIIème</w:t>
      </w:r>
      <w:r>
        <w:rPr>
          <w:spacing w:val="-4"/>
        </w:rPr>
        <w:t xml:space="preserve"> </w:t>
      </w:r>
      <w:r>
        <w:t>siècle).</w:t>
      </w:r>
    </w:p>
    <w:p w:rsidR="00F633CD" w:rsidRDefault="00F633CD" w:rsidP="00F633CD">
      <w:pPr>
        <w:pStyle w:val="Corpsdetexte"/>
        <w:ind w:left="112" w:right="107" w:firstLine="705"/>
        <w:jc w:val="both"/>
      </w:pPr>
      <w:r>
        <w:t xml:space="preserve">Par ailleurs, procéder à une analyse comparative entre les textes littéraires françaises  et persanes favoriserait la prise de conscience par les étudiants des différences et des ressemblances qui existent entres </w:t>
      </w:r>
      <w:r w:rsidR="0005196A">
        <w:t>les systèmes</w:t>
      </w:r>
      <w:r>
        <w:t xml:space="preserve"> de valeurs et la vision </w:t>
      </w:r>
      <w:r>
        <w:rPr>
          <w:spacing w:val="-3"/>
        </w:rPr>
        <w:t xml:space="preserve">du </w:t>
      </w:r>
      <w:r>
        <w:t xml:space="preserve">monde de l'une et de l'aitre culture. Le conte populaire représente à cet égard un intérêt particulier, puisqu'il </w:t>
      </w:r>
      <w:r>
        <w:rPr>
          <w:spacing w:val="-3"/>
        </w:rPr>
        <w:t xml:space="preserve">peut </w:t>
      </w:r>
      <w:r>
        <w:t xml:space="preserve">être représentatif de la culture d'un peuple dont il véhicule les craintes, les espérances, les aspirations </w:t>
      </w:r>
      <w:r>
        <w:rPr>
          <w:spacing w:val="-3"/>
        </w:rPr>
        <w:t xml:space="preserve">et </w:t>
      </w:r>
      <w:r>
        <w:t xml:space="preserve">les valeurs, </w:t>
      </w:r>
      <w:r>
        <w:rPr>
          <w:spacing w:val="-4"/>
        </w:rPr>
        <w:t xml:space="preserve">en </w:t>
      </w:r>
      <w:r>
        <w:t xml:space="preserve">un </w:t>
      </w:r>
      <w:r>
        <w:rPr>
          <w:spacing w:val="-2"/>
        </w:rPr>
        <w:t xml:space="preserve">mot </w:t>
      </w:r>
      <w:r>
        <w:t>: la</w:t>
      </w:r>
      <w:r>
        <w:rPr>
          <w:spacing w:val="4"/>
        </w:rPr>
        <w:t xml:space="preserve"> </w:t>
      </w:r>
      <w:r>
        <w:t>mentalité.</w:t>
      </w:r>
    </w:p>
    <w:p w:rsidR="00F633CD" w:rsidRPr="007A75E5" w:rsidRDefault="00F633CD" w:rsidP="00F633CD">
      <w:pPr>
        <w:pStyle w:val="Corpsdetexte"/>
        <w:ind w:left="112" w:right="109" w:firstLine="705"/>
        <w:jc w:val="both"/>
      </w:pPr>
      <w:r>
        <w:t xml:space="preserve">Nous tenterons, dans ce travail de recherche, d'expliciter les modalités de la mise en place de ces deux approches (contrastive et comparative) en donnant des exemples précis et des modèles d'analyse à partir d'un travail concret sur les </w:t>
      </w:r>
      <w:r w:rsidR="0005196A">
        <w:t>textes</w:t>
      </w:r>
      <w:r>
        <w:t>.</w:t>
      </w:r>
    </w:p>
    <w:p w:rsidR="00F633CD" w:rsidRDefault="00F633CD" w:rsidP="00F633CD">
      <w:pPr>
        <w:pStyle w:val="Corpsdetexte"/>
        <w:ind w:left="112" w:right="107" w:firstLine="705"/>
        <w:jc w:val="both"/>
      </w:pPr>
      <w:r>
        <w:t xml:space="preserve">Notons enfin, à propos de notre méthode d'investigation, que nous avons fait le choix de ne pas procéder par enquête sur le terrain pour exposer la situation actuelle </w:t>
      </w:r>
      <w:r>
        <w:rPr>
          <w:spacing w:val="-3"/>
        </w:rPr>
        <w:t xml:space="preserve">des </w:t>
      </w:r>
      <w:r>
        <w:t xml:space="preserve">universités et analyser les démarches </w:t>
      </w:r>
      <w:r>
        <w:rPr>
          <w:spacing w:val="-3"/>
        </w:rPr>
        <w:t xml:space="preserve">et </w:t>
      </w:r>
      <w:r>
        <w:t xml:space="preserve">les pratiques d'enseignement. N'étant pas convaincue de l'efficacité </w:t>
      </w:r>
      <w:r>
        <w:rPr>
          <w:spacing w:val="-3"/>
        </w:rPr>
        <w:t xml:space="preserve">et </w:t>
      </w:r>
      <w:r>
        <w:t xml:space="preserve">surtout de la fiabilité d'une enquête </w:t>
      </w:r>
      <w:r>
        <w:rPr>
          <w:spacing w:val="-3"/>
        </w:rPr>
        <w:t xml:space="preserve">(par </w:t>
      </w:r>
      <w:r>
        <w:t xml:space="preserve">le biais de questionnaires) auprès des enseignants et des étudiants (en tout cas, dans le contexte iranien), nous nous </w:t>
      </w:r>
      <w:r>
        <w:rPr>
          <w:spacing w:val="-3"/>
        </w:rPr>
        <w:t xml:space="preserve">sommes </w:t>
      </w:r>
      <w:r>
        <w:t xml:space="preserve">contentée </w:t>
      </w:r>
      <w:r>
        <w:rPr>
          <w:spacing w:val="-3"/>
        </w:rPr>
        <w:t xml:space="preserve">pour </w:t>
      </w:r>
      <w:r>
        <w:t>l'analyse des méthodes d'enseignement, du dépouillement d'un</w:t>
      </w:r>
      <w:r>
        <w:rPr>
          <w:spacing w:val="65"/>
        </w:rPr>
        <w:t xml:space="preserve"> </w:t>
      </w:r>
      <w:r>
        <w:t>corpus</w:t>
      </w:r>
    </w:p>
    <w:p w:rsidR="00F633CD" w:rsidRDefault="00F633CD" w:rsidP="00F633CD">
      <w:pPr>
        <w:jc w:val="both"/>
        <w:sectPr w:rsidR="00F633CD">
          <w:pgSz w:w="11910" w:h="16840"/>
          <w:pgMar w:top="1280" w:right="1020" w:bottom="280" w:left="1020" w:header="720" w:footer="720" w:gutter="0"/>
          <w:cols w:space="720"/>
        </w:sectPr>
      </w:pPr>
    </w:p>
    <w:p w:rsidR="00F633CD" w:rsidRDefault="00F633CD" w:rsidP="00F633CD">
      <w:pPr>
        <w:pStyle w:val="Corpsdetexte"/>
        <w:spacing w:before="75"/>
        <w:ind w:left="112" w:right="107"/>
        <w:jc w:val="both"/>
      </w:pPr>
      <w:r>
        <w:lastRenderedPageBreak/>
        <w:t xml:space="preserve">composé de notes et de cours d'étudiants (auquel nous avons rajouté notre expérience personnelle). </w:t>
      </w:r>
      <w:r>
        <w:rPr>
          <w:spacing w:val="-3"/>
        </w:rPr>
        <w:t xml:space="preserve">Nous </w:t>
      </w:r>
      <w:r>
        <w:t xml:space="preserve">expliquons ce choix en </w:t>
      </w:r>
      <w:r>
        <w:rPr>
          <w:spacing w:val="-3"/>
        </w:rPr>
        <w:t xml:space="preserve">disant </w:t>
      </w:r>
      <w:r>
        <w:t xml:space="preserve">simplement </w:t>
      </w:r>
      <w:r>
        <w:rPr>
          <w:spacing w:val="-3"/>
        </w:rPr>
        <w:t xml:space="preserve">que </w:t>
      </w:r>
      <w:r>
        <w:t xml:space="preserve">l'intérêt d'une recherche sur l'enseignement de la littérature à l'université iranienne ne réside pas pour nous </w:t>
      </w:r>
      <w:r>
        <w:rPr>
          <w:spacing w:val="-3"/>
        </w:rPr>
        <w:t xml:space="preserve">dans </w:t>
      </w:r>
      <w:r>
        <w:t xml:space="preserve">l'obligation d'apporter des " preuves " concernant les pratiques d'enseignement, mais dans l'amorce d'une réflexion méthodologique </w:t>
      </w:r>
      <w:r>
        <w:rPr>
          <w:spacing w:val="-3"/>
        </w:rPr>
        <w:t xml:space="preserve">pour </w:t>
      </w:r>
      <w:r>
        <w:t xml:space="preserve">renouveler les méthodes d'approche </w:t>
      </w:r>
      <w:r>
        <w:rPr>
          <w:spacing w:val="-3"/>
        </w:rPr>
        <w:t xml:space="preserve">du </w:t>
      </w:r>
      <w:r>
        <w:t>texte littéraire.</w:t>
      </w:r>
    </w:p>
    <w:p w:rsidR="00F633CD" w:rsidRDefault="00F633CD" w:rsidP="00F633CD">
      <w:pPr>
        <w:pStyle w:val="Corpsdetexte"/>
        <w:ind w:left="112" w:right="104" w:firstLine="608"/>
        <w:jc w:val="both"/>
      </w:pPr>
      <w:r>
        <w:t xml:space="preserve">Nous tenons à souligner ici, que nous n'avons nullement l'intention dans ce travail de remettre en cause les pratiques des enseignants dans les universités iraniennes, qui sont confrontés quotidiennement à des difficultés de tous genres ; difficultés qu'ils tentent de surmonter, le plus souvent par leurs propres initiatives. Le but essentiel de cette recherche n'est pas de critiquer les pratiques des-uns et des </w:t>
      </w:r>
      <w:r w:rsidR="0005196A">
        <w:t>autres,</w:t>
      </w:r>
      <w:r>
        <w:t xml:space="preserve"> mais simplement </w:t>
      </w:r>
      <w:r>
        <w:rPr>
          <w:spacing w:val="-3"/>
        </w:rPr>
        <w:t xml:space="preserve">de </w:t>
      </w:r>
      <w:r>
        <w:t xml:space="preserve">poser le problème de l'enseignement de la littérature, d'ouvrir le débat, en quelque sorte, sur les différentes manières possibles </w:t>
      </w:r>
      <w:r>
        <w:rPr>
          <w:spacing w:val="-3"/>
        </w:rPr>
        <w:t xml:space="preserve">de </w:t>
      </w:r>
      <w:r>
        <w:t xml:space="preserve">résoudre, ne serait-ce que partiellement, un certain nombre de problèmes et de </w:t>
      </w:r>
      <w:r w:rsidR="0005196A">
        <w:t>redonner</w:t>
      </w:r>
      <w:r>
        <w:t xml:space="preserve"> </w:t>
      </w:r>
      <w:r>
        <w:rPr>
          <w:spacing w:val="-3"/>
        </w:rPr>
        <w:t xml:space="preserve">ainsi </w:t>
      </w:r>
      <w:r>
        <w:t>un souffle nouveau à l'enseignement du texte littéraire à l'université</w:t>
      </w:r>
      <w:r>
        <w:rPr>
          <w:spacing w:val="-6"/>
        </w:rPr>
        <w:t xml:space="preserve"> </w:t>
      </w:r>
      <w:r>
        <w:t>iranienne.</w:t>
      </w:r>
    </w:p>
    <w:p w:rsidR="00B442FE" w:rsidRDefault="00B442FE" w:rsidP="00F633CD">
      <w:pPr>
        <w:pStyle w:val="Corpsdetexte"/>
        <w:ind w:left="112" w:right="104" w:firstLine="608"/>
        <w:jc w:val="both"/>
      </w:pPr>
    </w:p>
    <w:p w:rsidR="00F633CD" w:rsidRDefault="00B442FE" w:rsidP="00F633CD">
      <w:pPr>
        <w:pStyle w:val="Corpsdetexte"/>
        <w:spacing w:before="10"/>
        <w:rPr>
          <w:sz w:val="28"/>
          <w:szCs w:val="28"/>
        </w:rPr>
      </w:pPr>
      <w:r>
        <w:rPr>
          <w:sz w:val="28"/>
          <w:szCs w:val="28"/>
        </w:rPr>
        <w:t xml:space="preserve">• </w:t>
      </w:r>
      <w:r w:rsidRPr="00B442FE">
        <w:rPr>
          <w:sz w:val="28"/>
          <w:szCs w:val="28"/>
        </w:rPr>
        <w:t>Consignes de lecture</w:t>
      </w:r>
    </w:p>
    <w:p w:rsidR="00B442FE" w:rsidRPr="00B442FE" w:rsidRDefault="00B442FE" w:rsidP="00F633CD">
      <w:pPr>
        <w:pStyle w:val="Corpsdetexte"/>
        <w:spacing w:before="10"/>
        <w:rPr>
          <w:sz w:val="28"/>
          <w:szCs w:val="28"/>
        </w:rPr>
      </w:pPr>
    </w:p>
    <w:p w:rsidR="00B442FE" w:rsidRDefault="00B442FE" w:rsidP="00B442FE">
      <w:pPr>
        <w:tabs>
          <w:tab w:val="left" w:pos="7335"/>
        </w:tabs>
        <w:bidi/>
        <w:jc w:val="right"/>
        <w:rPr>
          <w:rFonts w:asciiTheme="majorBidi" w:hAnsiTheme="majorBidi" w:cstheme="majorBidi"/>
          <w:sz w:val="28"/>
          <w:szCs w:val="28"/>
          <w:lang w:bidi="ar-DZ"/>
        </w:rPr>
      </w:pPr>
      <w:r>
        <w:rPr>
          <w:rFonts w:asciiTheme="majorBidi" w:hAnsiTheme="majorBidi" w:cstheme="majorBidi"/>
          <w:sz w:val="28"/>
          <w:szCs w:val="28"/>
          <w:lang w:bidi="ar-DZ"/>
        </w:rPr>
        <w:t>1- Faites une lecture de tout l’avant-projet, avec prise de notes et synthèse.</w:t>
      </w:r>
    </w:p>
    <w:p w:rsidR="00B442FE" w:rsidRDefault="00B442FE" w:rsidP="00B442FE">
      <w:pPr>
        <w:tabs>
          <w:tab w:val="left" w:pos="7335"/>
        </w:tabs>
        <w:bidi/>
        <w:jc w:val="right"/>
        <w:rPr>
          <w:rFonts w:asciiTheme="majorBidi" w:hAnsiTheme="majorBidi" w:cstheme="majorBidi"/>
          <w:sz w:val="28"/>
          <w:szCs w:val="28"/>
          <w:lang w:bidi="ar-DZ"/>
        </w:rPr>
      </w:pPr>
      <w:r>
        <w:rPr>
          <w:rFonts w:asciiTheme="majorBidi" w:hAnsiTheme="majorBidi" w:cstheme="majorBidi"/>
          <w:sz w:val="28"/>
          <w:szCs w:val="28"/>
          <w:lang w:bidi="ar-DZ"/>
        </w:rPr>
        <w:t xml:space="preserve">2- Choisissez un intitulé pour l’avant-projet puis comparez-le avec celui de l’étudiante et enfin, dites ce que vous-en pensez. </w:t>
      </w:r>
    </w:p>
    <w:p w:rsidR="00B442FE" w:rsidRDefault="00B442FE" w:rsidP="00B442FE">
      <w:pPr>
        <w:tabs>
          <w:tab w:val="left" w:pos="7335"/>
        </w:tabs>
        <w:bidi/>
        <w:jc w:val="right"/>
        <w:rPr>
          <w:rFonts w:asciiTheme="majorBidi" w:hAnsiTheme="majorBidi" w:cstheme="majorBidi"/>
          <w:sz w:val="28"/>
          <w:szCs w:val="28"/>
          <w:lang w:bidi="ar-DZ"/>
        </w:rPr>
      </w:pPr>
      <w:r>
        <w:rPr>
          <w:rFonts w:asciiTheme="majorBidi" w:hAnsiTheme="majorBidi" w:cstheme="majorBidi"/>
          <w:sz w:val="28"/>
          <w:szCs w:val="28"/>
          <w:lang w:bidi="ar-DZ"/>
        </w:rPr>
        <w:t>3- Pensez-vous que cet avant-projet est rédigé suivant les normes académiques de la méthodologie de la recherche ? Votre avis doit être bien explicité. (Il s’agit de parler de la cohérence, de la langue utilisée, des carences, des aspects négatifs,…etc.)</w:t>
      </w:r>
    </w:p>
    <w:p w:rsidR="00B442FE" w:rsidRDefault="00B442FE" w:rsidP="00B442FE">
      <w:pPr>
        <w:tabs>
          <w:tab w:val="left" w:pos="7335"/>
        </w:tabs>
        <w:bidi/>
        <w:jc w:val="right"/>
        <w:rPr>
          <w:rFonts w:asciiTheme="majorBidi" w:hAnsiTheme="majorBidi" w:cstheme="majorBidi"/>
          <w:sz w:val="28"/>
          <w:szCs w:val="28"/>
          <w:lang w:bidi="ar-DZ"/>
        </w:rPr>
      </w:pPr>
      <w:r>
        <w:rPr>
          <w:rFonts w:asciiTheme="majorBidi" w:hAnsiTheme="majorBidi" w:cstheme="majorBidi"/>
          <w:sz w:val="28"/>
          <w:szCs w:val="28"/>
          <w:lang w:bidi="ar-DZ"/>
        </w:rPr>
        <w:t xml:space="preserve">4- Cet avant-projet, pourrait-il vous servir de modèle afin d’écrire votre propre avant-projet ? </w:t>
      </w:r>
    </w:p>
    <w:p w:rsidR="00615467" w:rsidRPr="00B442FE" w:rsidRDefault="00615467" w:rsidP="00205DD8">
      <w:pPr>
        <w:bidi/>
        <w:spacing w:after="120" w:line="240" w:lineRule="auto"/>
        <w:jc w:val="right"/>
        <w:rPr>
          <w:rFonts w:ascii="Times New Roman" w:hAnsi="Times New Roman" w:cs="Times New Roman"/>
          <w:color w:val="000000"/>
          <w:sz w:val="24"/>
          <w:szCs w:val="24"/>
          <w:rtl/>
          <w:lang w:bidi="ar-DZ"/>
        </w:rPr>
      </w:pPr>
    </w:p>
    <w:p w:rsidR="00B442FE" w:rsidRDefault="00B442FE" w:rsidP="00B442FE">
      <w:pPr>
        <w:bidi/>
        <w:spacing w:after="120" w:line="240" w:lineRule="auto"/>
        <w:rPr>
          <w:rFonts w:ascii="Sakkal Majalla" w:hAnsi="Sakkal Majalla" w:cs="Sakkal Majalla"/>
          <w:color w:val="000000"/>
          <w:sz w:val="40"/>
          <w:szCs w:val="40"/>
          <w:rtl/>
          <w:lang w:bidi="ar-DZ"/>
        </w:rPr>
      </w:pPr>
    </w:p>
    <w:p w:rsidR="00B442FE" w:rsidRDefault="00B442FE" w:rsidP="00CE79F6">
      <w:pPr>
        <w:tabs>
          <w:tab w:val="left" w:pos="7335"/>
        </w:tabs>
        <w:bidi/>
        <w:jc w:val="right"/>
        <w:rPr>
          <w:rFonts w:asciiTheme="majorBidi" w:hAnsiTheme="majorBidi" w:cstheme="majorBidi"/>
          <w:sz w:val="28"/>
          <w:szCs w:val="28"/>
          <w:lang w:bidi="ar-DZ"/>
        </w:rPr>
      </w:pPr>
    </w:p>
    <w:p w:rsidR="00301881" w:rsidRPr="00D5138F" w:rsidRDefault="00301881" w:rsidP="00B442FE">
      <w:pPr>
        <w:bidi/>
        <w:spacing w:after="120" w:line="240" w:lineRule="auto"/>
        <w:rPr>
          <w:rFonts w:ascii="Sakkal Majalla" w:hAnsi="Sakkal Majalla" w:cs="Sakkal Majalla"/>
          <w:sz w:val="40"/>
          <w:szCs w:val="40"/>
          <w:lang w:bidi="ar-DZ"/>
        </w:rPr>
      </w:pPr>
    </w:p>
    <w:sectPr w:rsidR="00301881" w:rsidRPr="00D5138F" w:rsidSect="00167233">
      <w:headerReference w:type="default" r:id="rId10"/>
      <w:footerReference w:type="default" r:id="rId11"/>
      <w:pgSz w:w="11906" w:h="16838"/>
      <w:pgMar w:top="284" w:right="1133"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90" w:rsidRDefault="00842490" w:rsidP="00EF005B">
      <w:pPr>
        <w:spacing w:after="0" w:line="240" w:lineRule="auto"/>
      </w:pPr>
      <w:r>
        <w:separator/>
      </w:r>
    </w:p>
  </w:endnote>
  <w:endnote w:type="continuationSeparator" w:id="1">
    <w:p w:rsidR="00842490" w:rsidRDefault="00842490" w:rsidP="00EF0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miri">
    <w:altName w:val="Courier New"/>
    <w:charset w:val="00"/>
    <w:family w:val="auto"/>
    <w:pitch w:val="variable"/>
    <w:sig w:usb0="A000206F" w:usb1="80002042" w:usb2="00000008" w:usb3="00000000" w:csb0="000000D3" w:csb1="00000000"/>
  </w:font>
  <w:font w:name="Marlett">
    <w:panose1 w:val="00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881" w:rsidRDefault="003018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90" w:rsidRDefault="00842490" w:rsidP="00EF005B">
      <w:pPr>
        <w:spacing w:after="0" w:line="240" w:lineRule="auto"/>
      </w:pPr>
      <w:r>
        <w:separator/>
      </w:r>
    </w:p>
  </w:footnote>
  <w:footnote w:type="continuationSeparator" w:id="1">
    <w:p w:rsidR="00842490" w:rsidRDefault="00842490" w:rsidP="00EF0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10" w:rsidRPr="00B442FE" w:rsidRDefault="00B85710" w:rsidP="00B85710">
    <w:pPr>
      <w:pStyle w:val="En-tte"/>
      <w:rPr>
        <w:rFonts w:ascii="Copperplate Gothic Bold" w:hAnsi="Copperplate Gothic Bold"/>
      </w:rPr>
    </w:pPr>
    <w:r w:rsidRPr="009B6DC9">
      <w:rPr>
        <w:rFonts w:ascii="Copperplate Gothic Bold" w:hAnsi="Copperplate Gothic Bold"/>
        <w:sz w:val="20"/>
        <w:szCs w:val="20"/>
      </w:rPr>
      <w:t>Méthodologie De La Recherche Universitaire</w:t>
    </w:r>
    <w:r>
      <w:rPr>
        <w:rFonts w:ascii="Copperplate Gothic Bold" w:hAnsi="Copperplate Gothic Bold"/>
        <w:sz w:val="20"/>
        <w:szCs w:val="20"/>
      </w:rPr>
      <w:t> </w:t>
    </w:r>
    <w:r w:rsidR="0034530F">
      <w:rPr>
        <w:rFonts w:ascii="Copperplate Gothic Bold" w:hAnsi="Copperplate Gothic Bold"/>
      </w:rPr>
      <w:t>:</w:t>
    </w:r>
    <w:r w:rsidR="0034530F" w:rsidRPr="009B6DC9">
      <w:rPr>
        <w:rFonts w:ascii="Copperplate Gothic Bold" w:hAnsi="Copperplate Gothic Bold"/>
        <w:sz w:val="20"/>
        <w:szCs w:val="20"/>
      </w:rPr>
      <w:t xml:space="preserve"> 3ème</w:t>
    </w:r>
    <w:r w:rsidRPr="009B6DC9">
      <w:rPr>
        <w:rFonts w:ascii="Copperplate Gothic Bold" w:hAnsi="Copperplate Gothic Bold"/>
        <w:sz w:val="20"/>
        <w:szCs w:val="20"/>
      </w:rPr>
      <w:t xml:space="preserve"> année  </w:t>
    </w:r>
    <w:r>
      <w:rPr>
        <w:rFonts w:ascii="Copperplate Gothic Bold" w:hAnsi="Copperplate Gothic Bold"/>
        <w:sz w:val="20"/>
        <w:szCs w:val="20"/>
      </w:rPr>
      <w:t xml:space="preserve">            </w:t>
    </w:r>
    <w:r w:rsidR="0034530F">
      <w:rPr>
        <w:rFonts w:ascii="Copperplate Gothic Bold" w:hAnsi="Copperplate Gothic Bold"/>
        <w:sz w:val="20"/>
        <w:szCs w:val="20"/>
      </w:rPr>
      <w:t xml:space="preserve">  </w:t>
    </w:r>
    <w:r w:rsidR="00CE79F6">
      <w:rPr>
        <w:rFonts w:ascii="Copperplate Gothic Bold" w:hAnsi="Copperplate Gothic Bold"/>
        <w:sz w:val="20"/>
        <w:szCs w:val="20"/>
      </w:rPr>
      <w:t>M.BOUREKHIS / 2022</w:t>
    </w:r>
  </w:p>
  <w:p w:rsidR="00B85710" w:rsidRDefault="00B8571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FE" w:rsidRPr="00B442FE" w:rsidRDefault="00B442FE">
    <w:pPr>
      <w:pStyle w:val="En-tte"/>
      <w:rPr>
        <w:rFonts w:ascii="Copperplate Gothic Bold" w:hAnsi="Copperplate Gothic Bold"/>
      </w:rPr>
    </w:pPr>
    <w:r w:rsidRPr="009B6DC9">
      <w:rPr>
        <w:rFonts w:ascii="Copperplate Gothic Bold" w:hAnsi="Copperplate Gothic Bold"/>
        <w:sz w:val="20"/>
        <w:szCs w:val="20"/>
      </w:rPr>
      <w:t xml:space="preserve">Méthodologie </w:t>
    </w:r>
    <w:r w:rsidR="009B6DC9" w:rsidRPr="009B6DC9">
      <w:rPr>
        <w:rFonts w:ascii="Copperplate Gothic Bold" w:hAnsi="Copperplate Gothic Bold"/>
        <w:sz w:val="20"/>
        <w:szCs w:val="20"/>
      </w:rPr>
      <w:t>De La Recherche Universitaire</w:t>
    </w:r>
    <w:r w:rsidR="009B6DC9">
      <w:rPr>
        <w:rFonts w:ascii="Copperplate Gothic Bold" w:hAnsi="Copperplate Gothic Bold"/>
        <w:sz w:val="20"/>
        <w:szCs w:val="20"/>
      </w:rPr>
      <w:t> </w:t>
    </w:r>
    <w:r w:rsidR="009B6DC9">
      <w:rPr>
        <w:rFonts w:ascii="Copperplate Gothic Bold" w:hAnsi="Copperplate Gothic Bold"/>
      </w:rPr>
      <w:t>:</w:t>
    </w:r>
    <w:r w:rsidRPr="009B6DC9">
      <w:rPr>
        <w:rFonts w:ascii="Copperplate Gothic Bold" w:hAnsi="Copperplate Gothic Bold"/>
        <w:sz w:val="20"/>
        <w:szCs w:val="20"/>
      </w:rPr>
      <w:t>3</w:t>
    </w:r>
    <w:r w:rsidRPr="009B6DC9">
      <w:rPr>
        <w:rFonts w:ascii="Copperplate Gothic Bold" w:hAnsi="Copperplate Gothic Bold"/>
        <w:sz w:val="20"/>
        <w:szCs w:val="20"/>
        <w:vertAlign w:val="superscript"/>
      </w:rPr>
      <w:t>ème</w:t>
    </w:r>
    <w:r w:rsidR="009B6DC9" w:rsidRPr="009B6DC9">
      <w:rPr>
        <w:rFonts w:ascii="Copperplate Gothic Bold" w:hAnsi="Copperplate Gothic Bold"/>
        <w:sz w:val="20"/>
        <w:szCs w:val="20"/>
      </w:rPr>
      <w:t xml:space="preserve"> année  </w:t>
    </w:r>
    <w:r w:rsidR="009B6DC9">
      <w:rPr>
        <w:rFonts w:ascii="Copperplate Gothic Bold" w:hAnsi="Copperplate Gothic Bold"/>
        <w:sz w:val="20"/>
        <w:szCs w:val="20"/>
      </w:rPr>
      <w:t xml:space="preserve">               </w:t>
    </w:r>
    <w:r w:rsidR="009B6DC9" w:rsidRPr="009B6DC9">
      <w:rPr>
        <w:rFonts w:ascii="Copperplate Gothic Bold" w:hAnsi="Copperplate Gothic Bold"/>
        <w:sz w:val="20"/>
        <w:szCs w:val="20"/>
      </w:rPr>
      <w:t xml:space="preserve"> M.BOUREKHIS / </w:t>
    </w:r>
    <w:r w:rsidR="0005196A">
      <w:rPr>
        <w:rFonts w:ascii="Copperplate Gothic Bold" w:hAnsi="Copperplate Gothic Bold"/>
        <w:sz w:val="20"/>
        <w:szCs w:val="20"/>
      </w:rPr>
      <w:t>2022</w:t>
    </w:r>
  </w:p>
  <w:p w:rsidR="00301881" w:rsidRDefault="003018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FFA"/>
    <w:multiLevelType w:val="hybridMultilevel"/>
    <w:tmpl w:val="1D2A4B70"/>
    <w:lvl w:ilvl="0" w:tplc="040C0001">
      <w:start w:val="1"/>
      <w:numFmt w:val="bullet"/>
      <w:lvlText w:val=""/>
      <w:lvlJc w:val="left"/>
      <w:pPr>
        <w:tabs>
          <w:tab w:val="num" w:pos="1695"/>
        </w:tabs>
        <w:ind w:left="1695" w:hanging="360"/>
      </w:pPr>
      <w:rPr>
        <w:rFonts w:ascii="Symbol" w:hAnsi="Symbol" w:hint="default"/>
      </w:rPr>
    </w:lvl>
    <w:lvl w:ilvl="1" w:tplc="040C0003" w:tentative="1">
      <w:start w:val="1"/>
      <w:numFmt w:val="bullet"/>
      <w:lvlText w:val="o"/>
      <w:lvlJc w:val="left"/>
      <w:pPr>
        <w:tabs>
          <w:tab w:val="num" w:pos="2415"/>
        </w:tabs>
        <w:ind w:left="2415" w:hanging="360"/>
      </w:pPr>
      <w:rPr>
        <w:rFonts w:ascii="Courier New" w:hAnsi="Courier New" w:cs="Courier New" w:hint="default"/>
      </w:rPr>
    </w:lvl>
    <w:lvl w:ilvl="2" w:tplc="040C0005" w:tentative="1">
      <w:start w:val="1"/>
      <w:numFmt w:val="bullet"/>
      <w:lvlText w:val=""/>
      <w:lvlJc w:val="left"/>
      <w:pPr>
        <w:tabs>
          <w:tab w:val="num" w:pos="3135"/>
        </w:tabs>
        <w:ind w:left="3135" w:hanging="360"/>
      </w:pPr>
      <w:rPr>
        <w:rFonts w:ascii="Wingdings" w:hAnsi="Wingdings" w:hint="default"/>
      </w:rPr>
    </w:lvl>
    <w:lvl w:ilvl="3" w:tplc="040C0001" w:tentative="1">
      <w:start w:val="1"/>
      <w:numFmt w:val="bullet"/>
      <w:lvlText w:val=""/>
      <w:lvlJc w:val="left"/>
      <w:pPr>
        <w:tabs>
          <w:tab w:val="num" w:pos="3855"/>
        </w:tabs>
        <w:ind w:left="3855" w:hanging="360"/>
      </w:pPr>
      <w:rPr>
        <w:rFonts w:ascii="Symbol" w:hAnsi="Symbol" w:hint="default"/>
      </w:rPr>
    </w:lvl>
    <w:lvl w:ilvl="4" w:tplc="040C0003" w:tentative="1">
      <w:start w:val="1"/>
      <w:numFmt w:val="bullet"/>
      <w:lvlText w:val="o"/>
      <w:lvlJc w:val="left"/>
      <w:pPr>
        <w:tabs>
          <w:tab w:val="num" w:pos="4575"/>
        </w:tabs>
        <w:ind w:left="4575" w:hanging="360"/>
      </w:pPr>
      <w:rPr>
        <w:rFonts w:ascii="Courier New" w:hAnsi="Courier New" w:cs="Courier New" w:hint="default"/>
      </w:rPr>
    </w:lvl>
    <w:lvl w:ilvl="5" w:tplc="040C0005" w:tentative="1">
      <w:start w:val="1"/>
      <w:numFmt w:val="bullet"/>
      <w:lvlText w:val=""/>
      <w:lvlJc w:val="left"/>
      <w:pPr>
        <w:tabs>
          <w:tab w:val="num" w:pos="5295"/>
        </w:tabs>
        <w:ind w:left="5295" w:hanging="360"/>
      </w:pPr>
      <w:rPr>
        <w:rFonts w:ascii="Wingdings" w:hAnsi="Wingdings" w:hint="default"/>
      </w:rPr>
    </w:lvl>
    <w:lvl w:ilvl="6" w:tplc="040C0001" w:tentative="1">
      <w:start w:val="1"/>
      <w:numFmt w:val="bullet"/>
      <w:lvlText w:val=""/>
      <w:lvlJc w:val="left"/>
      <w:pPr>
        <w:tabs>
          <w:tab w:val="num" w:pos="6015"/>
        </w:tabs>
        <w:ind w:left="6015" w:hanging="360"/>
      </w:pPr>
      <w:rPr>
        <w:rFonts w:ascii="Symbol" w:hAnsi="Symbol" w:hint="default"/>
      </w:rPr>
    </w:lvl>
    <w:lvl w:ilvl="7" w:tplc="040C0003" w:tentative="1">
      <w:start w:val="1"/>
      <w:numFmt w:val="bullet"/>
      <w:lvlText w:val="o"/>
      <w:lvlJc w:val="left"/>
      <w:pPr>
        <w:tabs>
          <w:tab w:val="num" w:pos="6735"/>
        </w:tabs>
        <w:ind w:left="6735" w:hanging="360"/>
      </w:pPr>
      <w:rPr>
        <w:rFonts w:ascii="Courier New" w:hAnsi="Courier New" w:cs="Courier New" w:hint="default"/>
      </w:rPr>
    </w:lvl>
    <w:lvl w:ilvl="8" w:tplc="040C0005" w:tentative="1">
      <w:start w:val="1"/>
      <w:numFmt w:val="bullet"/>
      <w:lvlText w:val=""/>
      <w:lvlJc w:val="left"/>
      <w:pPr>
        <w:tabs>
          <w:tab w:val="num" w:pos="7455"/>
        </w:tabs>
        <w:ind w:left="7455" w:hanging="360"/>
      </w:pPr>
      <w:rPr>
        <w:rFonts w:ascii="Wingdings" w:hAnsi="Wingdings" w:hint="default"/>
      </w:rPr>
    </w:lvl>
  </w:abstractNum>
  <w:abstractNum w:abstractNumId="1">
    <w:nsid w:val="1EDA51BC"/>
    <w:multiLevelType w:val="hybridMultilevel"/>
    <w:tmpl w:val="66427110"/>
    <w:lvl w:ilvl="0" w:tplc="74460844">
      <w:start w:val="4"/>
      <w:numFmt w:val="bullet"/>
      <w:lvlText w:val="-"/>
      <w:lvlJc w:val="left"/>
      <w:pPr>
        <w:ind w:left="660" w:hanging="360"/>
      </w:pPr>
      <w:rPr>
        <w:rFonts w:ascii="Times New Roman" w:eastAsia="Calibri"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nsid w:val="23C50214"/>
    <w:multiLevelType w:val="hybridMultilevel"/>
    <w:tmpl w:val="DEB8D4BE"/>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nsid w:val="299B6383"/>
    <w:multiLevelType w:val="hybridMultilevel"/>
    <w:tmpl w:val="E2A6A1B4"/>
    <w:lvl w:ilvl="0" w:tplc="1F58C766">
      <w:start w:val="1"/>
      <w:numFmt w:val="bullet"/>
      <w:lvlText w:val=""/>
      <w:lvlJc w:val="left"/>
      <w:pPr>
        <w:tabs>
          <w:tab w:val="num" w:pos="720"/>
        </w:tabs>
        <w:ind w:left="720" w:hanging="360"/>
      </w:pPr>
      <w:rPr>
        <w:rFonts w:ascii="Wingdings" w:hAnsi="Wingdings" w:hint="default"/>
      </w:rPr>
    </w:lvl>
    <w:lvl w:ilvl="1" w:tplc="2FAEA09A" w:tentative="1">
      <w:start w:val="1"/>
      <w:numFmt w:val="bullet"/>
      <w:lvlText w:val=""/>
      <w:lvlJc w:val="left"/>
      <w:pPr>
        <w:tabs>
          <w:tab w:val="num" w:pos="1440"/>
        </w:tabs>
        <w:ind w:left="1440" w:hanging="360"/>
      </w:pPr>
      <w:rPr>
        <w:rFonts w:ascii="Wingdings" w:hAnsi="Wingdings" w:hint="default"/>
      </w:rPr>
    </w:lvl>
    <w:lvl w:ilvl="2" w:tplc="A4EC73A8" w:tentative="1">
      <w:start w:val="1"/>
      <w:numFmt w:val="bullet"/>
      <w:lvlText w:val=""/>
      <w:lvlJc w:val="left"/>
      <w:pPr>
        <w:tabs>
          <w:tab w:val="num" w:pos="2160"/>
        </w:tabs>
        <w:ind w:left="2160" w:hanging="360"/>
      </w:pPr>
      <w:rPr>
        <w:rFonts w:ascii="Wingdings" w:hAnsi="Wingdings" w:hint="default"/>
      </w:rPr>
    </w:lvl>
    <w:lvl w:ilvl="3" w:tplc="54D291BE" w:tentative="1">
      <w:start w:val="1"/>
      <w:numFmt w:val="bullet"/>
      <w:lvlText w:val=""/>
      <w:lvlJc w:val="left"/>
      <w:pPr>
        <w:tabs>
          <w:tab w:val="num" w:pos="2880"/>
        </w:tabs>
        <w:ind w:left="2880" w:hanging="360"/>
      </w:pPr>
      <w:rPr>
        <w:rFonts w:ascii="Wingdings" w:hAnsi="Wingdings" w:hint="default"/>
      </w:rPr>
    </w:lvl>
    <w:lvl w:ilvl="4" w:tplc="B2C48D3E" w:tentative="1">
      <w:start w:val="1"/>
      <w:numFmt w:val="bullet"/>
      <w:lvlText w:val=""/>
      <w:lvlJc w:val="left"/>
      <w:pPr>
        <w:tabs>
          <w:tab w:val="num" w:pos="3600"/>
        </w:tabs>
        <w:ind w:left="3600" w:hanging="360"/>
      </w:pPr>
      <w:rPr>
        <w:rFonts w:ascii="Wingdings" w:hAnsi="Wingdings" w:hint="default"/>
      </w:rPr>
    </w:lvl>
    <w:lvl w:ilvl="5" w:tplc="F8A457E4" w:tentative="1">
      <w:start w:val="1"/>
      <w:numFmt w:val="bullet"/>
      <w:lvlText w:val=""/>
      <w:lvlJc w:val="left"/>
      <w:pPr>
        <w:tabs>
          <w:tab w:val="num" w:pos="4320"/>
        </w:tabs>
        <w:ind w:left="4320" w:hanging="360"/>
      </w:pPr>
      <w:rPr>
        <w:rFonts w:ascii="Wingdings" w:hAnsi="Wingdings" w:hint="default"/>
      </w:rPr>
    </w:lvl>
    <w:lvl w:ilvl="6" w:tplc="4E6E22B6" w:tentative="1">
      <w:start w:val="1"/>
      <w:numFmt w:val="bullet"/>
      <w:lvlText w:val=""/>
      <w:lvlJc w:val="left"/>
      <w:pPr>
        <w:tabs>
          <w:tab w:val="num" w:pos="5040"/>
        </w:tabs>
        <w:ind w:left="5040" w:hanging="360"/>
      </w:pPr>
      <w:rPr>
        <w:rFonts w:ascii="Wingdings" w:hAnsi="Wingdings" w:hint="default"/>
      </w:rPr>
    </w:lvl>
    <w:lvl w:ilvl="7" w:tplc="2326CFCA" w:tentative="1">
      <w:start w:val="1"/>
      <w:numFmt w:val="bullet"/>
      <w:lvlText w:val=""/>
      <w:lvlJc w:val="left"/>
      <w:pPr>
        <w:tabs>
          <w:tab w:val="num" w:pos="5760"/>
        </w:tabs>
        <w:ind w:left="5760" w:hanging="360"/>
      </w:pPr>
      <w:rPr>
        <w:rFonts w:ascii="Wingdings" w:hAnsi="Wingdings" w:hint="default"/>
      </w:rPr>
    </w:lvl>
    <w:lvl w:ilvl="8" w:tplc="F28C86AA" w:tentative="1">
      <w:start w:val="1"/>
      <w:numFmt w:val="bullet"/>
      <w:lvlText w:val=""/>
      <w:lvlJc w:val="left"/>
      <w:pPr>
        <w:tabs>
          <w:tab w:val="num" w:pos="6480"/>
        </w:tabs>
        <w:ind w:left="6480" w:hanging="360"/>
      </w:pPr>
      <w:rPr>
        <w:rFonts w:ascii="Wingdings" w:hAnsi="Wingdings" w:hint="default"/>
      </w:rPr>
    </w:lvl>
  </w:abstractNum>
  <w:abstractNum w:abstractNumId="4">
    <w:nsid w:val="2BFE5F15"/>
    <w:multiLevelType w:val="hybridMultilevel"/>
    <w:tmpl w:val="21C62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5A0C85"/>
    <w:multiLevelType w:val="hybridMultilevel"/>
    <w:tmpl w:val="96249120"/>
    <w:lvl w:ilvl="0" w:tplc="E632B7F0">
      <w:start w:val="1"/>
      <w:numFmt w:val="decimal"/>
      <w:lvlText w:val="%1."/>
      <w:lvlJc w:val="left"/>
      <w:pPr>
        <w:ind w:left="720" w:hanging="360"/>
      </w:pPr>
      <w:rPr>
        <w:rFont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44FB1"/>
    <w:multiLevelType w:val="hybridMultilevel"/>
    <w:tmpl w:val="7D3E5A1A"/>
    <w:lvl w:ilvl="0" w:tplc="3F201FAC">
      <w:start w:val="1"/>
      <w:numFmt w:val="decimalZero"/>
      <w:lvlText w:val="%1-"/>
      <w:lvlJc w:val="left"/>
      <w:pPr>
        <w:ind w:left="1116" w:hanging="4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B8D602C"/>
    <w:multiLevelType w:val="hybridMultilevel"/>
    <w:tmpl w:val="193A4D14"/>
    <w:lvl w:ilvl="0" w:tplc="56D0BBEE">
      <w:start w:val="1"/>
      <w:numFmt w:val="decimalZero"/>
      <w:lvlText w:val="%1-"/>
      <w:lvlJc w:val="left"/>
      <w:pPr>
        <w:ind w:left="1116" w:hanging="4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31E2616"/>
    <w:multiLevelType w:val="hybridMultilevel"/>
    <w:tmpl w:val="FD3C7FC2"/>
    <w:lvl w:ilvl="0" w:tplc="CEDECE28">
      <w:numFmt w:val="bullet"/>
      <w:lvlText w:val="–"/>
      <w:lvlJc w:val="left"/>
      <w:pPr>
        <w:ind w:left="1015" w:hanging="198"/>
      </w:pPr>
      <w:rPr>
        <w:rFonts w:ascii="Verdana" w:eastAsia="Verdana" w:hAnsi="Verdana" w:cs="Verdana" w:hint="default"/>
        <w:w w:val="100"/>
        <w:sz w:val="20"/>
        <w:szCs w:val="20"/>
        <w:lang w:val="fr-FR" w:eastAsia="en-US" w:bidi="ar-SA"/>
      </w:rPr>
    </w:lvl>
    <w:lvl w:ilvl="1" w:tplc="86B2F232">
      <w:numFmt w:val="bullet"/>
      <w:lvlText w:val="•"/>
      <w:lvlJc w:val="left"/>
      <w:pPr>
        <w:ind w:left="1904" w:hanging="198"/>
      </w:pPr>
      <w:rPr>
        <w:rFonts w:hint="default"/>
        <w:lang w:val="fr-FR" w:eastAsia="en-US" w:bidi="ar-SA"/>
      </w:rPr>
    </w:lvl>
    <w:lvl w:ilvl="2" w:tplc="2D600F34">
      <w:numFmt w:val="bullet"/>
      <w:lvlText w:val="•"/>
      <w:lvlJc w:val="left"/>
      <w:pPr>
        <w:ind w:left="2788" w:hanging="198"/>
      </w:pPr>
      <w:rPr>
        <w:rFonts w:hint="default"/>
        <w:lang w:val="fr-FR" w:eastAsia="en-US" w:bidi="ar-SA"/>
      </w:rPr>
    </w:lvl>
    <w:lvl w:ilvl="3" w:tplc="814CB912">
      <w:numFmt w:val="bullet"/>
      <w:lvlText w:val="•"/>
      <w:lvlJc w:val="left"/>
      <w:pPr>
        <w:ind w:left="3673" w:hanging="198"/>
      </w:pPr>
      <w:rPr>
        <w:rFonts w:hint="default"/>
        <w:lang w:val="fr-FR" w:eastAsia="en-US" w:bidi="ar-SA"/>
      </w:rPr>
    </w:lvl>
    <w:lvl w:ilvl="4" w:tplc="60C4AEBA">
      <w:numFmt w:val="bullet"/>
      <w:lvlText w:val="•"/>
      <w:lvlJc w:val="left"/>
      <w:pPr>
        <w:ind w:left="4557" w:hanging="198"/>
      </w:pPr>
      <w:rPr>
        <w:rFonts w:hint="default"/>
        <w:lang w:val="fr-FR" w:eastAsia="en-US" w:bidi="ar-SA"/>
      </w:rPr>
    </w:lvl>
    <w:lvl w:ilvl="5" w:tplc="BA78149E">
      <w:numFmt w:val="bullet"/>
      <w:lvlText w:val="•"/>
      <w:lvlJc w:val="left"/>
      <w:pPr>
        <w:ind w:left="5442" w:hanging="198"/>
      </w:pPr>
      <w:rPr>
        <w:rFonts w:hint="default"/>
        <w:lang w:val="fr-FR" w:eastAsia="en-US" w:bidi="ar-SA"/>
      </w:rPr>
    </w:lvl>
    <w:lvl w:ilvl="6" w:tplc="427E569E">
      <w:numFmt w:val="bullet"/>
      <w:lvlText w:val="•"/>
      <w:lvlJc w:val="left"/>
      <w:pPr>
        <w:ind w:left="6326" w:hanging="198"/>
      </w:pPr>
      <w:rPr>
        <w:rFonts w:hint="default"/>
        <w:lang w:val="fr-FR" w:eastAsia="en-US" w:bidi="ar-SA"/>
      </w:rPr>
    </w:lvl>
    <w:lvl w:ilvl="7" w:tplc="7800251C">
      <w:numFmt w:val="bullet"/>
      <w:lvlText w:val="•"/>
      <w:lvlJc w:val="left"/>
      <w:pPr>
        <w:ind w:left="7210" w:hanging="198"/>
      </w:pPr>
      <w:rPr>
        <w:rFonts w:hint="default"/>
        <w:lang w:val="fr-FR" w:eastAsia="en-US" w:bidi="ar-SA"/>
      </w:rPr>
    </w:lvl>
    <w:lvl w:ilvl="8" w:tplc="04440014">
      <w:numFmt w:val="bullet"/>
      <w:lvlText w:val="•"/>
      <w:lvlJc w:val="left"/>
      <w:pPr>
        <w:ind w:left="8095" w:hanging="198"/>
      </w:pPr>
      <w:rPr>
        <w:rFonts w:hint="default"/>
        <w:lang w:val="fr-FR" w:eastAsia="en-US" w:bidi="ar-SA"/>
      </w:rPr>
    </w:lvl>
  </w:abstractNum>
  <w:abstractNum w:abstractNumId="9">
    <w:nsid w:val="444265E3"/>
    <w:multiLevelType w:val="hybridMultilevel"/>
    <w:tmpl w:val="DF1268EE"/>
    <w:lvl w:ilvl="0" w:tplc="DB9ED674">
      <w:start w:val="1"/>
      <w:numFmt w:val="bullet"/>
      <w:lvlText w:val=""/>
      <w:lvlJc w:val="left"/>
      <w:pPr>
        <w:tabs>
          <w:tab w:val="num" w:pos="720"/>
        </w:tabs>
        <w:ind w:left="720" w:hanging="360"/>
      </w:pPr>
      <w:rPr>
        <w:rFonts w:ascii="Wingdings" w:hAnsi="Wingdings" w:hint="default"/>
      </w:rPr>
    </w:lvl>
    <w:lvl w:ilvl="1" w:tplc="C8281960" w:tentative="1">
      <w:start w:val="1"/>
      <w:numFmt w:val="bullet"/>
      <w:lvlText w:val=""/>
      <w:lvlJc w:val="left"/>
      <w:pPr>
        <w:tabs>
          <w:tab w:val="num" w:pos="1440"/>
        </w:tabs>
        <w:ind w:left="1440" w:hanging="360"/>
      </w:pPr>
      <w:rPr>
        <w:rFonts w:ascii="Wingdings" w:hAnsi="Wingdings" w:hint="default"/>
      </w:rPr>
    </w:lvl>
    <w:lvl w:ilvl="2" w:tplc="D504ACE8" w:tentative="1">
      <w:start w:val="1"/>
      <w:numFmt w:val="bullet"/>
      <w:lvlText w:val=""/>
      <w:lvlJc w:val="left"/>
      <w:pPr>
        <w:tabs>
          <w:tab w:val="num" w:pos="2160"/>
        </w:tabs>
        <w:ind w:left="2160" w:hanging="360"/>
      </w:pPr>
      <w:rPr>
        <w:rFonts w:ascii="Wingdings" w:hAnsi="Wingdings" w:hint="default"/>
      </w:rPr>
    </w:lvl>
    <w:lvl w:ilvl="3" w:tplc="CDFA83E2" w:tentative="1">
      <w:start w:val="1"/>
      <w:numFmt w:val="bullet"/>
      <w:lvlText w:val=""/>
      <w:lvlJc w:val="left"/>
      <w:pPr>
        <w:tabs>
          <w:tab w:val="num" w:pos="2880"/>
        </w:tabs>
        <w:ind w:left="2880" w:hanging="360"/>
      </w:pPr>
      <w:rPr>
        <w:rFonts w:ascii="Wingdings" w:hAnsi="Wingdings" w:hint="default"/>
      </w:rPr>
    </w:lvl>
    <w:lvl w:ilvl="4" w:tplc="1F66E4EC" w:tentative="1">
      <w:start w:val="1"/>
      <w:numFmt w:val="bullet"/>
      <w:lvlText w:val=""/>
      <w:lvlJc w:val="left"/>
      <w:pPr>
        <w:tabs>
          <w:tab w:val="num" w:pos="3600"/>
        </w:tabs>
        <w:ind w:left="3600" w:hanging="360"/>
      </w:pPr>
      <w:rPr>
        <w:rFonts w:ascii="Wingdings" w:hAnsi="Wingdings" w:hint="default"/>
      </w:rPr>
    </w:lvl>
    <w:lvl w:ilvl="5" w:tplc="EC58A4B2" w:tentative="1">
      <w:start w:val="1"/>
      <w:numFmt w:val="bullet"/>
      <w:lvlText w:val=""/>
      <w:lvlJc w:val="left"/>
      <w:pPr>
        <w:tabs>
          <w:tab w:val="num" w:pos="4320"/>
        </w:tabs>
        <w:ind w:left="4320" w:hanging="360"/>
      </w:pPr>
      <w:rPr>
        <w:rFonts w:ascii="Wingdings" w:hAnsi="Wingdings" w:hint="default"/>
      </w:rPr>
    </w:lvl>
    <w:lvl w:ilvl="6" w:tplc="E572C7D0" w:tentative="1">
      <w:start w:val="1"/>
      <w:numFmt w:val="bullet"/>
      <w:lvlText w:val=""/>
      <w:lvlJc w:val="left"/>
      <w:pPr>
        <w:tabs>
          <w:tab w:val="num" w:pos="5040"/>
        </w:tabs>
        <w:ind w:left="5040" w:hanging="360"/>
      </w:pPr>
      <w:rPr>
        <w:rFonts w:ascii="Wingdings" w:hAnsi="Wingdings" w:hint="default"/>
      </w:rPr>
    </w:lvl>
    <w:lvl w:ilvl="7" w:tplc="3266FC8C" w:tentative="1">
      <w:start w:val="1"/>
      <w:numFmt w:val="bullet"/>
      <w:lvlText w:val=""/>
      <w:lvlJc w:val="left"/>
      <w:pPr>
        <w:tabs>
          <w:tab w:val="num" w:pos="5760"/>
        </w:tabs>
        <w:ind w:left="5760" w:hanging="360"/>
      </w:pPr>
      <w:rPr>
        <w:rFonts w:ascii="Wingdings" w:hAnsi="Wingdings" w:hint="default"/>
      </w:rPr>
    </w:lvl>
    <w:lvl w:ilvl="8" w:tplc="3B78D018" w:tentative="1">
      <w:start w:val="1"/>
      <w:numFmt w:val="bullet"/>
      <w:lvlText w:val=""/>
      <w:lvlJc w:val="left"/>
      <w:pPr>
        <w:tabs>
          <w:tab w:val="num" w:pos="6480"/>
        </w:tabs>
        <w:ind w:left="6480" w:hanging="360"/>
      </w:pPr>
      <w:rPr>
        <w:rFonts w:ascii="Wingdings" w:hAnsi="Wingdings" w:hint="default"/>
      </w:rPr>
    </w:lvl>
  </w:abstractNum>
  <w:abstractNum w:abstractNumId="10">
    <w:nsid w:val="47E30F8A"/>
    <w:multiLevelType w:val="hybridMultilevel"/>
    <w:tmpl w:val="9C42184E"/>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1">
    <w:nsid w:val="481C3109"/>
    <w:multiLevelType w:val="hybridMultilevel"/>
    <w:tmpl w:val="7D408A72"/>
    <w:lvl w:ilvl="0" w:tplc="A5124DA0">
      <w:numFmt w:val="bullet"/>
      <w:lvlText w:val="-"/>
      <w:lvlJc w:val="left"/>
      <w:pPr>
        <w:ind w:left="1068" w:hanging="360"/>
      </w:pPr>
      <w:rPr>
        <w:rFonts w:ascii="Amiri" w:eastAsia="Times New Roman" w:hAnsi="Amiri" w:cs="Ami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Marlett" w:hAnsi="Marlett"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Marlett" w:hAnsi="Marlett"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Marlett" w:hAnsi="Marlett" w:hint="default"/>
      </w:rPr>
    </w:lvl>
  </w:abstractNum>
  <w:abstractNum w:abstractNumId="12">
    <w:nsid w:val="4DA5773B"/>
    <w:multiLevelType w:val="hybridMultilevel"/>
    <w:tmpl w:val="3F8C4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5320E1"/>
    <w:multiLevelType w:val="hybridMultilevel"/>
    <w:tmpl w:val="8A3CBBA6"/>
    <w:lvl w:ilvl="0" w:tplc="BA4A4376">
      <w:numFmt w:val="bullet"/>
      <w:lvlText w:val=""/>
      <w:lvlJc w:val="left"/>
      <w:pPr>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9247FBF"/>
    <w:multiLevelType w:val="hybridMultilevel"/>
    <w:tmpl w:val="96249120"/>
    <w:lvl w:ilvl="0" w:tplc="E632B7F0">
      <w:start w:val="1"/>
      <w:numFmt w:val="decimal"/>
      <w:lvlText w:val="%1."/>
      <w:lvlJc w:val="left"/>
      <w:pPr>
        <w:ind w:left="720" w:hanging="360"/>
      </w:pPr>
      <w:rPr>
        <w:rFont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B4273B"/>
    <w:multiLevelType w:val="hybridMultilevel"/>
    <w:tmpl w:val="8304B492"/>
    <w:lvl w:ilvl="0" w:tplc="040C0001">
      <w:start w:val="1"/>
      <w:numFmt w:val="bullet"/>
      <w:lvlText w:val=""/>
      <w:lvlJc w:val="left"/>
      <w:pPr>
        <w:tabs>
          <w:tab w:val="num" w:pos="1335"/>
        </w:tabs>
        <w:ind w:left="1335" w:hanging="360"/>
      </w:pPr>
      <w:rPr>
        <w:rFonts w:ascii="Symbol" w:hAnsi="Symbol" w:hint="default"/>
      </w:rPr>
    </w:lvl>
    <w:lvl w:ilvl="1" w:tplc="040C0003" w:tentative="1">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16">
    <w:nsid w:val="78214F49"/>
    <w:multiLevelType w:val="hybridMultilevel"/>
    <w:tmpl w:val="DCB49434"/>
    <w:lvl w:ilvl="0" w:tplc="0572465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7"/>
  </w:num>
  <w:num w:numId="5">
    <w:abstractNumId w:val="14"/>
  </w:num>
  <w:num w:numId="6">
    <w:abstractNumId w:val="5"/>
  </w:num>
  <w:num w:numId="7">
    <w:abstractNumId w:val="12"/>
  </w:num>
  <w:num w:numId="8">
    <w:abstractNumId w:val="4"/>
  </w:num>
  <w:num w:numId="9">
    <w:abstractNumId w:val="1"/>
  </w:num>
  <w:num w:numId="10">
    <w:abstractNumId w:val="15"/>
  </w:num>
  <w:num w:numId="11">
    <w:abstractNumId w:val="0"/>
  </w:num>
  <w:num w:numId="12">
    <w:abstractNumId w:val="10"/>
  </w:num>
  <w:num w:numId="13">
    <w:abstractNumId w:val="2"/>
  </w:num>
  <w:num w:numId="14">
    <w:abstractNumId w:val="3"/>
  </w:num>
  <w:num w:numId="15">
    <w:abstractNumId w:val="9"/>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1D3970"/>
    <w:rsid w:val="00000840"/>
    <w:rsid w:val="00011FAC"/>
    <w:rsid w:val="000265E3"/>
    <w:rsid w:val="00026B6C"/>
    <w:rsid w:val="00034AF6"/>
    <w:rsid w:val="000420A9"/>
    <w:rsid w:val="000462C9"/>
    <w:rsid w:val="0005196A"/>
    <w:rsid w:val="00077147"/>
    <w:rsid w:val="000D513F"/>
    <w:rsid w:val="00112DAB"/>
    <w:rsid w:val="00162692"/>
    <w:rsid w:val="00167233"/>
    <w:rsid w:val="001B01E8"/>
    <w:rsid w:val="001D3970"/>
    <w:rsid w:val="001E2FCA"/>
    <w:rsid w:val="00205DD8"/>
    <w:rsid w:val="0020686D"/>
    <w:rsid w:val="00231B2D"/>
    <w:rsid w:val="00247C53"/>
    <w:rsid w:val="00255296"/>
    <w:rsid w:val="0026701A"/>
    <w:rsid w:val="00282940"/>
    <w:rsid w:val="002979DF"/>
    <w:rsid w:val="002C3F5C"/>
    <w:rsid w:val="002D6385"/>
    <w:rsid w:val="002E2F1F"/>
    <w:rsid w:val="002F0000"/>
    <w:rsid w:val="002F3862"/>
    <w:rsid w:val="002F44B4"/>
    <w:rsid w:val="00301881"/>
    <w:rsid w:val="00307AEC"/>
    <w:rsid w:val="0032304D"/>
    <w:rsid w:val="0034530F"/>
    <w:rsid w:val="003458A0"/>
    <w:rsid w:val="0034720A"/>
    <w:rsid w:val="00347BDC"/>
    <w:rsid w:val="003678B6"/>
    <w:rsid w:val="00375B08"/>
    <w:rsid w:val="00376991"/>
    <w:rsid w:val="00385B71"/>
    <w:rsid w:val="00396D9F"/>
    <w:rsid w:val="003F2B8E"/>
    <w:rsid w:val="003F356C"/>
    <w:rsid w:val="003F6316"/>
    <w:rsid w:val="0040503A"/>
    <w:rsid w:val="004238BD"/>
    <w:rsid w:val="0042565A"/>
    <w:rsid w:val="004304E8"/>
    <w:rsid w:val="0045457C"/>
    <w:rsid w:val="00465E61"/>
    <w:rsid w:val="00466568"/>
    <w:rsid w:val="004767B1"/>
    <w:rsid w:val="00482F44"/>
    <w:rsid w:val="004A3F8B"/>
    <w:rsid w:val="004D292A"/>
    <w:rsid w:val="004D2B5A"/>
    <w:rsid w:val="00527E83"/>
    <w:rsid w:val="00546093"/>
    <w:rsid w:val="005736C3"/>
    <w:rsid w:val="005749EF"/>
    <w:rsid w:val="005813B5"/>
    <w:rsid w:val="005B70AF"/>
    <w:rsid w:val="005C233E"/>
    <w:rsid w:val="005E3452"/>
    <w:rsid w:val="005E7BBD"/>
    <w:rsid w:val="005F11F2"/>
    <w:rsid w:val="0060062E"/>
    <w:rsid w:val="006121B8"/>
    <w:rsid w:val="00615467"/>
    <w:rsid w:val="006339D9"/>
    <w:rsid w:val="00644859"/>
    <w:rsid w:val="006615C2"/>
    <w:rsid w:val="006737CF"/>
    <w:rsid w:val="006D1969"/>
    <w:rsid w:val="006D3915"/>
    <w:rsid w:val="00733FB5"/>
    <w:rsid w:val="00760256"/>
    <w:rsid w:val="00762586"/>
    <w:rsid w:val="007702B5"/>
    <w:rsid w:val="00780791"/>
    <w:rsid w:val="00793213"/>
    <w:rsid w:val="00794099"/>
    <w:rsid w:val="007D316B"/>
    <w:rsid w:val="007F7D68"/>
    <w:rsid w:val="0081722B"/>
    <w:rsid w:val="00830196"/>
    <w:rsid w:val="00834A83"/>
    <w:rsid w:val="00842490"/>
    <w:rsid w:val="00844ECD"/>
    <w:rsid w:val="00861728"/>
    <w:rsid w:val="00875EEB"/>
    <w:rsid w:val="00894A20"/>
    <w:rsid w:val="008A0BCD"/>
    <w:rsid w:val="008A2B2B"/>
    <w:rsid w:val="008C537D"/>
    <w:rsid w:val="00911CEF"/>
    <w:rsid w:val="00915227"/>
    <w:rsid w:val="009453B8"/>
    <w:rsid w:val="00951F34"/>
    <w:rsid w:val="00952C3D"/>
    <w:rsid w:val="0095616D"/>
    <w:rsid w:val="009819D8"/>
    <w:rsid w:val="00987BD5"/>
    <w:rsid w:val="00994B5D"/>
    <w:rsid w:val="009B27FC"/>
    <w:rsid w:val="009B6DC9"/>
    <w:rsid w:val="009C2D9A"/>
    <w:rsid w:val="00A006F9"/>
    <w:rsid w:val="00A14B03"/>
    <w:rsid w:val="00A271ED"/>
    <w:rsid w:val="00A27909"/>
    <w:rsid w:val="00A27A7F"/>
    <w:rsid w:val="00A353BF"/>
    <w:rsid w:val="00A50D8E"/>
    <w:rsid w:val="00A67AF0"/>
    <w:rsid w:val="00A80B57"/>
    <w:rsid w:val="00A86E09"/>
    <w:rsid w:val="00A91A4B"/>
    <w:rsid w:val="00AA1AE0"/>
    <w:rsid w:val="00AB65BC"/>
    <w:rsid w:val="00AC3EF6"/>
    <w:rsid w:val="00AC436F"/>
    <w:rsid w:val="00AC5CE5"/>
    <w:rsid w:val="00AC79A4"/>
    <w:rsid w:val="00AD2223"/>
    <w:rsid w:val="00AE6158"/>
    <w:rsid w:val="00B13926"/>
    <w:rsid w:val="00B22C15"/>
    <w:rsid w:val="00B321C6"/>
    <w:rsid w:val="00B442FE"/>
    <w:rsid w:val="00B65E7B"/>
    <w:rsid w:val="00B85710"/>
    <w:rsid w:val="00BA3DE5"/>
    <w:rsid w:val="00BA772D"/>
    <w:rsid w:val="00BB3520"/>
    <w:rsid w:val="00BC10D1"/>
    <w:rsid w:val="00C03F25"/>
    <w:rsid w:val="00C07FAB"/>
    <w:rsid w:val="00C27695"/>
    <w:rsid w:val="00C34D49"/>
    <w:rsid w:val="00C54542"/>
    <w:rsid w:val="00C74191"/>
    <w:rsid w:val="00C97A87"/>
    <w:rsid w:val="00CC060D"/>
    <w:rsid w:val="00CE79F6"/>
    <w:rsid w:val="00CF1966"/>
    <w:rsid w:val="00CF2FE1"/>
    <w:rsid w:val="00D124DB"/>
    <w:rsid w:val="00D21441"/>
    <w:rsid w:val="00D5138F"/>
    <w:rsid w:val="00D826B5"/>
    <w:rsid w:val="00D8533D"/>
    <w:rsid w:val="00D92385"/>
    <w:rsid w:val="00D93714"/>
    <w:rsid w:val="00D93AB4"/>
    <w:rsid w:val="00DA0634"/>
    <w:rsid w:val="00DB27AF"/>
    <w:rsid w:val="00DB5EEA"/>
    <w:rsid w:val="00DC370F"/>
    <w:rsid w:val="00DE0023"/>
    <w:rsid w:val="00DE1274"/>
    <w:rsid w:val="00E02BDB"/>
    <w:rsid w:val="00E0340A"/>
    <w:rsid w:val="00E038C1"/>
    <w:rsid w:val="00E11630"/>
    <w:rsid w:val="00E20CD6"/>
    <w:rsid w:val="00E24FE4"/>
    <w:rsid w:val="00E339D7"/>
    <w:rsid w:val="00E73C68"/>
    <w:rsid w:val="00E750F1"/>
    <w:rsid w:val="00E94138"/>
    <w:rsid w:val="00E95E16"/>
    <w:rsid w:val="00ED56CA"/>
    <w:rsid w:val="00ED6BF5"/>
    <w:rsid w:val="00EF005B"/>
    <w:rsid w:val="00F0590A"/>
    <w:rsid w:val="00F146BE"/>
    <w:rsid w:val="00F20549"/>
    <w:rsid w:val="00F41683"/>
    <w:rsid w:val="00F45ED8"/>
    <w:rsid w:val="00F633CD"/>
    <w:rsid w:val="00F8197F"/>
    <w:rsid w:val="00FA199A"/>
    <w:rsid w:val="00FC10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CD"/>
    <w:pPr>
      <w:spacing w:after="200" w:line="276" w:lineRule="auto"/>
    </w:pPr>
    <w:rPr>
      <w:sz w:val="22"/>
      <w:szCs w:val="22"/>
    </w:rPr>
  </w:style>
  <w:style w:type="paragraph" w:styleId="Titre1">
    <w:name w:val="heading 1"/>
    <w:basedOn w:val="Normal"/>
    <w:next w:val="Normal"/>
    <w:link w:val="Titre1Car"/>
    <w:uiPriority w:val="9"/>
    <w:qFormat/>
    <w:rsid w:val="00911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11C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3970"/>
    <w:rPr>
      <w:sz w:val="22"/>
      <w:szCs w:val="22"/>
    </w:rPr>
  </w:style>
  <w:style w:type="paragraph" w:styleId="Paragraphedeliste">
    <w:name w:val="List Paragraph"/>
    <w:basedOn w:val="Normal"/>
    <w:uiPriority w:val="1"/>
    <w:qFormat/>
    <w:rsid w:val="001D3970"/>
    <w:pPr>
      <w:spacing w:after="160" w:line="256" w:lineRule="auto"/>
      <w:ind w:left="720"/>
      <w:contextualSpacing/>
    </w:pPr>
    <w:rPr>
      <w:rFonts w:eastAsia="Calibri"/>
      <w:lang w:eastAsia="en-US"/>
    </w:rPr>
  </w:style>
  <w:style w:type="paragraph" w:styleId="Textedebulles">
    <w:name w:val="Balloon Text"/>
    <w:basedOn w:val="Normal"/>
    <w:link w:val="TextedebullesCar"/>
    <w:uiPriority w:val="99"/>
    <w:semiHidden/>
    <w:unhideWhenUsed/>
    <w:rsid w:val="00376991"/>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76991"/>
    <w:rPr>
      <w:rFonts w:ascii="Tahoma" w:hAnsi="Tahoma" w:cs="Tahoma"/>
      <w:sz w:val="16"/>
      <w:szCs w:val="16"/>
    </w:rPr>
  </w:style>
  <w:style w:type="table" w:styleId="Grilledutableau">
    <w:name w:val="Table Grid"/>
    <w:basedOn w:val="TableauNormal"/>
    <w:uiPriority w:val="59"/>
    <w:rsid w:val="00255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10BE"/>
    <w:rPr>
      <w:color w:val="0000FF" w:themeColor="hyperlink"/>
      <w:u w:val="single"/>
    </w:rPr>
  </w:style>
  <w:style w:type="table" w:customStyle="1" w:styleId="Grilledutableau1">
    <w:name w:val="Grille du tableau1"/>
    <w:basedOn w:val="TableauNormal"/>
    <w:next w:val="Grilledutableau"/>
    <w:uiPriority w:val="59"/>
    <w:rsid w:val="00C54542"/>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F00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005B"/>
  </w:style>
  <w:style w:type="character" w:styleId="Appelnotedebasdep">
    <w:name w:val="footnote reference"/>
    <w:basedOn w:val="Policepardfaut"/>
    <w:uiPriority w:val="99"/>
    <w:semiHidden/>
    <w:unhideWhenUsed/>
    <w:rsid w:val="00EF005B"/>
    <w:rPr>
      <w:vertAlign w:val="superscript"/>
    </w:rPr>
  </w:style>
  <w:style w:type="paragraph" w:styleId="NormalWeb">
    <w:name w:val="Normal (Web)"/>
    <w:basedOn w:val="Normal"/>
    <w:uiPriority w:val="99"/>
    <w:semiHidden/>
    <w:unhideWhenUsed/>
    <w:rsid w:val="00EF005B"/>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644859"/>
    <w:pPr>
      <w:tabs>
        <w:tab w:val="center" w:pos="4536"/>
        <w:tab w:val="right" w:pos="9072"/>
      </w:tabs>
      <w:spacing w:after="0" w:line="240" w:lineRule="auto"/>
    </w:pPr>
  </w:style>
  <w:style w:type="character" w:customStyle="1" w:styleId="En-tteCar">
    <w:name w:val="En-tête Car"/>
    <w:basedOn w:val="Policepardfaut"/>
    <w:link w:val="En-tte"/>
    <w:uiPriority w:val="99"/>
    <w:rsid w:val="00644859"/>
    <w:rPr>
      <w:sz w:val="22"/>
      <w:szCs w:val="22"/>
    </w:rPr>
  </w:style>
  <w:style w:type="paragraph" w:styleId="Pieddepage">
    <w:name w:val="footer"/>
    <w:basedOn w:val="Normal"/>
    <w:link w:val="PieddepageCar"/>
    <w:uiPriority w:val="99"/>
    <w:unhideWhenUsed/>
    <w:rsid w:val="00644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859"/>
    <w:rPr>
      <w:sz w:val="22"/>
      <w:szCs w:val="22"/>
    </w:rPr>
  </w:style>
  <w:style w:type="character" w:customStyle="1" w:styleId="Titre1Car">
    <w:name w:val="Titre 1 Car"/>
    <w:basedOn w:val="Policepardfaut"/>
    <w:link w:val="Titre1"/>
    <w:uiPriority w:val="9"/>
    <w:rsid w:val="00911CE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11CEF"/>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1"/>
    <w:qFormat/>
    <w:rsid w:val="00F633CD"/>
    <w:pPr>
      <w:widowControl w:val="0"/>
      <w:autoSpaceDE w:val="0"/>
      <w:autoSpaceDN w:val="0"/>
      <w:spacing w:after="0" w:line="240" w:lineRule="auto"/>
    </w:pPr>
    <w:rPr>
      <w:rFonts w:ascii="Verdana" w:eastAsia="Verdana" w:hAnsi="Verdana" w:cs="Verdana"/>
      <w:sz w:val="20"/>
      <w:szCs w:val="20"/>
      <w:lang w:eastAsia="en-US"/>
    </w:rPr>
  </w:style>
  <w:style w:type="character" w:customStyle="1" w:styleId="CorpsdetexteCar">
    <w:name w:val="Corps de texte Car"/>
    <w:basedOn w:val="Policepardfaut"/>
    <w:link w:val="Corpsdetexte"/>
    <w:uiPriority w:val="1"/>
    <w:rsid w:val="00F633CD"/>
    <w:rPr>
      <w:rFonts w:ascii="Verdana" w:eastAsia="Verdana" w:hAnsi="Verdana" w:cs="Verdana"/>
      <w:lang w:eastAsia="en-US"/>
    </w:rPr>
  </w:style>
  <w:style w:type="paragraph" w:styleId="Titre">
    <w:name w:val="Title"/>
    <w:basedOn w:val="Normal"/>
    <w:link w:val="TitreCar"/>
    <w:uiPriority w:val="1"/>
    <w:qFormat/>
    <w:rsid w:val="00F633CD"/>
    <w:pPr>
      <w:widowControl w:val="0"/>
      <w:autoSpaceDE w:val="0"/>
      <w:autoSpaceDN w:val="0"/>
      <w:spacing w:after="0" w:line="240" w:lineRule="auto"/>
      <w:ind w:left="4015" w:right="4015"/>
      <w:jc w:val="center"/>
    </w:pPr>
    <w:rPr>
      <w:rFonts w:ascii="Verdana" w:eastAsia="Verdana" w:hAnsi="Verdana" w:cs="Verdana"/>
      <w:b/>
      <w:bCs/>
      <w:sz w:val="20"/>
      <w:szCs w:val="20"/>
      <w:lang w:eastAsia="en-US"/>
    </w:rPr>
  </w:style>
  <w:style w:type="character" w:customStyle="1" w:styleId="TitreCar">
    <w:name w:val="Titre Car"/>
    <w:basedOn w:val="Policepardfaut"/>
    <w:link w:val="Titre"/>
    <w:uiPriority w:val="1"/>
    <w:rsid w:val="00F633CD"/>
    <w:rPr>
      <w:rFonts w:ascii="Verdana" w:eastAsia="Verdana" w:hAnsi="Verdana" w:cs="Verdana"/>
      <w:b/>
      <w:bCs/>
      <w:lang w:eastAsia="en-US"/>
    </w:rPr>
  </w:style>
</w:styles>
</file>

<file path=word/webSettings.xml><?xml version="1.0" encoding="utf-8"?>
<w:webSettings xmlns:r="http://schemas.openxmlformats.org/officeDocument/2006/relationships" xmlns:w="http://schemas.openxmlformats.org/wordprocessingml/2006/main">
  <w:divs>
    <w:div w:id="358513823">
      <w:bodyDiv w:val="1"/>
      <w:marLeft w:val="0"/>
      <w:marRight w:val="0"/>
      <w:marTop w:val="0"/>
      <w:marBottom w:val="0"/>
      <w:divBdr>
        <w:top w:val="none" w:sz="0" w:space="0" w:color="auto"/>
        <w:left w:val="none" w:sz="0" w:space="0" w:color="auto"/>
        <w:bottom w:val="none" w:sz="0" w:space="0" w:color="auto"/>
        <w:right w:val="none" w:sz="0" w:space="0" w:color="auto"/>
      </w:divBdr>
      <w:divsChild>
        <w:div w:id="1648365263">
          <w:marLeft w:val="864"/>
          <w:marRight w:val="0"/>
          <w:marTop w:val="115"/>
          <w:marBottom w:val="0"/>
          <w:divBdr>
            <w:top w:val="none" w:sz="0" w:space="0" w:color="auto"/>
            <w:left w:val="none" w:sz="0" w:space="0" w:color="auto"/>
            <w:bottom w:val="none" w:sz="0" w:space="0" w:color="auto"/>
            <w:right w:val="none" w:sz="0" w:space="0" w:color="auto"/>
          </w:divBdr>
        </w:div>
        <w:div w:id="349915963">
          <w:marLeft w:val="864"/>
          <w:marRight w:val="0"/>
          <w:marTop w:val="115"/>
          <w:marBottom w:val="0"/>
          <w:divBdr>
            <w:top w:val="none" w:sz="0" w:space="0" w:color="auto"/>
            <w:left w:val="none" w:sz="0" w:space="0" w:color="auto"/>
            <w:bottom w:val="none" w:sz="0" w:space="0" w:color="auto"/>
            <w:right w:val="none" w:sz="0" w:space="0" w:color="auto"/>
          </w:divBdr>
        </w:div>
        <w:div w:id="1119184603">
          <w:marLeft w:val="864"/>
          <w:marRight w:val="0"/>
          <w:marTop w:val="115"/>
          <w:marBottom w:val="0"/>
          <w:divBdr>
            <w:top w:val="none" w:sz="0" w:space="0" w:color="auto"/>
            <w:left w:val="none" w:sz="0" w:space="0" w:color="auto"/>
            <w:bottom w:val="none" w:sz="0" w:space="0" w:color="auto"/>
            <w:right w:val="none" w:sz="0" w:space="0" w:color="auto"/>
          </w:divBdr>
        </w:div>
      </w:divsChild>
    </w:div>
    <w:div w:id="590436561">
      <w:bodyDiv w:val="1"/>
      <w:marLeft w:val="0"/>
      <w:marRight w:val="0"/>
      <w:marTop w:val="0"/>
      <w:marBottom w:val="0"/>
      <w:divBdr>
        <w:top w:val="none" w:sz="0" w:space="0" w:color="auto"/>
        <w:left w:val="none" w:sz="0" w:space="0" w:color="auto"/>
        <w:bottom w:val="none" w:sz="0" w:space="0" w:color="auto"/>
        <w:right w:val="none" w:sz="0" w:space="0" w:color="auto"/>
      </w:divBdr>
      <w:divsChild>
        <w:div w:id="1635987202">
          <w:marLeft w:val="864"/>
          <w:marRight w:val="0"/>
          <w:marTop w:val="115"/>
          <w:marBottom w:val="0"/>
          <w:divBdr>
            <w:top w:val="none" w:sz="0" w:space="0" w:color="auto"/>
            <w:left w:val="none" w:sz="0" w:space="0" w:color="auto"/>
            <w:bottom w:val="none" w:sz="0" w:space="0" w:color="auto"/>
            <w:right w:val="none" w:sz="0" w:space="0" w:color="auto"/>
          </w:divBdr>
        </w:div>
        <w:div w:id="1930117897">
          <w:marLeft w:val="864"/>
          <w:marRight w:val="0"/>
          <w:marTop w:val="115"/>
          <w:marBottom w:val="0"/>
          <w:divBdr>
            <w:top w:val="none" w:sz="0" w:space="0" w:color="auto"/>
            <w:left w:val="none" w:sz="0" w:space="0" w:color="auto"/>
            <w:bottom w:val="none" w:sz="0" w:space="0" w:color="auto"/>
            <w:right w:val="none" w:sz="0" w:space="0" w:color="auto"/>
          </w:divBdr>
        </w:div>
        <w:div w:id="1057509142">
          <w:marLeft w:val="864"/>
          <w:marRight w:val="0"/>
          <w:marTop w:val="115"/>
          <w:marBottom w:val="0"/>
          <w:divBdr>
            <w:top w:val="none" w:sz="0" w:space="0" w:color="auto"/>
            <w:left w:val="none" w:sz="0" w:space="0" w:color="auto"/>
            <w:bottom w:val="none" w:sz="0" w:space="0" w:color="auto"/>
            <w:right w:val="none" w:sz="0" w:space="0" w:color="auto"/>
          </w:divBdr>
        </w:div>
      </w:divsChild>
    </w:div>
    <w:div w:id="1109813037">
      <w:bodyDiv w:val="1"/>
      <w:marLeft w:val="0"/>
      <w:marRight w:val="0"/>
      <w:marTop w:val="0"/>
      <w:marBottom w:val="0"/>
      <w:divBdr>
        <w:top w:val="none" w:sz="0" w:space="0" w:color="auto"/>
        <w:left w:val="none" w:sz="0" w:space="0" w:color="auto"/>
        <w:bottom w:val="none" w:sz="0" w:space="0" w:color="auto"/>
        <w:right w:val="none" w:sz="0" w:space="0" w:color="auto"/>
      </w:divBdr>
      <w:divsChild>
        <w:div w:id="1582330715">
          <w:marLeft w:val="864"/>
          <w:marRight w:val="0"/>
          <w:marTop w:val="115"/>
          <w:marBottom w:val="0"/>
          <w:divBdr>
            <w:top w:val="none" w:sz="0" w:space="0" w:color="auto"/>
            <w:left w:val="none" w:sz="0" w:space="0" w:color="auto"/>
            <w:bottom w:val="none" w:sz="0" w:space="0" w:color="auto"/>
            <w:right w:val="none" w:sz="0" w:space="0" w:color="auto"/>
          </w:divBdr>
        </w:div>
        <w:div w:id="94206157">
          <w:marLeft w:val="864"/>
          <w:marRight w:val="0"/>
          <w:marTop w:val="115"/>
          <w:marBottom w:val="0"/>
          <w:divBdr>
            <w:top w:val="none" w:sz="0" w:space="0" w:color="auto"/>
            <w:left w:val="none" w:sz="0" w:space="0" w:color="auto"/>
            <w:bottom w:val="none" w:sz="0" w:space="0" w:color="auto"/>
            <w:right w:val="none" w:sz="0" w:space="0" w:color="auto"/>
          </w:divBdr>
        </w:div>
        <w:div w:id="108595332">
          <w:marLeft w:val="864"/>
          <w:marRight w:val="0"/>
          <w:marTop w:val="115"/>
          <w:marBottom w:val="0"/>
          <w:divBdr>
            <w:top w:val="none" w:sz="0" w:space="0" w:color="auto"/>
            <w:left w:val="none" w:sz="0" w:space="0" w:color="auto"/>
            <w:bottom w:val="none" w:sz="0" w:space="0" w:color="auto"/>
            <w:right w:val="none" w:sz="0" w:space="0" w:color="auto"/>
          </w:divBdr>
        </w:div>
      </w:divsChild>
    </w:div>
    <w:div w:id="1244028771">
      <w:bodyDiv w:val="1"/>
      <w:marLeft w:val="0"/>
      <w:marRight w:val="0"/>
      <w:marTop w:val="0"/>
      <w:marBottom w:val="0"/>
      <w:divBdr>
        <w:top w:val="none" w:sz="0" w:space="0" w:color="auto"/>
        <w:left w:val="none" w:sz="0" w:space="0" w:color="auto"/>
        <w:bottom w:val="none" w:sz="0" w:space="0" w:color="auto"/>
        <w:right w:val="none" w:sz="0" w:space="0" w:color="auto"/>
      </w:divBdr>
    </w:div>
    <w:div w:id="1278872069">
      <w:bodyDiv w:val="1"/>
      <w:marLeft w:val="0"/>
      <w:marRight w:val="0"/>
      <w:marTop w:val="0"/>
      <w:marBottom w:val="0"/>
      <w:divBdr>
        <w:top w:val="none" w:sz="0" w:space="0" w:color="auto"/>
        <w:left w:val="none" w:sz="0" w:space="0" w:color="auto"/>
        <w:bottom w:val="none" w:sz="0" w:space="0" w:color="auto"/>
        <w:right w:val="none" w:sz="0" w:space="0" w:color="auto"/>
      </w:divBdr>
      <w:divsChild>
        <w:div w:id="1924533554">
          <w:marLeft w:val="446"/>
          <w:marRight w:val="0"/>
          <w:marTop w:val="0"/>
          <w:marBottom w:val="0"/>
          <w:divBdr>
            <w:top w:val="none" w:sz="0" w:space="0" w:color="auto"/>
            <w:left w:val="none" w:sz="0" w:space="0" w:color="auto"/>
            <w:bottom w:val="none" w:sz="0" w:space="0" w:color="auto"/>
            <w:right w:val="none" w:sz="0" w:space="0" w:color="auto"/>
          </w:divBdr>
        </w:div>
      </w:divsChild>
    </w:div>
    <w:div w:id="1382513269">
      <w:bodyDiv w:val="1"/>
      <w:marLeft w:val="0"/>
      <w:marRight w:val="0"/>
      <w:marTop w:val="0"/>
      <w:marBottom w:val="0"/>
      <w:divBdr>
        <w:top w:val="none" w:sz="0" w:space="0" w:color="auto"/>
        <w:left w:val="none" w:sz="0" w:space="0" w:color="auto"/>
        <w:bottom w:val="none" w:sz="0" w:space="0" w:color="auto"/>
        <w:right w:val="none" w:sz="0" w:space="0" w:color="auto"/>
      </w:divBdr>
    </w:div>
    <w:div w:id="20112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rekhis.mustapha@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4155-F4B7-46C8-BA8F-EBF494B2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2497</Words>
  <Characters>13734</Characters>
  <Application>Microsoft Office Word</Application>
  <DocSecurity>0</DocSecurity>
  <Lines>114</Lines>
  <Paragraphs>32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Niveau L3                   -      Méthodologie de la recherche universitaire  -                M.BOUREKHIS 2020</vt: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Niveau L3                   -      Méthodologie de la recherche universitaire  -                M.BOUREKHIS 2020</dc:title>
  <dc:subject/>
  <dc:creator>user</dc:creator>
  <cp:keywords/>
  <cp:lastModifiedBy>SAMIRA</cp:lastModifiedBy>
  <cp:revision>2</cp:revision>
  <cp:lastPrinted>2019-12-31T09:34:00Z</cp:lastPrinted>
  <dcterms:created xsi:type="dcterms:W3CDTF">2022-03-19T21:37:00Z</dcterms:created>
  <dcterms:modified xsi:type="dcterms:W3CDTF">2022-03-19T21:37:00Z</dcterms:modified>
</cp:coreProperties>
</file>