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E" w:rsidRPr="006C253E" w:rsidRDefault="006C253E" w:rsidP="006C253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</w:t>
      </w:r>
      <w:r w:rsidRPr="006C253E">
        <w:rPr>
          <w:rFonts w:asciiTheme="majorBidi" w:eastAsia="Times New Roman" w:hAnsiTheme="majorBidi" w:cstheme="majorBidi"/>
          <w:color w:val="000000"/>
          <w:sz w:val="28"/>
          <w:szCs w:val="28"/>
        </w:rPr>
        <w:t>M1 (DIDACTIQUE)                       Module : Activités pédagogiques</w:t>
      </w:r>
    </w:p>
    <w:p w:rsidR="006C253E" w:rsidRDefault="006C253E" w:rsidP="006C253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6C253E">
        <w:rPr>
          <w:rFonts w:asciiTheme="majorBidi" w:hAnsiTheme="majorBidi" w:cstheme="majorBidi"/>
          <w:sz w:val="28"/>
          <w:szCs w:val="28"/>
        </w:rPr>
        <w:t>Cours 03</w:t>
      </w:r>
    </w:p>
    <w:p w:rsidR="00A006BD" w:rsidRDefault="00A006BD" w:rsidP="006C253E">
      <w:pPr>
        <w:rPr>
          <w:rFonts w:asciiTheme="majorBidi" w:hAnsiTheme="majorBidi" w:cstheme="majorBidi"/>
          <w:sz w:val="28"/>
          <w:szCs w:val="28"/>
        </w:rPr>
      </w:pPr>
    </w:p>
    <w:p w:rsidR="00A006BD" w:rsidRPr="006C253E" w:rsidRDefault="00A006BD" w:rsidP="006C253E">
      <w:pPr>
        <w:rPr>
          <w:rFonts w:asciiTheme="majorBidi" w:hAnsiTheme="majorBidi" w:cstheme="majorBidi"/>
          <w:sz w:val="28"/>
          <w:szCs w:val="28"/>
        </w:rPr>
      </w:pPr>
    </w:p>
    <w:p w:rsidR="00A006BD" w:rsidRDefault="00A006BD" w:rsidP="00A006B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06BD">
        <w:rPr>
          <w:rFonts w:asciiTheme="majorBidi" w:hAnsiTheme="majorBidi" w:cstheme="majorBidi"/>
          <w:b/>
          <w:bCs/>
          <w:sz w:val="28"/>
          <w:szCs w:val="28"/>
        </w:rPr>
        <w:t>3-La séquence didactique.</w:t>
      </w:r>
    </w:p>
    <w:p w:rsidR="00820644" w:rsidRDefault="00820644" w:rsidP="00A006B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20644" w:rsidRDefault="00B94EF4" w:rsidP="007A5AE7">
      <w:pPr>
        <w:pStyle w:val="Paragraphedeliste"/>
        <w:spacing w:line="480" w:lineRule="auto"/>
        <w:ind w:firstLine="696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 xml:space="preserve">Une séquence d’apprentissage comporte plusieurs séances d’apprentissage. Pour construire une démarche efficace, il est important de se poser deux questions : </w:t>
      </w:r>
    </w:p>
    <w:p w:rsidR="00820644" w:rsidRDefault="00B94EF4" w:rsidP="007A5AE7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 xml:space="preserve">Qu’est-ce que l’élève doit apprendre ? (cibler les objectifs, cerner les caractéristiques du concept) </w:t>
      </w:r>
    </w:p>
    <w:p w:rsidR="00FD5D6F" w:rsidRPr="00820644" w:rsidRDefault="00B94EF4" w:rsidP="007A5AE7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>Comment va-t-il apprendre ? (quelles stratégies va-t-il développer pour résoudre le problème).</w:t>
      </w:r>
    </w:p>
    <w:p w:rsidR="004673B4" w:rsidRDefault="00B94EF4" w:rsidP="007A5AE7">
      <w:pPr>
        <w:pStyle w:val="Paragraphedeliste"/>
        <w:spacing w:line="480" w:lineRule="auto"/>
        <w:ind w:firstLine="696"/>
        <w:jc w:val="both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>L'objectif doit s'inscrire dans les domaines de compétences de cycles (Instructions Officielles). I</w:t>
      </w:r>
      <w:r w:rsidR="006806BA">
        <w:rPr>
          <w:rFonts w:asciiTheme="majorBidi" w:hAnsiTheme="majorBidi" w:cstheme="majorBidi"/>
          <w:sz w:val="24"/>
          <w:szCs w:val="24"/>
        </w:rPr>
        <w:t xml:space="preserve">l doit être défini précisément. </w:t>
      </w:r>
      <w:r w:rsidRPr="00820644">
        <w:rPr>
          <w:rFonts w:asciiTheme="majorBidi" w:hAnsiTheme="majorBidi" w:cstheme="majorBidi"/>
          <w:sz w:val="24"/>
          <w:szCs w:val="24"/>
        </w:rPr>
        <w:t xml:space="preserve"> </w:t>
      </w:r>
    </w:p>
    <w:p w:rsidR="00615C2A" w:rsidRDefault="00B94EF4" w:rsidP="007A5AE7">
      <w:pPr>
        <w:pStyle w:val="Paragraphedeliste"/>
        <w:spacing w:line="480" w:lineRule="auto"/>
        <w:ind w:firstLine="696"/>
        <w:jc w:val="both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>Une séquence d’apprentissage est constituée de plusieurs séances. Elle est introduite par une séance proposant un problème à résoudre (</w:t>
      </w:r>
      <w:r w:rsidR="000D1AF4">
        <w:rPr>
          <w:rFonts w:asciiTheme="majorBidi" w:hAnsiTheme="majorBidi" w:cstheme="majorBidi"/>
          <w:sz w:val="24"/>
          <w:szCs w:val="24"/>
        </w:rPr>
        <w:t>au primaire comme au secondaire)</w:t>
      </w:r>
      <w:r w:rsidRPr="00820644">
        <w:rPr>
          <w:rFonts w:asciiTheme="majorBidi" w:hAnsiTheme="majorBidi" w:cstheme="majorBidi"/>
          <w:sz w:val="24"/>
          <w:szCs w:val="24"/>
        </w:rPr>
        <w:t>. Le problème posé doit permettre de</w:t>
      </w:r>
      <w:r w:rsidR="0090734A">
        <w:rPr>
          <w:rFonts w:asciiTheme="majorBidi" w:hAnsiTheme="majorBidi" w:cstheme="majorBidi"/>
          <w:sz w:val="24"/>
          <w:szCs w:val="24"/>
        </w:rPr>
        <w:t xml:space="preserve"> mobiliser les acquis de l’apprenant</w:t>
      </w:r>
      <w:r w:rsidRPr="00820644">
        <w:rPr>
          <w:rFonts w:asciiTheme="majorBidi" w:hAnsiTheme="majorBidi" w:cstheme="majorBidi"/>
          <w:sz w:val="24"/>
          <w:szCs w:val="24"/>
        </w:rPr>
        <w:t xml:space="preserve"> afin de progresser vers le savoir attendu. Les séances su</w:t>
      </w:r>
      <w:r w:rsidR="0090734A">
        <w:rPr>
          <w:rFonts w:asciiTheme="majorBidi" w:hAnsiTheme="majorBidi" w:cstheme="majorBidi"/>
          <w:sz w:val="24"/>
          <w:szCs w:val="24"/>
        </w:rPr>
        <w:t>ivantes vont permettre aux apprenants</w:t>
      </w:r>
      <w:r w:rsidRPr="00820644">
        <w:rPr>
          <w:rFonts w:asciiTheme="majorBidi" w:hAnsiTheme="majorBidi" w:cstheme="majorBidi"/>
          <w:sz w:val="24"/>
          <w:szCs w:val="24"/>
        </w:rPr>
        <w:t xml:space="preserve"> de s’entra</w:t>
      </w:r>
      <w:r w:rsidR="0090734A">
        <w:rPr>
          <w:rFonts w:asciiTheme="majorBidi" w:hAnsiTheme="majorBidi" w:cstheme="majorBidi"/>
          <w:sz w:val="24"/>
          <w:szCs w:val="24"/>
        </w:rPr>
        <w:t>îner et de réinvestir ce qu’ils ont</w:t>
      </w:r>
      <w:r w:rsidR="00615C2A">
        <w:rPr>
          <w:rFonts w:asciiTheme="majorBidi" w:hAnsiTheme="majorBidi" w:cstheme="majorBidi"/>
          <w:sz w:val="24"/>
          <w:szCs w:val="24"/>
        </w:rPr>
        <w:t xml:space="preserve"> appris. </w:t>
      </w:r>
    </w:p>
    <w:p w:rsidR="00B94EF4" w:rsidRDefault="00B94EF4" w:rsidP="007A5AE7">
      <w:pPr>
        <w:pStyle w:val="Paragraphedeliste"/>
        <w:spacing w:line="480" w:lineRule="auto"/>
        <w:ind w:firstLine="696"/>
        <w:jc w:val="both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 xml:space="preserve"> Toute séquence d’apprentissage nécessite au préalable une évaluation diagnostique Que connaît l'élève du sujet, de la notion que l’on va aborder ? Quels sont ses acquis antérieurs ? Quelles sont ses représentations ? L'obstacle à franchir, le problème à résoudre doit être incontournable, mais pas insurmontable, pour qu'il y ait apprentissage.</w:t>
      </w:r>
    </w:p>
    <w:p w:rsidR="00701298" w:rsidRDefault="00701298" w:rsidP="007A5AE7">
      <w:pPr>
        <w:pStyle w:val="Paragraphedeliste"/>
        <w:spacing w:line="480" w:lineRule="auto"/>
        <w:ind w:firstLine="696"/>
        <w:jc w:val="both"/>
        <w:rPr>
          <w:rFonts w:asciiTheme="majorBidi" w:hAnsiTheme="majorBidi" w:cstheme="majorBidi"/>
          <w:sz w:val="24"/>
          <w:szCs w:val="24"/>
        </w:rPr>
      </w:pPr>
    </w:p>
    <w:p w:rsidR="00BA2D38" w:rsidRDefault="00BA2D38" w:rsidP="007A5AE7">
      <w:pPr>
        <w:pStyle w:val="Paragraphedeliste"/>
        <w:spacing w:line="48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A2D38" w:rsidRDefault="00BA2D38" w:rsidP="007A5AE7">
      <w:pPr>
        <w:pStyle w:val="Paragraphedeliste"/>
        <w:spacing w:line="48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40AB9" w:rsidRDefault="00F40AB9" w:rsidP="007A5AE7">
      <w:pPr>
        <w:pStyle w:val="Paragraphedeliste"/>
        <w:spacing w:line="48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40AB9" w:rsidRDefault="00F40AB9" w:rsidP="000D1AF4">
      <w:pPr>
        <w:pStyle w:val="Paragraphedeliste"/>
        <w:spacing w:line="36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40AB9" w:rsidRDefault="00F40AB9" w:rsidP="000D1AF4">
      <w:pPr>
        <w:pStyle w:val="Paragraphedeliste"/>
        <w:spacing w:line="36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40AB9" w:rsidRDefault="00F40AB9" w:rsidP="000D1AF4">
      <w:pPr>
        <w:pStyle w:val="Paragraphedeliste"/>
        <w:spacing w:line="36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40AB9" w:rsidRDefault="00F40AB9" w:rsidP="000D1AF4">
      <w:pPr>
        <w:pStyle w:val="Paragraphedeliste"/>
        <w:spacing w:line="36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1298" w:rsidRDefault="00BA2D38" w:rsidP="000D1AF4">
      <w:pPr>
        <w:pStyle w:val="Paragraphedeliste"/>
        <w:spacing w:line="36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Pour plus d’information consultez :</w:t>
      </w:r>
    </w:p>
    <w:p w:rsidR="00BA2D38" w:rsidRPr="00BA2D38" w:rsidRDefault="00BA2D38" w:rsidP="000D1AF4">
      <w:pPr>
        <w:pStyle w:val="Paragraphedeliste"/>
        <w:spacing w:line="360" w:lineRule="auto"/>
        <w:ind w:firstLine="69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94EF4" w:rsidRPr="00820644" w:rsidRDefault="00FA2A91" w:rsidP="00BA2D38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>https://revue-recherches.fr/wp-content/uploads/2015/05/43_Denizot_R20.pdf</w:t>
      </w:r>
    </w:p>
    <w:p w:rsidR="00B94EF4" w:rsidRPr="00820644" w:rsidRDefault="003E606D" w:rsidP="00BA2D38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644">
        <w:rPr>
          <w:rFonts w:asciiTheme="majorBidi" w:hAnsiTheme="majorBidi" w:cstheme="majorBidi"/>
          <w:sz w:val="24"/>
          <w:szCs w:val="24"/>
        </w:rPr>
        <w:t>https://www.enseignementdufrancais.fse.ulaval.ca/fichiers/site_ens_francais/modules/document_section_fichier/fichier__547f29f230e4__Consigne_SD_ecriture.pdf</w:t>
      </w:r>
    </w:p>
    <w:p w:rsidR="006C253E" w:rsidRPr="00820644" w:rsidRDefault="006C253E" w:rsidP="006806B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C0175" w:rsidRPr="00820644" w:rsidRDefault="00DC0175" w:rsidP="006806B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DC0175" w:rsidRPr="0082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45F"/>
    <w:multiLevelType w:val="hybridMultilevel"/>
    <w:tmpl w:val="B4129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7001"/>
    <w:multiLevelType w:val="hybridMultilevel"/>
    <w:tmpl w:val="40AC6570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6C253E"/>
    <w:rsid w:val="000D1AF4"/>
    <w:rsid w:val="003E606D"/>
    <w:rsid w:val="004673B4"/>
    <w:rsid w:val="00615C2A"/>
    <w:rsid w:val="006806BA"/>
    <w:rsid w:val="006C253E"/>
    <w:rsid w:val="00701298"/>
    <w:rsid w:val="007A5AE7"/>
    <w:rsid w:val="00820644"/>
    <w:rsid w:val="0090734A"/>
    <w:rsid w:val="00A006BD"/>
    <w:rsid w:val="00B94EF4"/>
    <w:rsid w:val="00BA2D38"/>
    <w:rsid w:val="00DC0175"/>
    <w:rsid w:val="00F40AB9"/>
    <w:rsid w:val="00FA2A91"/>
    <w:rsid w:val="00FD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17</cp:revision>
  <dcterms:created xsi:type="dcterms:W3CDTF">2022-03-07T11:01:00Z</dcterms:created>
  <dcterms:modified xsi:type="dcterms:W3CDTF">2022-03-07T11:46:00Z</dcterms:modified>
</cp:coreProperties>
</file>