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C9" w:rsidRPr="00A41895" w:rsidRDefault="00A6097C" w:rsidP="00A41895">
      <w:pPr>
        <w:jc w:val="center"/>
        <w:rPr>
          <w:rFonts w:ascii="Sakkal Majalla" w:hAnsi="Sakkal Majalla" w:cs="Sakkal Majalla"/>
          <w:b/>
          <w:bCs/>
          <w:sz w:val="32"/>
          <w:szCs w:val="32"/>
          <w:rtl/>
          <w:lang w:bidi="ar-DZ"/>
        </w:rPr>
      </w:pPr>
      <w:r w:rsidRPr="00A41895">
        <w:rPr>
          <w:rFonts w:ascii="Sakkal Majalla" w:hAnsi="Sakkal Majalla" w:cs="Sakkal Majalla"/>
          <w:b/>
          <w:bCs/>
          <w:sz w:val="32"/>
          <w:szCs w:val="32"/>
          <w:rtl/>
          <w:lang w:bidi="ar-DZ"/>
        </w:rPr>
        <w:t>المحاضرة السابعة: تحليل المضمون</w:t>
      </w:r>
    </w:p>
    <w:p w:rsidR="00A6097C" w:rsidRPr="00A41895" w:rsidRDefault="00A6097C" w:rsidP="00A41895">
      <w:pPr>
        <w:jc w:val="both"/>
        <w:rPr>
          <w:rFonts w:ascii="Sakkal Majalla" w:hAnsi="Sakkal Majalla" w:cs="Sakkal Majalla"/>
          <w:sz w:val="32"/>
          <w:szCs w:val="32"/>
          <w:rtl/>
          <w:lang w:bidi="ar-DZ"/>
        </w:rPr>
      </w:pPr>
      <w:r w:rsidRPr="00A41895">
        <w:rPr>
          <w:rFonts w:ascii="Sakkal Majalla" w:hAnsi="Sakkal Majalla" w:cs="Sakkal Majalla"/>
          <w:sz w:val="32"/>
          <w:szCs w:val="32"/>
          <w:rtl/>
          <w:lang w:bidi="ar-DZ"/>
        </w:rPr>
        <w:t xml:space="preserve">تعتبر دراسات تحليل المضمون من الدراسات التي لاقت اهتماما كبيرا من الباحثين في حقل الدراسات </w:t>
      </w:r>
      <w:r w:rsidR="00404DED" w:rsidRPr="00A41895">
        <w:rPr>
          <w:rFonts w:ascii="Sakkal Majalla" w:hAnsi="Sakkal Majalla" w:cs="Sakkal Majalla"/>
          <w:sz w:val="32"/>
          <w:szCs w:val="32"/>
          <w:rtl/>
          <w:lang w:bidi="ar-DZ"/>
        </w:rPr>
        <w:t>الإعلامية، وخاصة خلال فترة السبعينات من القرن الماضي.</w:t>
      </w:r>
    </w:p>
    <w:p w:rsidR="00404DED" w:rsidRPr="00A41895" w:rsidRDefault="00404DED" w:rsidP="00A41895">
      <w:pPr>
        <w:jc w:val="both"/>
        <w:rPr>
          <w:rFonts w:ascii="Sakkal Majalla" w:hAnsi="Sakkal Majalla" w:cs="Sakkal Majalla"/>
          <w:sz w:val="32"/>
          <w:szCs w:val="32"/>
          <w:rtl/>
          <w:lang w:bidi="ar-DZ"/>
        </w:rPr>
      </w:pPr>
      <w:r w:rsidRPr="00A41895">
        <w:rPr>
          <w:rFonts w:ascii="Sakkal Majalla" w:hAnsi="Sakkal Majalla" w:cs="Sakkal Majalla"/>
          <w:sz w:val="32"/>
          <w:szCs w:val="32"/>
          <w:rtl/>
          <w:lang w:bidi="ar-DZ"/>
        </w:rPr>
        <w:t>حيث ارتبطت نشأة تحليل المضمون كأداة إعلامية وأسلوب منهجي في التحليل بالدراسات الإعلامية، وقد أطلق عليه من قبل الباحثين بتحليل المحتوى .</w:t>
      </w:r>
    </w:p>
    <w:p w:rsidR="00404DED" w:rsidRDefault="00404DED" w:rsidP="00A41895">
      <w:pPr>
        <w:jc w:val="both"/>
        <w:rPr>
          <w:rFonts w:ascii="Sakkal Majalla" w:hAnsi="Sakkal Majalla" w:cs="Sakkal Majalla"/>
          <w:sz w:val="32"/>
          <w:szCs w:val="32"/>
          <w:rtl/>
          <w:lang w:bidi="ar-DZ"/>
        </w:rPr>
      </w:pPr>
      <w:r w:rsidRPr="00A41895">
        <w:rPr>
          <w:rFonts w:ascii="Sakkal Majalla" w:hAnsi="Sakkal Majalla" w:cs="Sakkal Majalla"/>
          <w:sz w:val="32"/>
          <w:szCs w:val="32"/>
          <w:rtl/>
          <w:lang w:bidi="ar-DZ"/>
        </w:rPr>
        <w:t xml:space="preserve">وقد برزت أهمية قبل وأثناء الحرب العالمية الثانية، حيث استخدم على نطاق واسع تحليل مضمون الصحف والمجلات والإذاعة ومحطات </w:t>
      </w:r>
      <w:proofErr w:type="spellStart"/>
      <w:r w:rsidRPr="00A41895">
        <w:rPr>
          <w:rFonts w:ascii="Sakkal Majalla" w:hAnsi="Sakkal Majalla" w:cs="Sakkal Majalla"/>
          <w:sz w:val="32"/>
          <w:szCs w:val="32"/>
          <w:rtl/>
          <w:lang w:bidi="ar-DZ"/>
        </w:rPr>
        <w:t>التلفزة</w:t>
      </w:r>
      <w:proofErr w:type="spellEnd"/>
      <w:r w:rsidRPr="00A41895">
        <w:rPr>
          <w:rFonts w:ascii="Sakkal Majalla" w:hAnsi="Sakkal Majalla" w:cs="Sakkal Majalla"/>
          <w:sz w:val="32"/>
          <w:szCs w:val="32"/>
          <w:rtl/>
          <w:lang w:bidi="ar-DZ"/>
        </w:rPr>
        <w:t xml:space="preserve">...الخ, للكشف عن </w:t>
      </w:r>
      <w:proofErr w:type="spellStart"/>
      <w:r w:rsidRPr="00A41895">
        <w:rPr>
          <w:rFonts w:ascii="Sakkal Majalla" w:hAnsi="Sakkal Majalla" w:cs="Sakkal Majalla"/>
          <w:sz w:val="32"/>
          <w:szCs w:val="32"/>
          <w:rtl/>
          <w:lang w:bidi="ar-DZ"/>
        </w:rPr>
        <w:t>الميولات</w:t>
      </w:r>
      <w:proofErr w:type="spellEnd"/>
      <w:r w:rsidRPr="00A41895">
        <w:rPr>
          <w:rFonts w:ascii="Sakkal Majalla" w:hAnsi="Sakkal Majalla" w:cs="Sakkal Majalla"/>
          <w:sz w:val="32"/>
          <w:szCs w:val="32"/>
          <w:rtl/>
          <w:lang w:bidi="ar-DZ"/>
        </w:rPr>
        <w:t xml:space="preserve"> والاتجاهات السياسية والعقائدية وسنحاول من خلال هذا المحور الإجابة على إشكال </w:t>
      </w:r>
      <w:r w:rsidR="00A41895" w:rsidRPr="00A41895">
        <w:rPr>
          <w:rFonts w:ascii="Sakkal Majalla" w:hAnsi="Sakkal Majalla" w:cs="Sakkal Majalla"/>
          <w:sz w:val="32"/>
          <w:szCs w:val="32"/>
          <w:rtl/>
          <w:lang w:bidi="ar-DZ"/>
        </w:rPr>
        <w:t>جوهري يتمثل في: ما هي النظرية والمنهجية في تحليل المضمون ؟</w:t>
      </w:r>
    </w:p>
    <w:p w:rsidR="00A41895" w:rsidRDefault="00A41895" w:rsidP="00A41895">
      <w:pPr>
        <w:pStyle w:val="a3"/>
        <w:numPr>
          <w:ilvl w:val="0"/>
          <w:numId w:val="1"/>
        </w:numPr>
        <w:jc w:val="both"/>
        <w:rPr>
          <w:rFonts w:ascii="Sakkal Majalla" w:hAnsi="Sakkal Majalla" w:cs="Sakkal Majalla"/>
          <w:sz w:val="32"/>
          <w:szCs w:val="32"/>
          <w:lang w:bidi="ar-DZ"/>
        </w:rPr>
      </w:pPr>
      <w:r>
        <w:rPr>
          <w:rFonts w:ascii="Sakkal Majalla" w:hAnsi="Sakkal Majalla" w:cs="Sakkal Majalla" w:hint="cs"/>
          <w:sz w:val="32"/>
          <w:szCs w:val="32"/>
          <w:rtl/>
          <w:lang w:bidi="ar-DZ"/>
        </w:rPr>
        <w:t>تعريف تحليل المضمون:</w:t>
      </w:r>
    </w:p>
    <w:p w:rsidR="00A41895" w:rsidRDefault="00A41895" w:rsidP="00A41895">
      <w:pPr>
        <w:pStyle w:val="a3"/>
        <w:ind w:left="-58"/>
        <w:jc w:val="both"/>
        <w:rPr>
          <w:rFonts w:ascii="Sakkal Majalla" w:hAnsi="Sakkal Majalla" w:cs="Sakkal Majalla"/>
          <w:sz w:val="32"/>
          <w:szCs w:val="32"/>
          <w:rtl/>
          <w:lang w:bidi="ar-DZ"/>
        </w:rPr>
      </w:pPr>
      <w:r>
        <w:rPr>
          <w:rFonts w:ascii="Sakkal Majalla" w:hAnsi="Sakkal Majalla" w:cs="Sakkal Majalla" w:hint="cs"/>
          <w:sz w:val="32"/>
          <w:szCs w:val="32"/>
          <w:rtl/>
          <w:lang w:bidi="ar-DZ"/>
        </w:rPr>
        <w:t>إن عملية إيجاد تعريف واضح وموحد لتحليل المضمون، وذلك راجع إلى عدة اعتبارات يتمثل أهمها في عدم الاتفاق على ماهيته هل هو منهج أم أداة أم أسلوب.</w:t>
      </w:r>
    </w:p>
    <w:p w:rsidR="00A41895" w:rsidRDefault="00A41895" w:rsidP="00ED11C7">
      <w:pPr>
        <w:pStyle w:val="a3"/>
        <w:ind w:left="-58"/>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تعرف نوال محمد عمر تحليل مضمون سواء الإعلام والاتصال بأنه تفكيك ما ينتجه القائمون </w:t>
      </w:r>
      <w:r w:rsidR="00ED11C7">
        <w:rPr>
          <w:rFonts w:ascii="Sakkal Majalla" w:hAnsi="Sakkal Majalla" w:cs="Sakkal Majalla" w:hint="cs"/>
          <w:sz w:val="32"/>
          <w:szCs w:val="32"/>
          <w:rtl/>
          <w:lang w:bidi="ar-DZ"/>
        </w:rPr>
        <w:t xml:space="preserve"> </w:t>
      </w:r>
    </w:p>
    <w:p w:rsidR="00A057C9" w:rsidRDefault="00ED11C7" w:rsidP="00A41895">
      <w:pPr>
        <w:pStyle w:val="a3"/>
        <w:ind w:left="-58"/>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كما</w:t>
      </w:r>
      <w:r w:rsidR="00F64AAC">
        <w:rPr>
          <w:rFonts w:ascii="Sakkal Majalla" w:hAnsi="Sakkal Majalla" w:cs="Sakkal Majalla" w:hint="cs"/>
          <w:sz w:val="32"/>
          <w:szCs w:val="32"/>
          <w:rtl/>
          <w:lang w:bidi="ar-DZ"/>
        </w:rPr>
        <w:t xml:space="preserve"> </w:t>
      </w:r>
      <w:r w:rsidR="00A057C9">
        <w:rPr>
          <w:rFonts w:ascii="Sakkal Majalla" w:hAnsi="Sakkal Majalla" w:cs="Sakkal Majalla" w:hint="cs"/>
          <w:sz w:val="32"/>
          <w:szCs w:val="32"/>
          <w:rtl/>
          <w:lang w:bidi="ar-DZ"/>
        </w:rPr>
        <w:t>يعرف</w:t>
      </w:r>
      <w:r w:rsidR="00BE67C3">
        <w:rPr>
          <w:rFonts w:ascii="Sakkal Majalla" w:hAnsi="Sakkal Majalla" w:cs="Sakkal Majalla" w:hint="cs"/>
          <w:sz w:val="32"/>
          <w:szCs w:val="32"/>
          <w:rtl/>
          <w:lang w:bidi="ar-DZ"/>
        </w:rPr>
        <w:t xml:space="preserve"> </w:t>
      </w:r>
      <w:proofErr w:type="spellStart"/>
      <w:r w:rsidR="00BE67C3">
        <w:rPr>
          <w:rFonts w:ascii="Sakkal Majalla" w:hAnsi="Sakkal Majalla" w:cs="Sakkal Majalla" w:hint="cs"/>
          <w:sz w:val="32"/>
          <w:szCs w:val="32"/>
          <w:rtl/>
          <w:lang w:bidi="ar-DZ"/>
        </w:rPr>
        <w:t>برلسون</w:t>
      </w:r>
      <w:proofErr w:type="spellEnd"/>
      <w:r w:rsidR="00A057C9">
        <w:rPr>
          <w:rFonts w:ascii="Sakkal Majalla" w:hAnsi="Sakkal Majalla" w:cs="Sakkal Majalla" w:hint="cs"/>
          <w:sz w:val="32"/>
          <w:szCs w:val="32"/>
          <w:rtl/>
          <w:lang w:bidi="ar-DZ"/>
        </w:rPr>
        <w:t xml:space="preserve"> تحليل المضمون </w:t>
      </w:r>
      <w:r w:rsidR="002D4D95">
        <w:rPr>
          <w:rFonts w:ascii="Sakkal Majalla" w:hAnsi="Sakkal Majalla" w:cs="Sakkal Majalla" w:hint="cs"/>
          <w:sz w:val="32"/>
          <w:szCs w:val="32"/>
          <w:rtl/>
          <w:lang w:bidi="ar-DZ"/>
        </w:rPr>
        <w:t xml:space="preserve">على أنه </w:t>
      </w:r>
      <w:r>
        <w:rPr>
          <w:rFonts w:ascii="Sakkal Majalla" w:hAnsi="Sakkal Majalla" w:cs="Sakkal Majalla" w:hint="cs"/>
          <w:sz w:val="32"/>
          <w:szCs w:val="32"/>
          <w:rtl/>
          <w:lang w:bidi="ar-DZ"/>
        </w:rPr>
        <w:t>الوصف الموضوعي المنتظم والكمي للمحتوى الظاهر لمضمون الاتصال</w:t>
      </w:r>
    </w:p>
    <w:p w:rsidR="00ED11C7" w:rsidRDefault="00ED11C7" w:rsidP="00ED11C7">
      <w:pPr>
        <w:pStyle w:val="a3"/>
        <w:numPr>
          <w:ilvl w:val="0"/>
          <w:numId w:val="1"/>
        </w:numPr>
        <w:jc w:val="both"/>
        <w:rPr>
          <w:rFonts w:ascii="Sakkal Majalla" w:hAnsi="Sakkal Majalla" w:cs="Sakkal Majalla" w:hint="cs"/>
          <w:sz w:val="32"/>
          <w:szCs w:val="32"/>
          <w:lang w:bidi="ar-DZ"/>
        </w:rPr>
      </w:pPr>
      <w:r>
        <w:rPr>
          <w:rFonts w:ascii="Sakkal Majalla" w:hAnsi="Sakkal Majalla" w:cs="Sakkal Majalla" w:hint="cs"/>
          <w:sz w:val="32"/>
          <w:szCs w:val="32"/>
          <w:rtl/>
          <w:lang w:bidi="ar-DZ"/>
        </w:rPr>
        <w:t>الخطوات المنهجية المعتمدة في تحليل المضمون:</w:t>
      </w:r>
    </w:p>
    <w:p w:rsidR="00ED11C7" w:rsidRDefault="00ED11C7" w:rsidP="00A03A8F">
      <w:pPr>
        <w:pStyle w:val="a3"/>
        <w:ind w:left="-58"/>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يخضع تحليل المضمون في إجراءاته المنهجية لنفس الخطو</w:t>
      </w:r>
      <w:r w:rsidR="00A03A8F">
        <w:rPr>
          <w:rFonts w:ascii="Sakkal Majalla" w:hAnsi="Sakkal Majalla" w:cs="Sakkal Majalla" w:hint="cs"/>
          <w:sz w:val="32"/>
          <w:szCs w:val="32"/>
          <w:rtl/>
          <w:lang w:bidi="ar-DZ"/>
        </w:rPr>
        <w:t>ات التي تعتمدها المناهج الأخرى من تحديد للإشكالية والتساؤلات واختيار العينة...الخ</w:t>
      </w:r>
    </w:p>
    <w:p w:rsidR="00A03A8F" w:rsidRDefault="00A03A8F" w:rsidP="00A03A8F">
      <w:pPr>
        <w:pStyle w:val="a3"/>
        <w:ind w:left="-58"/>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ي</w:t>
      </w:r>
      <w:r w:rsidR="00F64AAC">
        <w:rPr>
          <w:rFonts w:ascii="Sakkal Majalla" w:hAnsi="Sakkal Majalla" w:cs="Sakkal Majalla" w:hint="cs"/>
          <w:sz w:val="32"/>
          <w:szCs w:val="32"/>
          <w:rtl/>
          <w:lang w:bidi="ar-DZ"/>
        </w:rPr>
        <w:t xml:space="preserve">تميز تحليل المضمون بمجموعة من الإجراءات المنهجية، والتي ترتبط بطبيعة الإشكاليات التي يعالجها ( الوصف الموضوعي للمضامين الاتصالية)، ويمكن تحديد أهم هذه الخطوات فيما يلي: </w:t>
      </w:r>
    </w:p>
    <w:p w:rsidR="00F64AAC" w:rsidRDefault="00F64AAC" w:rsidP="00A03A8F">
      <w:pPr>
        <w:pStyle w:val="a3"/>
        <w:ind w:left="-58"/>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أ/ تحديد وحدات التحليل: ويقصد </w:t>
      </w:r>
      <w:proofErr w:type="spellStart"/>
      <w:r>
        <w:rPr>
          <w:rFonts w:ascii="Sakkal Majalla" w:hAnsi="Sakkal Majalla" w:cs="Sakkal Majalla" w:hint="cs"/>
          <w:sz w:val="32"/>
          <w:szCs w:val="32"/>
          <w:rtl/>
          <w:lang w:bidi="ar-DZ"/>
        </w:rPr>
        <w:t>بها</w:t>
      </w:r>
      <w:proofErr w:type="spellEnd"/>
      <w:r>
        <w:rPr>
          <w:rFonts w:ascii="Sakkal Majalla" w:hAnsi="Sakkal Majalla" w:cs="Sakkal Majalla" w:hint="cs"/>
          <w:sz w:val="32"/>
          <w:szCs w:val="32"/>
          <w:rtl/>
          <w:lang w:bidi="ar-DZ"/>
        </w:rPr>
        <w:t xml:space="preserve"> جوانب الاتصال التي سيتم </w:t>
      </w:r>
      <w:proofErr w:type="spellStart"/>
      <w:r>
        <w:rPr>
          <w:rFonts w:ascii="Sakkal Majalla" w:hAnsi="Sakkal Majalla" w:cs="Sakkal Majalla" w:hint="cs"/>
          <w:sz w:val="32"/>
          <w:szCs w:val="32"/>
          <w:rtl/>
          <w:lang w:bidi="ar-DZ"/>
        </w:rPr>
        <w:t>اخضاعها</w:t>
      </w:r>
      <w:proofErr w:type="spellEnd"/>
      <w:r>
        <w:rPr>
          <w:rFonts w:ascii="Sakkal Majalla" w:hAnsi="Sakkal Majalla" w:cs="Sakkal Majalla" w:hint="cs"/>
          <w:sz w:val="32"/>
          <w:szCs w:val="32"/>
          <w:rtl/>
          <w:lang w:bidi="ar-DZ"/>
        </w:rPr>
        <w:t xml:space="preserve"> للتحليل، وقد حددها الباحث </w:t>
      </w:r>
      <w:proofErr w:type="spellStart"/>
      <w:r>
        <w:rPr>
          <w:rFonts w:ascii="Sakkal Majalla" w:hAnsi="Sakkal Majalla" w:cs="Sakkal Majalla" w:hint="cs"/>
          <w:sz w:val="32"/>
          <w:szCs w:val="32"/>
          <w:rtl/>
          <w:lang w:bidi="ar-DZ"/>
        </w:rPr>
        <w:t>برلسون</w:t>
      </w:r>
      <w:proofErr w:type="spellEnd"/>
      <w:r>
        <w:rPr>
          <w:rFonts w:ascii="Sakkal Majalla" w:hAnsi="Sakkal Majalla" w:cs="Sakkal Majalla" w:hint="cs"/>
          <w:sz w:val="32"/>
          <w:szCs w:val="32"/>
          <w:rtl/>
          <w:lang w:bidi="ar-DZ"/>
        </w:rPr>
        <w:t xml:space="preserve"> في </w:t>
      </w:r>
      <w:proofErr w:type="spellStart"/>
      <w:r>
        <w:rPr>
          <w:rFonts w:ascii="Sakkal Majalla" w:hAnsi="Sakkal Majalla" w:cs="Sakkal Majalla" w:hint="cs"/>
          <w:sz w:val="32"/>
          <w:szCs w:val="32"/>
          <w:rtl/>
          <w:lang w:bidi="ar-DZ"/>
        </w:rPr>
        <w:t>مايلي</w:t>
      </w:r>
      <w:proofErr w:type="spellEnd"/>
      <w:r>
        <w:rPr>
          <w:rFonts w:ascii="Sakkal Majalla" w:hAnsi="Sakkal Majalla" w:cs="Sakkal Majalla" w:hint="cs"/>
          <w:sz w:val="32"/>
          <w:szCs w:val="32"/>
          <w:rtl/>
          <w:lang w:bidi="ar-DZ"/>
        </w:rPr>
        <w:t>:</w:t>
      </w:r>
    </w:p>
    <w:p w:rsidR="00F64AAC" w:rsidRDefault="00F64AAC" w:rsidP="00F64AAC">
      <w:pPr>
        <w:pStyle w:val="a3"/>
        <w:numPr>
          <w:ilvl w:val="0"/>
          <w:numId w:val="2"/>
        </w:numPr>
        <w:jc w:val="both"/>
        <w:rPr>
          <w:rFonts w:ascii="Sakkal Majalla" w:hAnsi="Sakkal Majalla" w:cs="Sakkal Majalla" w:hint="cs"/>
          <w:sz w:val="32"/>
          <w:szCs w:val="32"/>
          <w:lang w:bidi="ar-DZ"/>
        </w:rPr>
      </w:pPr>
      <w:r>
        <w:rPr>
          <w:rFonts w:ascii="Sakkal Majalla" w:hAnsi="Sakkal Majalla" w:cs="Sakkal Majalla" w:hint="cs"/>
          <w:sz w:val="32"/>
          <w:szCs w:val="32"/>
          <w:rtl/>
          <w:lang w:bidi="ar-DZ"/>
        </w:rPr>
        <w:t>وحدة الشخصية</w:t>
      </w:r>
    </w:p>
    <w:p w:rsidR="00F64AAC" w:rsidRDefault="00F64AAC" w:rsidP="00F64AAC">
      <w:pPr>
        <w:pStyle w:val="a3"/>
        <w:numPr>
          <w:ilvl w:val="0"/>
          <w:numId w:val="2"/>
        </w:numPr>
        <w:jc w:val="both"/>
        <w:rPr>
          <w:rFonts w:ascii="Sakkal Majalla" w:hAnsi="Sakkal Majalla" w:cs="Sakkal Majalla" w:hint="cs"/>
          <w:sz w:val="32"/>
          <w:szCs w:val="32"/>
          <w:lang w:bidi="ar-DZ"/>
        </w:rPr>
      </w:pPr>
      <w:r>
        <w:rPr>
          <w:rFonts w:ascii="Sakkal Majalla" w:hAnsi="Sakkal Majalla" w:cs="Sakkal Majalla" w:hint="cs"/>
          <w:sz w:val="32"/>
          <w:szCs w:val="32"/>
          <w:rtl/>
          <w:lang w:bidi="ar-DZ"/>
        </w:rPr>
        <w:t xml:space="preserve">وحدة طبيعة المادة </w:t>
      </w:r>
      <w:proofErr w:type="spellStart"/>
      <w:r>
        <w:rPr>
          <w:rFonts w:ascii="Sakkal Majalla" w:hAnsi="Sakkal Majalla" w:cs="Sakkal Majalla" w:hint="cs"/>
          <w:sz w:val="32"/>
          <w:szCs w:val="32"/>
          <w:rtl/>
          <w:lang w:bidi="ar-DZ"/>
        </w:rPr>
        <w:t>الاعلامية</w:t>
      </w:r>
      <w:proofErr w:type="spellEnd"/>
    </w:p>
    <w:p w:rsidR="00F64AAC" w:rsidRDefault="00F64AAC" w:rsidP="00F64AAC">
      <w:pPr>
        <w:pStyle w:val="a3"/>
        <w:numPr>
          <w:ilvl w:val="0"/>
          <w:numId w:val="2"/>
        </w:numPr>
        <w:jc w:val="both"/>
        <w:rPr>
          <w:rFonts w:ascii="Sakkal Majalla" w:hAnsi="Sakkal Majalla" w:cs="Sakkal Majalla" w:hint="cs"/>
          <w:sz w:val="32"/>
          <w:szCs w:val="32"/>
          <w:lang w:bidi="ar-DZ"/>
        </w:rPr>
      </w:pPr>
      <w:r>
        <w:rPr>
          <w:rFonts w:ascii="Sakkal Majalla" w:hAnsi="Sakkal Majalla" w:cs="Sakkal Majalla" w:hint="cs"/>
          <w:sz w:val="32"/>
          <w:szCs w:val="32"/>
          <w:rtl/>
          <w:lang w:bidi="ar-DZ"/>
        </w:rPr>
        <w:lastRenderedPageBreak/>
        <w:t>وحدة قياس المساحة والزمن</w:t>
      </w:r>
    </w:p>
    <w:p w:rsidR="00F64AAC" w:rsidRDefault="00F64AAC" w:rsidP="00F64AAC">
      <w:pPr>
        <w:pStyle w:val="a3"/>
        <w:numPr>
          <w:ilvl w:val="0"/>
          <w:numId w:val="2"/>
        </w:numPr>
        <w:jc w:val="both"/>
        <w:rPr>
          <w:rFonts w:ascii="Sakkal Majalla" w:hAnsi="Sakkal Majalla" w:cs="Sakkal Majalla" w:hint="cs"/>
          <w:sz w:val="32"/>
          <w:szCs w:val="32"/>
          <w:lang w:bidi="ar-DZ"/>
        </w:rPr>
      </w:pPr>
      <w:r>
        <w:rPr>
          <w:rFonts w:ascii="Sakkal Majalla" w:hAnsi="Sakkal Majalla" w:cs="Sakkal Majalla" w:hint="cs"/>
          <w:sz w:val="32"/>
          <w:szCs w:val="32"/>
          <w:rtl/>
          <w:lang w:bidi="ar-DZ"/>
        </w:rPr>
        <w:t>وحدة قياس الموضوع والفكرة</w:t>
      </w:r>
    </w:p>
    <w:p w:rsidR="00F64AAC" w:rsidRDefault="00F64AAC" w:rsidP="00F64AAC">
      <w:pPr>
        <w:pStyle w:val="a3"/>
        <w:numPr>
          <w:ilvl w:val="0"/>
          <w:numId w:val="2"/>
        </w:numPr>
        <w:jc w:val="both"/>
        <w:rPr>
          <w:rFonts w:ascii="Sakkal Majalla" w:hAnsi="Sakkal Majalla" w:cs="Sakkal Majalla" w:hint="cs"/>
          <w:sz w:val="32"/>
          <w:szCs w:val="32"/>
          <w:lang w:bidi="ar-DZ"/>
        </w:rPr>
      </w:pPr>
      <w:r>
        <w:rPr>
          <w:rFonts w:ascii="Sakkal Majalla" w:hAnsi="Sakkal Majalla" w:cs="Sakkal Majalla" w:hint="cs"/>
          <w:sz w:val="32"/>
          <w:szCs w:val="32"/>
          <w:rtl/>
          <w:lang w:bidi="ar-DZ"/>
        </w:rPr>
        <w:t>وحدة الكلمة</w:t>
      </w:r>
    </w:p>
    <w:p w:rsidR="00F64AAC" w:rsidRDefault="00F64AAC" w:rsidP="00F64AAC">
      <w:pPr>
        <w:pStyle w:val="a3"/>
        <w:ind w:left="302" w:hanging="785"/>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ب/  تحديد فئات التحليل:</w:t>
      </w:r>
    </w:p>
    <w:p w:rsidR="00F64AAC" w:rsidRDefault="00F64AAC" w:rsidP="00B1643F">
      <w:pPr>
        <w:pStyle w:val="a3"/>
        <w:ind w:left="-625" w:firstLine="142"/>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يتم في هذه المرحلة </w:t>
      </w:r>
      <w:r w:rsidR="00B1643F">
        <w:rPr>
          <w:rFonts w:ascii="Sakkal Majalla" w:hAnsi="Sakkal Majalla" w:cs="Sakkal Majalla" w:hint="cs"/>
          <w:sz w:val="32"/>
          <w:szCs w:val="32"/>
          <w:rtl/>
          <w:lang w:bidi="ar-DZ"/>
        </w:rPr>
        <w:t>تقسم المادة الأساس وفق مجموعة من الاعتبارات الشكلية والموضوعية وتتمثل فيما يلي:</w:t>
      </w:r>
    </w:p>
    <w:p w:rsidR="00B1643F" w:rsidRDefault="00B1643F" w:rsidP="00B1643F">
      <w:pPr>
        <w:pStyle w:val="a3"/>
        <w:numPr>
          <w:ilvl w:val="0"/>
          <w:numId w:val="2"/>
        </w:numPr>
        <w:jc w:val="both"/>
        <w:rPr>
          <w:rFonts w:ascii="Sakkal Majalla" w:hAnsi="Sakkal Majalla" w:cs="Sakkal Majalla" w:hint="cs"/>
          <w:sz w:val="32"/>
          <w:szCs w:val="32"/>
          <w:lang w:bidi="ar-DZ"/>
        </w:rPr>
      </w:pPr>
      <w:r>
        <w:rPr>
          <w:rFonts w:ascii="Sakkal Majalla" w:hAnsi="Sakkal Majalla" w:cs="Sakkal Majalla" w:hint="cs"/>
          <w:sz w:val="32"/>
          <w:szCs w:val="32"/>
          <w:rtl/>
          <w:lang w:bidi="ar-DZ"/>
        </w:rPr>
        <w:t xml:space="preserve">فئات الشكل:  فئة اللغة، فئة شكل العبارات، فئة الموقع، فئة المساحة والزمن، فئة الصور والرسومات، فئة العناصر </w:t>
      </w:r>
      <w:proofErr w:type="spellStart"/>
      <w:r>
        <w:rPr>
          <w:rFonts w:ascii="Sakkal Majalla" w:hAnsi="Sakkal Majalla" w:cs="Sakkal Majalla" w:hint="cs"/>
          <w:sz w:val="32"/>
          <w:szCs w:val="32"/>
          <w:rtl/>
          <w:lang w:bidi="ar-DZ"/>
        </w:rPr>
        <w:t>التيبوغرافية</w:t>
      </w:r>
      <w:proofErr w:type="spellEnd"/>
      <w:r>
        <w:rPr>
          <w:rFonts w:ascii="Sakkal Majalla" w:hAnsi="Sakkal Majalla" w:cs="Sakkal Majalla" w:hint="cs"/>
          <w:sz w:val="32"/>
          <w:szCs w:val="32"/>
          <w:rtl/>
          <w:lang w:bidi="ar-DZ"/>
        </w:rPr>
        <w:t>.</w:t>
      </w:r>
    </w:p>
    <w:p w:rsidR="00B1643F" w:rsidRDefault="00B1643F" w:rsidP="00B1643F">
      <w:pPr>
        <w:pStyle w:val="a3"/>
        <w:numPr>
          <w:ilvl w:val="0"/>
          <w:numId w:val="2"/>
        </w:numPr>
        <w:jc w:val="both"/>
        <w:rPr>
          <w:rFonts w:ascii="Sakkal Majalla" w:hAnsi="Sakkal Majalla" w:cs="Sakkal Majalla" w:hint="cs"/>
          <w:sz w:val="32"/>
          <w:szCs w:val="32"/>
          <w:lang w:bidi="ar-DZ"/>
        </w:rPr>
      </w:pPr>
      <w:r>
        <w:rPr>
          <w:rFonts w:ascii="Sakkal Majalla" w:hAnsi="Sakkal Majalla" w:cs="Sakkal Majalla" w:hint="cs"/>
          <w:sz w:val="32"/>
          <w:szCs w:val="32"/>
          <w:rtl/>
          <w:lang w:bidi="ar-DZ"/>
        </w:rPr>
        <w:t xml:space="preserve">فئات المضمون: </w:t>
      </w:r>
      <w:r w:rsidR="003B66CE">
        <w:rPr>
          <w:rFonts w:ascii="Sakkal Majalla" w:hAnsi="Sakkal Majalla" w:cs="Sakkal Majalla" w:hint="cs"/>
          <w:sz w:val="32"/>
          <w:szCs w:val="32"/>
          <w:rtl/>
          <w:lang w:bidi="ar-DZ"/>
        </w:rPr>
        <w:t xml:space="preserve"> فئة الموضوع، فئة الاتجاه، فئة القيم، فئة الأهداف، فئة الجمهور المستهدف، فئة المصدر، فئة الفاعلين، فئة الموقف.</w:t>
      </w:r>
    </w:p>
    <w:p w:rsidR="003B66CE" w:rsidRDefault="003B66CE" w:rsidP="003B66CE">
      <w:pPr>
        <w:pStyle w:val="a3"/>
        <w:ind w:left="302" w:hanging="927"/>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ج/ تحري الصدق والثبات في تحليل المضمون:</w:t>
      </w:r>
    </w:p>
    <w:p w:rsidR="003B66CE" w:rsidRDefault="003B66CE" w:rsidP="003B66CE">
      <w:pPr>
        <w:pStyle w:val="a3"/>
        <w:ind w:left="-625"/>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يعرف الصدق على أنه درجة دقة البحث في قياس الغرض المصمم من أجله، أي مدى قدرة وحدات وفئات التحليل على استخراج المعطيات التي تتعلق بمشكلة البحث من المادة الأساس</w:t>
      </w:r>
    </w:p>
    <w:p w:rsidR="003B66CE" w:rsidRDefault="003B66CE" w:rsidP="003B66CE">
      <w:pPr>
        <w:pStyle w:val="a3"/>
        <w:ind w:left="-625"/>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أما الثبات أو </w:t>
      </w:r>
      <w:proofErr w:type="spellStart"/>
      <w:r>
        <w:rPr>
          <w:rFonts w:ascii="Sakkal Majalla" w:hAnsi="Sakkal Majalla" w:cs="Sakkal Majalla" w:hint="cs"/>
          <w:sz w:val="32"/>
          <w:szCs w:val="32"/>
          <w:rtl/>
          <w:lang w:bidi="ar-DZ"/>
        </w:rPr>
        <w:t>الموثوقية</w:t>
      </w:r>
      <w:proofErr w:type="spellEnd"/>
      <w:r>
        <w:rPr>
          <w:rFonts w:ascii="Sakkal Majalla" w:hAnsi="Sakkal Majalla" w:cs="Sakkal Majalla" w:hint="cs"/>
          <w:sz w:val="32"/>
          <w:szCs w:val="32"/>
          <w:rtl/>
          <w:lang w:bidi="ar-DZ"/>
        </w:rPr>
        <w:t xml:space="preserve"> فتعبر عن خلو الأداة المستخدمة في القياس من الأخطاء التي تؤثر على صحة النتائج (الدقة في تفريغ الفئات )</w:t>
      </w:r>
    </w:p>
    <w:p w:rsidR="003B66CE" w:rsidRDefault="003B66CE" w:rsidP="003B66CE">
      <w:pPr>
        <w:pStyle w:val="a3"/>
        <w:ind w:left="-625"/>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د/ التحليل الكمي والكيفي :</w:t>
      </w:r>
    </w:p>
    <w:p w:rsidR="003B66CE" w:rsidRDefault="003B66CE" w:rsidP="003B66CE">
      <w:pPr>
        <w:pStyle w:val="a3"/>
        <w:ind w:left="-625"/>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يتطلب تحليل المعطيات والنتائج في تحليل المضمون المرور على مرحلتين اثنين، يرتبط النوع الأول بالمستوى الأولي الظاهري من التحليل، أما المستوى الثاني فيرتبط بتحليل وتفسير النتائج الكمية وربطها بالسياق العام للظاهرة</w:t>
      </w:r>
    </w:p>
    <w:p w:rsidR="003B66CE" w:rsidRDefault="003B66CE" w:rsidP="003B66CE">
      <w:pPr>
        <w:pStyle w:val="a3"/>
        <w:ind w:left="-625"/>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نقصد بالتحليل الكمي ترجمة المحتوى الموجود في المادة الأساس على شكل أرقام ونسب ومعدلات، وحساب تكرارها لتحديد مواقع </w:t>
      </w:r>
      <w:r w:rsidR="00B43D45">
        <w:rPr>
          <w:rFonts w:ascii="Sakkal Majalla" w:hAnsi="Sakkal Majalla" w:cs="Sakkal Majalla" w:hint="cs"/>
          <w:sz w:val="32"/>
          <w:szCs w:val="32"/>
          <w:rtl/>
          <w:lang w:bidi="ar-DZ"/>
        </w:rPr>
        <w:t xml:space="preserve">التركيز والتهميش في حضور ظاهرة ما في مضامين وسائل </w:t>
      </w:r>
      <w:proofErr w:type="spellStart"/>
      <w:r w:rsidR="00B43D45">
        <w:rPr>
          <w:rFonts w:ascii="Sakkal Majalla" w:hAnsi="Sakkal Majalla" w:cs="Sakkal Majalla" w:hint="cs"/>
          <w:sz w:val="32"/>
          <w:szCs w:val="32"/>
          <w:rtl/>
          <w:lang w:bidi="ar-DZ"/>
        </w:rPr>
        <w:t>الاعلام</w:t>
      </w:r>
      <w:proofErr w:type="spellEnd"/>
      <w:r w:rsidR="00B43D45">
        <w:rPr>
          <w:rFonts w:ascii="Sakkal Majalla" w:hAnsi="Sakkal Majalla" w:cs="Sakkal Majalla" w:hint="cs"/>
          <w:sz w:val="32"/>
          <w:szCs w:val="32"/>
          <w:rtl/>
          <w:lang w:bidi="ar-DZ"/>
        </w:rPr>
        <w:t xml:space="preserve"> والاتصال.</w:t>
      </w:r>
    </w:p>
    <w:p w:rsidR="00B43D45" w:rsidRDefault="00B43D45" w:rsidP="003B66CE">
      <w:pPr>
        <w:pStyle w:val="a3"/>
        <w:ind w:left="-625"/>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أما التحليل الكيفي فهو تفسير وتحليل النتائج، وكشف أسبابها وخلفياتها وأسباب حضورها واختفاءها في مضمون ما.</w:t>
      </w:r>
    </w:p>
    <w:p w:rsidR="00F64AAC" w:rsidRDefault="00F64AAC" w:rsidP="00A03A8F">
      <w:pPr>
        <w:pStyle w:val="a3"/>
        <w:ind w:left="-58"/>
        <w:jc w:val="both"/>
        <w:rPr>
          <w:rFonts w:ascii="Sakkal Majalla" w:hAnsi="Sakkal Majalla" w:cs="Sakkal Majalla" w:hint="cs"/>
          <w:sz w:val="32"/>
          <w:szCs w:val="32"/>
          <w:rtl/>
          <w:lang w:bidi="ar-DZ"/>
        </w:rPr>
      </w:pPr>
    </w:p>
    <w:p w:rsidR="00A057C9" w:rsidRPr="00A41895" w:rsidRDefault="00A057C9" w:rsidP="00A41895">
      <w:pPr>
        <w:pStyle w:val="a3"/>
        <w:ind w:left="-58"/>
        <w:jc w:val="both"/>
        <w:rPr>
          <w:rFonts w:ascii="Sakkal Majalla" w:hAnsi="Sakkal Majalla" w:cs="Sakkal Majalla"/>
          <w:sz w:val="32"/>
          <w:szCs w:val="32"/>
          <w:lang w:bidi="ar-DZ"/>
        </w:rPr>
      </w:pPr>
    </w:p>
    <w:sectPr w:rsidR="00A057C9" w:rsidRPr="00A41895" w:rsidSect="00A776E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C60BE"/>
    <w:multiLevelType w:val="hybridMultilevel"/>
    <w:tmpl w:val="AC9C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3B78A2"/>
    <w:multiLevelType w:val="hybridMultilevel"/>
    <w:tmpl w:val="AF92DFE4"/>
    <w:lvl w:ilvl="0" w:tplc="66CACC8C">
      <w:start w:val="2"/>
      <w:numFmt w:val="bullet"/>
      <w:lvlText w:val="-"/>
      <w:lvlJc w:val="left"/>
      <w:pPr>
        <w:ind w:left="302" w:hanging="360"/>
      </w:pPr>
      <w:rPr>
        <w:rFonts w:ascii="Sakkal Majalla" w:eastAsiaTheme="minorHAnsi" w:hAnsi="Sakkal Majalla" w:cs="Sakkal Majalla"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A6097C"/>
    <w:rsid w:val="002D4D95"/>
    <w:rsid w:val="002F51DC"/>
    <w:rsid w:val="003736C2"/>
    <w:rsid w:val="003B66CE"/>
    <w:rsid w:val="00404DED"/>
    <w:rsid w:val="004C5396"/>
    <w:rsid w:val="00A03A8F"/>
    <w:rsid w:val="00A057C9"/>
    <w:rsid w:val="00A41895"/>
    <w:rsid w:val="00A6097C"/>
    <w:rsid w:val="00A776E7"/>
    <w:rsid w:val="00B1643F"/>
    <w:rsid w:val="00B43D45"/>
    <w:rsid w:val="00B66BA7"/>
    <w:rsid w:val="00BE67C3"/>
    <w:rsid w:val="00ED11C7"/>
    <w:rsid w:val="00F04DC9"/>
    <w:rsid w:val="00F64A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1D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8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6696</TotalTime>
  <Pages>2</Pages>
  <Words>406</Words>
  <Characters>2318</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dc:creator>
  <cp:lastModifiedBy>mouh</cp:lastModifiedBy>
  <cp:revision>2</cp:revision>
  <dcterms:created xsi:type="dcterms:W3CDTF">2021-02-08T12:02:00Z</dcterms:created>
  <dcterms:modified xsi:type="dcterms:W3CDTF">2022-01-07T15:19:00Z</dcterms:modified>
</cp:coreProperties>
</file>