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6C" w:rsidRPr="003762E2" w:rsidRDefault="00B8746C" w:rsidP="00B8746C">
      <w:pPr>
        <w:bidi/>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lang w:bidi="ar-DZ"/>
        </w:rPr>
        <w:t>المحاضرة الثانية</w:t>
      </w:r>
      <w:r w:rsidRPr="003762E2">
        <w:rPr>
          <w:rFonts w:ascii="Traditional Arabic" w:hAnsi="Traditional Arabic" w:cs="Traditional Arabic"/>
          <w:b/>
          <w:bCs/>
          <w:color w:val="000000" w:themeColor="text1"/>
          <w:sz w:val="32"/>
          <w:szCs w:val="32"/>
          <w:rtl/>
          <w:lang w:bidi="ar-DZ"/>
        </w:rPr>
        <w:t>: نشأة الرأي العام</w:t>
      </w:r>
    </w:p>
    <w:p w:rsidR="00B8746C"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w:t>
      </w:r>
      <w:r w:rsidRPr="00D237D1">
        <w:rPr>
          <w:rFonts w:ascii="Traditional Arabic" w:hAnsi="Traditional Arabic" w:cs="Traditional Arabic" w:hint="cs"/>
          <w:b/>
          <w:bCs/>
          <w:color w:val="000000" w:themeColor="text1"/>
          <w:sz w:val="32"/>
          <w:szCs w:val="32"/>
          <w:rtl/>
          <w:lang w:bidi="ar-EG"/>
        </w:rPr>
        <w:t>تمهيد</w:t>
      </w:r>
      <w:r>
        <w:rPr>
          <w:rFonts w:ascii="Traditional Arabic" w:hAnsi="Traditional Arabic" w:cs="Traditional Arabic" w:hint="cs"/>
          <w:color w:val="000000" w:themeColor="text1"/>
          <w:sz w:val="32"/>
          <w:szCs w:val="32"/>
          <w:rtl/>
          <w:lang w:bidi="ar-EG"/>
        </w:rPr>
        <w:t xml:space="preserve">: </w:t>
      </w:r>
    </w:p>
    <w:p w:rsidR="00B8746C" w:rsidRPr="003762E2" w:rsidRDefault="00B8746C" w:rsidP="00B874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lang w:bidi="ar-EG"/>
        </w:rPr>
        <w:t xml:space="preserve">    </w:t>
      </w:r>
      <w:r w:rsidRPr="003762E2">
        <w:rPr>
          <w:rFonts w:ascii="Traditional Arabic" w:hAnsi="Traditional Arabic" w:cs="Traditional Arabic"/>
          <w:color w:val="000000" w:themeColor="text1"/>
          <w:sz w:val="32"/>
          <w:szCs w:val="32"/>
          <w:rtl/>
          <w:lang w:bidi="ar-EG"/>
        </w:rPr>
        <w:t>يعد الرأي العام ظاهرة قديمة عاصرت المجتمعات الإنسانية منذ نشأتها حيث أن الحضارات القديمة لم تكن خالية من مفاهيم قريبة في معناها إلى مفهوم الرأي العام، فالإنسان منذ نشأته يمتاز بنزعة جماعية بانتمائه إلى العشيرة والقبيلة والأسرة والتي يستمد منها كي</w:t>
      </w:r>
      <w:r>
        <w:rPr>
          <w:rFonts w:ascii="Traditional Arabic" w:hAnsi="Traditional Arabic" w:cs="Traditional Arabic" w:hint="cs"/>
          <w:color w:val="000000" w:themeColor="text1"/>
          <w:sz w:val="32"/>
          <w:szCs w:val="32"/>
          <w:rtl/>
          <w:lang w:bidi="ar-EG"/>
        </w:rPr>
        <w:t>ا</w:t>
      </w:r>
      <w:r>
        <w:rPr>
          <w:rFonts w:ascii="Traditional Arabic" w:hAnsi="Traditional Arabic" w:cs="Traditional Arabic"/>
          <w:color w:val="000000" w:themeColor="text1"/>
          <w:sz w:val="32"/>
          <w:szCs w:val="32"/>
          <w:rtl/>
          <w:lang w:bidi="ar-EG"/>
        </w:rPr>
        <w:t>نه</w:t>
      </w:r>
      <w:r>
        <w:rPr>
          <w:rFonts w:ascii="Traditional Arabic" w:hAnsi="Traditional Arabic" w:cs="Traditional Arabic" w:hint="cs"/>
          <w:color w:val="000000" w:themeColor="text1"/>
          <w:sz w:val="32"/>
          <w:szCs w:val="32"/>
          <w:rtl/>
          <w:lang w:bidi="ar-EG"/>
        </w:rPr>
        <w:t>،</w:t>
      </w:r>
      <w:r w:rsidRPr="003762E2">
        <w:rPr>
          <w:rFonts w:ascii="Traditional Arabic" w:hAnsi="Traditional Arabic" w:cs="Traditional Arabic"/>
          <w:color w:val="000000" w:themeColor="text1"/>
          <w:sz w:val="32"/>
          <w:szCs w:val="32"/>
          <w:rtl/>
          <w:lang w:bidi="ar-EG"/>
        </w:rPr>
        <w:t xml:space="preserve"> ومنه كانت الضرورة إلى معرفة طبيعة الرأي العام السائد وفي محاولة لتوجيهه استخدم عدة أساليب منها السحر</w:t>
      </w:r>
      <w:r w:rsidRPr="003762E2">
        <w:rPr>
          <w:rStyle w:val="Appelnotedebasdep"/>
          <w:rFonts w:ascii="Traditional Arabic" w:hAnsi="Traditional Arabic" w:cs="Traditional Arabic"/>
          <w:color w:val="000000" w:themeColor="text1"/>
          <w:sz w:val="32"/>
          <w:szCs w:val="32"/>
          <w:rtl/>
          <w:lang w:bidi="ar-EG"/>
        </w:rPr>
        <w:footnoteReference w:id="2"/>
      </w:r>
      <w:r w:rsidRPr="003762E2">
        <w:rPr>
          <w:rFonts w:ascii="Traditional Arabic" w:hAnsi="Traditional Arabic" w:cs="Traditional Arabic"/>
          <w:color w:val="000000" w:themeColor="text1"/>
          <w:sz w:val="32"/>
          <w:szCs w:val="32"/>
          <w:rtl/>
          <w:lang w:bidi="ar-EG"/>
        </w:rPr>
        <w:t>.</w:t>
      </w:r>
      <w:r>
        <w:rPr>
          <w:rFonts w:ascii="Traditional Arabic" w:hAnsi="Traditional Arabic" w:cs="Traditional Arabic" w:hint="cs"/>
          <w:color w:val="000000" w:themeColor="text1"/>
          <w:sz w:val="32"/>
          <w:szCs w:val="32"/>
          <w:rtl/>
          <w:lang w:bidi="ar-EG"/>
        </w:rPr>
        <w:t xml:space="preserve"> فالأشكال البدائية والبسيطة للمجتمع يكون فيها الرأي العام سلبيا يعمل على دعم السلطة في جميع الحالات ومهما كانت عيوبها لأنه يقوم على احترام العقوبات الدينية </w:t>
      </w:r>
      <w:r>
        <w:rPr>
          <w:rFonts w:ascii="Traditional Arabic" w:hAnsi="Traditional Arabic" w:cs="Traditional Arabic" w:hint="cs"/>
          <w:color w:val="000000" w:themeColor="text1"/>
          <w:sz w:val="32"/>
          <w:szCs w:val="32"/>
          <w:rtl/>
        </w:rPr>
        <w:t>(احتياجات الطبيعة البشرية لشيء يعبده، ويبدو الملك غامضا ونصف إلاهي، بعيد، قوي، محاط بالبهاء والروعة)</w:t>
      </w:r>
      <w:r>
        <w:rPr>
          <w:rStyle w:val="Appelnotedebasdep"/>
          <w:rFonts w:ascii="Traditional Arabic" w:hAnsi="Traditional Arabic" w:cs="Traditional Arabic"/>
          <w:color w:val="000000" w:themeColor="text1"/>
          <w:sz w:val="32"/>
          <w:szCs w:val="32"/>
          <w:rtl/>
        </w:rPr>
        <w:footnoteReference w:id="3"/>
      </w:r>
      <w:r>
        <w:rPr>
          <w:rFonts w:ascii="Traditional Arabic" w:hAnsi="Traditional Arabic" w:cs="Traditional Arabic" w:hint="cs"/>
          <w:color w:val="000000" w:themeColor="text1"/>
          <w:sz w:val="32"/>
          <w:szCs w:val="32"/>
          <w:rtl/>
        </w:rPr>
        <w:t>.</w:t>
      </w:r>
      <w:r w:rsidRPr="003762E2">
        <w:rPr>
          <w:rFonts w:ascii="Traditional Arabic" w:hAnsi="Traditional Arabic" w:cs="Traditional Arabic"/>
          <w:color w:val="000000" w:themeColor="text1"/>
          <w:sz w:val="32"/>
          <w:szCs w:val="32"/>
          <w:rtl/>
          <w:lang w:bidi="ar-EG"/>
        </w:rPr>
        <w:t>ففي مختلف المراحل التاريخية كان للرأي العام موجودا حيث ارتبط بالمجتمع الإنساني أينما وجد فالأحداث التاريخية الكبرى ما كان لها أن توجد لو لم يكن هناك اتفاق أو إجماع بين الجماهير</w:t>
      </w:r>
      <w:r w:rsidRPr="003762E2">
        <w:rPr>
          <w:rStyle w:val="Appelnotedebasdep"/>
          <w:rFonts w:ascii="Traditional Arabic" w:hAnsi="Traditional Arabic" w:cs="Traditional Arabic"/>
          <w:color w:val="000000" w:themeColor="text1"/>
          <w:sz w:val="32"/>
          <w:szCs w:val="32"/>
          <w:rtl/>
          <w:lang w:bidi="ar-DZ"/>
        </w:rPr>
        <w:footnoteReference w:id="4"/>
      </w:r>
      <w:r w:rsidRPr="003762E2">
        <w:rPr>
          <w:rFonts w:ascii="Traditional Arabic" w:hAnsi="Traditional Arabic" w:cs="Traditional Arabic"/>
          <w:color w:val="000000" w:themeColor="text1"/>
          <w:sz w:val="32"/>
          <w:szCs w:val="32"/>
          <w:rtl/>
          <w:lang w:bidi="ar-EG"/>
        </w:rPr>
        <w:t>.</w:t>
      </w:r>
    </w:p>
    <w:p w:rsidR="00B8746C" w:rsidRPr="003762E2"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إلا </w:t>
      </w:r>
      <w:r>
        <w:rPr>
          <w:rFonts w:ascii="Traditional Arabic" w:hAnsi="Traditional Arabic" w:cs="Traditional Arabic"/>
          <w:color w:val="000000" w:themeColor="text1"/>
          <w:sz w:val="32"/>
          <w:szCs w:val="32"/>
          <w:rtl/>
          <w:lang w:bidi="ar-EG"/>
        </w:rPr>
        <w:t>أنه</w:t>
      </w:r>
      <w:r w:rsidRPr="003762E2">
        <w:rPr>
          <w:rFonts w:ascii="Traditional Arabic" w:hAnsi="Traditional Arabic" w:cs="Traditional Arabic"/>
          <w:color w:val="000000" w:themeColor="text1"/>
          <w:sz w:val="32"/>
          <w:szCs w:val="32"/>
          <w:rtl/>
          <w:lang w:bidi="ar-EG"/>
        </w:rPr>
        <w:t xml:space="preserve"> من حيث المصلح فهو مرتبط بالعصر الحديث الذي تعددت فيه وسائل التعبير عن هذه الظاهرة (وسائل الإعلام و الإتصال</w:t>
      </w:r>
      <w:r>
        <w:rPr>
          <w:rFonts w:ascii="Traditional Arabic" w:hAnsi="Traditional Arabic" w:cs="Traditional Arabic"/>
          <w:color w:val="000000" w:themeColor="text1"/>
          <w:sz w:val="32"/>
          <w:szCs w:val="32"/>
          <w:rtl/>
          <w:lang w:bidi="ar-EG"/>
        </w:rPr>
        <w:t>)، واستعمل</w:t>
      </w:r>
      <w:r w:rsidRPr="003762E2">
        <w:rPr>
          <w:rFonts w:ascii="Traditional Arabic" w:hAnsi="Traditional Arabic" w:cs="Traditional Arabic"/>
          <w:color w:val="000000" w:themeColor="text1"/>
          <w:sz w:val="32"/>
          <w:szCs w:val="32"/>
          <w:rtl/>
          <w:lang w:bidi="ar-EG"/>
        </w:rPr>
        <w:t xml:space="preserve"> لأول مرة في القرن الثامن عشر في الثورة الفرنسية وزير مالية لويس الرابع عشر –</w:t>
      </w:r>
      <w:r w:rsidRPr="003762E2">
        <w:rPr>
          <w:rFonts w:ascii="Traditional Arabic" w:hAnsi="Traditional Arabic" w:cs="Traditional Arabic"/>
          <w:b/>
          <w:bCs/>
          <w:color w:val="000000" w:themeColor="text1"/>
          <w:sz w:val="32"/>
          <w:szCs w:val="32"/>
          <w:rtl/>
          <w:lang w:bidi="ar-EG"/>
        </w:rPr>
        <w:t>جاك نيكر</w:t>
      </w:r>
      <w:r w:rsidRPr="003762E2">
        <w:rPr>
          <w:rFonts w:ascii="Traditional Arabic" w:hAnsi="Traditional Arabic" w:cs="Traditional Arabic"/>
          <w:color w:val="000000" w:themeColor="text1"/>
          <w:sz w:val="32"/>
          <w:szCs w:val="32"/>
          <w:rtl/>
          <w:lang w:bidi="ar-EG"/>
        </w:rPr>
        <w:t>- الذي أكد على أن طبيعة الرأي العام وقوته يختلفان وفقا لشكل الحكومات وطرازها</w:t>
      </w:r>
      <w:r>
        <w:rPr>
          <w:rStyle w:val="Appelnotedebasdep"/>
          <w:rFonts w:ascii="Traditional Arabic" w:hAnsi="Traditional Arabic" w:cs="Traditional Arabic"/>
          <w:color w:val="000000" w:themeColor="text1"/>
          <w:sz w:val="32"/>
          <w:szCs w:val="32"/>
          <w:rtl/>
          <w:lang w:bidi="ar-EG"/>
        </w:rPr>
        <w:footnoteReference w:id="5"/>
      </w:r>
      <w:r>
        <w:rPr>
          <w:rFonts w:ascii="Traditional Arabic" w:hAnsi="Traditional Arabic" w:cs="Traditional Arabic" w:hint="cs"/>
          <w:color w:val="000000" w:themeColor="text1"/>
          <w:sz w:val="32"/>
          <w:szCs w:val="32"/>
          <w:rtl/>
          <w:lang w:bidi="ar-EG"/>
        </w:rPr>
        <w:t>،</w:t>
      </w:r>
      <w:r w:rsidRPr="003762E2">
        <w:rPr>
          <w:rFonts w:ascii="Traditional Arabic" w:hAnsi="Traditional Arabic" w:cs="Traditional Arabic"/>
          <w:color w:val="000000" w:themeColor="text1"/>
          <w:sz w:val="32"/>
          <w:szCs w:val="32"/>
          <w:rtl/>
          <w:lang w:bidi="ar-EG"/>
        </w:rPr>
        <w:t xml:space="preserve"> وهو ذو تأثير وفائدة حتى في الحكومات الملكية كصمام أمان ضد إساءة استخدام السلطة</w:t>
      </w:r>
      <w:r w:rsidRPr="003762E2">
        <w:rPr>
          <w:rStyle w:val="Appelnotedebasdep"/>
          <w:rFonts w:ascii="Traditional Arabic" w:hAnsi="Traditional Arabic" w:cs="Traditional Arabic"/>
          <w:color w:val="000000" w:themeColor="text1"/>
          <w:sz w:val="32"/>
          <w:szCs w:val="32"/>
          <w:rtl/>
          <w:lang w:bidi="ar-EG"/>
        </w:rPr>
        <w:footnoteReference w:id="6"/>
      </w:r>
      <w:r w:rsidRPr="003762E2">
        <w:rPr>
          <w:rFonts w:ascii="Traditional Arabic" w:hAnsi="Traditional Arabic" w:cs="Traditional Arabic"/>
          <w:color w:val="000000" w:themeColor="text1"/>
          <w:sz w:val="32"/>
          <w:szCs w:val="32"/>
          <w:rtl/>
          <w:lang w:bidi="ar-EG"/>
        </w:rPr>
        <w:t>.</w:t>
      </w:r>
    </w:p>
    <w:p w:rsidR="00B8746C" w:rsidRPr="003762E2" w:rsidRDefault="00B8746C" w:rsidP="00B8746C">
      <w:pPr>
        <w:bidi/>
        <w:jc w:val="both"/>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b/>
          <w:bCs/>
          <w:color w:val="000000" w:themeColor="text1"/>
          <w:sz w:val="32"/>
          <w:szCs w:val="32"/>
          <w:rtl/>
          <w:lang w:bidi="ar-EG"/>
        </w:rPr>
        <w:t xml:space="preserve">1/ </w:t>
      </w:r>
      <w:r w:rsidRPr="003762E2">
        <w:rPr>
          <w:rFonts w:ascii="Traditional Arabic" w:hAnsi="Traditional Arabic" w:cs="Traditional Arabic"/>
          <w:b/>
          <w:bCs/>
          <w:color w:val="000000" w:themeColor="text1"/>
          <w:sz w:val="32"/>
          <w:szCs w:val="32"/>
          <w:rtl/>
          <w:lang w:bidi="ar-EG"/>
        </w:rPr>
        <w:t xml:space="preserve">الرأي العام في الحضارة الفرعونية </w:t>
      </w:r>
    </w:p>
    <w:p w:rsidR="00B8746C"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لم تشر الدراسات التي اهتمت بالتراث الفكري لحضارة مصر القديمة إلى ما يدل على أن شعوب تلك الحضارة  كان لها إدراك واضح لمفهوم الرأي العام، إلا </w:t>
      </w:r>
      <w:r>
        <w:rPr>
          <w:rFonts w:ascii="Traditional Arabic" w:hAnsi="Traditional Arabic" w:cs="Traditional Arabic"/>
          <w:color w:val="000000" w:themeColor="text1"/>
          <w:sz w:val="32"/>
          <w:szCs w:val="32"/>
          <w:rtl/>
          <w:lang w:bidi="ar-EG"/>
        </w:rPr>
        <w:t>أنه</w:t>
      </w:r>
      <w:r w:rsidRPr="003762E2">
        <w:rPr>
          <w:rFonts w:ascii="Traditional Arabic" w:hAnsi="Traditional Arabic" w:cs="Traditional Arabic"/>
          <w:color w:val="000000" w:themeColor="text1"/>
          <w:sz w:val="32"/>
          <w:szCs w:val="32"/>
          <w:rtl/>
          <w:lang w:bidi="ar-EG"/>
        </w:rPr>
        <w:t xml:space="preserve">ا كشفت عن الأساليب التي نجحت إلى حد كبير في التأثير على الرأي العام وتوجيهه من خلال تأليه الفرعون وتعظيمه إلى جانب المكانة التي حضي بها كهنة المعابد، وهو ما يعد ضمن الأساليب الأكثر فاعلية في التأثير على الرأي العام وتقوية نفوذهم وسلطتهم. </w:t>
      </w:r>
    </w:p>
    <w:p w:rsidR="00B8746C" w:rsidRDefault="00B8746C" w:rsidP="00B8746C">
      <w:pPr>
        <w:bidi/>
        <w:jc w:val="both"/>
        <w:rPr>
          <w:rFonts w:ascii="Traditional Arabic" w:hAnsi="Traditional Arabic" w:cs="Traditional Arabic"/>
          <w:color w:val="000000" w:themeColor="text1"/>
          <w:sz w:val="32"/>
          <w:szCs w:val="32"/>
          <w:rtl/>
          <w:lang w:bidi="ar-EG"/>
        </w:rPr>
      </w:pPr>
    </w:p>
    <w:p w:rsidR="00B8746C" w:rsidRPr="003762E2" w:rsidRDefault="00B8746C" w:rsidP="00B8746C">
      <w:pPr>
        <w:bidi/>
        <w:jc w:val="both"/>
        <w:rPr>
          <w:rFonts w:ascii="Traditional Arabic" w:hAnsi="Traditional Arabic" w:cs="Traditional Arabic"/>
          <w:color w:val="000000" w:themeColor="text1"/>
          <w:sz w:val="32"/>
          <w:szCs w:val="32"/>
          <w:rtl/>
          <w:lang w:bidi="ar-EG"/>
        </w:rPr>
      </w:pPr>
    </w:p>
    <w:p w:rsidR="00B8746C" w:rsidRPr="003762E2" w:rsidRDefault="00B8746C" w:rsidP="00B8746C">
      <w:pPr>
        <w:bidi/>
        <w:jc w:val="both"/>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b/>
          <w:bCs/>
          <w:color w:val="000000" w:themeColor="text1"/>
          <w:sz w:val="32"/>
          <w:szCs w:val="32"/>
          <w:rtl/>
          <w:lang w:bidi="ar-EG"/>
        </w:rPr>
        <w:lastRenderedPageBreak/>
        <w:t xml:space="preserve">2/ </w:t>
      </w:r>
      <w:r w:rsidRPr="003762E2">
        <w:rPr>
          <w:rFonts w:ascii="Traditional Arabic" w:hAnsi="Traditional Arabic" w:cs="Traditional Arabic"/>
          <w:b/>
          <w:bCs/>
          <w:color w:val="000000" w:themeColor="text1"/>
          <w:sz w:val="32"/>
          <w:szCs w:val="32"/>
          <w:rtl/>
          <w:lang w:bidi="ar-EG"/>
        </w:rPr>
        <w:t xml:space="preserve">الرأي العام في حضارة واد الرافدين </w:t>
      </w:r>
      <w:r w:rsidRPr="003762E2">
        <w:rPr>
          <w:rFonts w:ascii="Traditional Arabic" w:hAnsi="Traditional Arabic" w:cs="Traditional Arabic"/>
          <w:color w:val="000000" w:themeColor="text1"/>
          <w:sz w:val="32"/>
          <w:szCs w:val="32"/>
          <w:rtl/>
          <w:lang w:bidi="ar-EG"/>
        </w:rPr>
        <w:t xml:space="preserve">   </w:t>
      </w:r>
    </w:p>
    <w:p w:rsidR="00B8746C" w:rsidRPr="003762E2"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كان الاهتمام بظاهرة الرأي العام (وإن لم تكن محل دراسات علمية) في حضارة واد الرافدين المرتبطة بظهور الكتابة، فالرأي العام في تلك الفترة كان ذو أهمية كبيرة (السومرية والبابلية والأشورية)</w:t>
      </w:r>
      <w:r w:rsidRPr="003762E2">
        <w:rPr>
          <w:rStyle w:val="Appelnotedebasdep"/>
          <w:rFonts w:ascii="Traditional Arabic" w:hAnsi="Traditional Arabic" w:cs="Traditional Arabic"/>
          <w:color w:val="000000" w:themeColor="text1"/>
          <w:sz w:val="32"/>
          <w:szCs w:val="32"/>
          <w:rtl/>
          <w:lang w:bidi="ar-EG"/>
        </w:rPr>
        <w:footnoteReference w:id="7"/>
      </w:r>
      <w:r w:rsidRPr="003762E2">
        <w:rPr>
          <w:rFonts w:ascii="Traditional Arabic" w:hAnsi="Traditional Arabic" w:cs="Traditional Arabic"/>
          <w:color w:val="000000" w:themeColor="text1"/>
          <w:sz w:val="32"/>
          <w:szCs w:val="32"/>
          <w:rtl/>
          <w:lang w:bidi="ar-EG"/>
        </w:rPr>
        <w:t xml:space="preserve">. بمعنى أن الظاهرة قديمة قدم المجتمع الإنساني حيث كانت الأنظمة الاجتماعية تقيم وزنا وأهمية كبيرة للرأي العام في سبيل الوصول إلى قرارات رشيدة من خلال التجمعات الجماهيرية ومجالس الشعب كما ابرز معالمهم التاريخية، وعلى الرغم من أن تلك المرحلة التاريخية امتازت بسيطرة النظم الاستبدادية إلا </w:t>
      </w:r>
      <w:r>
        <w:rPr>
          <w:rFonts w:ascii="Traditional Arabic" w:hAnsi="Traditional Arabic" w:cs="Traditional Arabic"/>
          <w:color w:val="000000" w:themeColor="text1"/>
          <w:sz w:val="32"/>
          <w:szCs w:val="32"/>
          <w:rtl/>
          <w:lang w:bidi="ar-EG"/>
        </w:rPr>
        <w:t>أنه</w:t>
      </w:r>
      <w:r w:rsidRPr="003762E2">
        <w:rPr>
          <w:rFonts w:ascii="Traditional Arabic" w:hAnsi="Traditional Arabic" w:cs="Traditional Arabic"/>
          <w:color w:val="000000" w:themeColor="text1"/>
          <w:sz w:val="32"/>
          <w:szCs w:val="32"/>
          <w:rtl/>
          <w:lang w:bidi="ar-EG"/>
        </w:rPr>
        <w:t>ا تميزت بإعطاء قيمة للرأي العام في محاولة لاستمالته من خلال بعض الأساليب كإعطاء صورة مؤثرة وفعالة عن الحكام وتقديمهم في صورة أبطال غير عاديين غيرها من الأساليب التأثيرية.</w:t>
      </w:r>
    </w:p>
    <w:p w:rsidR="00B8746C" w:rsidRPr="003762E2" w:rsidRDefault="00B8746C" w:rsidP="00B8746C">
      <w:pPr>
        <w:bidi/>
        <w:jc w:val="both"/>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b/>
          <w:bCs/>
          <w:color w:val="000000" w:themeColor="text1"/>
          <w:sz w:val="32"/>
          <w:szCs w:val="32"/>
          <w:rtl/>
          <w:lang w:bidi="ar-EG"/>
        </w:rPr>
        <w:t xml:space="preserve">3/ </w:t>
      </w:r>
      <w:r w:rsidRPr="003762E2">
        <w:rPr>
          <w:rFonts w:ascii="Traditional Arabic" w:hAnsi="Traditional Arabic" w:cs="Traditional Arabic"/>
          <w:b/>
          <w:bCs/>
          <w:color w:val="000000" w:themeColor="text1"/>
          <w:sz w:val="32"/>
          <w:szCs w:val="32"/>
          <w:rtl/>
          <w:lang w:bidi="ar-EG"/>
        </w:rPr>
        <w:t>الرأي العام عند اليونان:</w:t>
      </w:r>
      <w:bookmarkStart w:id="0" w:name="_GoBack"/>
      <w:bookmarkEnd w:id="0"/>
    </w:p>
    <w:p w:rsidR="00B8746C" w:rsidRPr="003762E2"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يمكن تصور هذه الحضارة من خلال تطور المدن الإغريقية (الدولة المدينة) حيث عكست المناقشات التي تمحورت حول المسائل العامة والتي تمس المجتمع والدولة وكان رأي الهيئات التمثيلية (المؤتمر العام، مجلس الخمسمائة) والتي كانت تمثل أحد ملامح تشكل الرأي العام في تلك الفترة فهو المسيطر والحاكم الفعلي في دولة المدينة وعلى مختلف أوجه النشاط خاصة الجانب السياسي</w:t>
      </w:r>
      <w:r w:rsidRPr="003762E2">
        <w:rPr>
          <w:rStyle w:val="Appelnotedebasdep"/>
          <w:rFonts w:ascii="Traditional Arabic" w:hAnsi="Traditional Arabic" w:cs="Traditional Arabic"/>
          <w:color w:val="000000" w:themeColor="text1"/>
          <w:sz w:val="32"/>
          <w:szCs w:val="32"/>
          <w:rtl/>
          <w:lang w:bidi="ar-EG"/>
        </w:rPr>
        <w:footnoteReference w:id="8"/>
      </w:r>
      <w:r w:rsidRPr="003762E2">
        <w:rPr>
          <w:rFonts w:ascii="Traditional Arabic" w:hAnsi="Traditional Arabic" w:cs="Traditional Arabic"/>
          <w:color w:val="000000" w:themeColor="text1"/>
          <w:sz w:val="32"/>
          <w:szCs w:val="32"/>
          <w:rtl/>
          <w:lang w:bidi="ar-EG"/>
        </w:rPr>
        <w:t>. وبالتالي فإن السلطة الفعلية مستمدة من رضا المحكومين (النظرة العقلانية) على حد تعبير أفلاطون، إلى جانب ذلك تداول اليونان مفاهيم قريبة من مفهوم الرأي العام كالاتفاق العام، الاتجاهات السائدة.</w:t>
      </w:r>
    </w:p>
    <w:p w:rsidR="00B8746C" w:rsidRPr="003762E2"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واعتبرت السيادة المطلقة لمجموع المواطنين أو هيئة المواطنين (المدينة وما يحيط بها) باستثناء العبيد والنساء وهذا راجع لخصوصية المجتمع اليوناني في تلك الفترة التي لا يعتبر في فيها صفة المواطنة لا تخص هاتين الفئتين (النساء والعبيد)، هذه الهيئة (الجمعية العامة) هي ما يعرف في اليوم في المجتمعات الديمقراطية الحديثة بالبرلمان أو السلطة التشريعية، إلا </w:t>
      </w:r>
      <w:r>
        <w:rPr>
          <w:rFonts w:ascii="Traditional Arabic" w:hAnsi="Traditional Arabic" w:cs="Traditional Arabic"/>
          <w:color w:val="000000" w:themeColor="text1"/>
          <w:sz w:val="32"/>
          <w:szCs w:val="32"/>
          <w:rtl/>
          <w:lang w:bidi="ar-EG"/>
        </w:rPr>
        <w:t>أنه</w:t>
      </w:r>
      <w:r w:rsidRPr="003762E2">
        <w:rPr>
          <w:rFonts w:ascii="Traditional Arabic" w:hAnsi="Traditional Arabic" w:cs="Traditional Arabic"/>
          <w:color w:val="000000" w:themeColor="text1"/>
          <w:sz w:val="32"/>
          <w:szCs w:val="32"/>
          <w:rtl/>
          <w:lang w:bidi="ar-EG"/>
        </w:rPr>
        <w:t>ا في دولة المدينة تضم كافة السلطات (التشريعية، القضائية،التنفيذية) وكانت القرارات تتخذ بالأغلبية في تلك الجمعية والمعبر عنها بأصوات المواطنين الحاضرين.</w:t>
      </w:r>
    </w:p>
    <w:p w:rsidR="00B8746C" w:rsidRPr="003762E2"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وبالنسبة للمناقشات فكانت تدور حول كافة القضايا دون استثناء بما فيها تعيين المسؤولين (الموظفين وقادة الجيش) </w:t>
      </w:r>
      <w:r>
        <w:rPr>
          <w:rFonts w:ascii="Traditional Arabic" w:hAnsi="Traditional Arabic" w:cs="Traditional Arabic" w:hint="cs"/>
          <w:color w:val="000000" w:themeColor="text1"/>
          <w:sz w:val="32"/>
          <w:szCs w:val="32"/>
          <w:rtl/>
          <w:lang w:bidi="ar-EG"/>
        </w:rPr>
        <w:t>و</w:t>
      </w:r>
      <w:r w:rsidRPr="003762E2">
        <w:rPr>
          <w:rFonts w:ascii="Traditional Arabic" w:hAnsi="Traditional Arabic" w:cs="Traditional Arabic"/>
          <w:color w:val="000000" w:themeColor="text1"/>
          <w:sz w:val="32"/>
          <w:szCs w:val="32"/>
          <w:rtl/>
          <w:lang w:bidi="ar-EG"/>
        </w:rPr>
        <w:t>كان لديهم كافة الصلاحيات لاتخاذ القرارات التي تخدم مصلحة المجتمع</w:t>
      </w:r>
      <w:r>
        <w:rPr>
          <w:rFonts w:ascii="Traditional Arabic" w:hAnsi="Traditional Arabic" w:cs="Traditional Arabic" w:hint="cs"/>
          <w:color w:val="000000" w:themeColor="text1"/>
          <w:sz w:val="32"/>
          <w:szCs w:val="32"/>
          <w:rtl/>
          <w:lang w:bidi="ar-EG"/>
        </w:rPr>
        <w:t>،</w:t>
      </w:r>
      <w:r w:rsidRPr="003762E2">
        <w:rPr>
          <w:rFonts w:ascii="Traditional Arabic" w:hAnsi="Traditional Arabic" w:cs="Traditional Arabic"/>
          <w:color w:val="000000" w:themeColor="text1"/>
          <w:sz w:val="32"/>
          <w:szCs w:val="32"/>
          <w:rtl/>
          <w:lang w:bidi="ar-EG"/>
        </w:rPr>
        <w:t xml:space="preserve">كالحق في إعلان الحرب وإبرام الاتفاقيات والمعاهدات وسن القوانين التي تحكم نشاطات المدينة وفرض الضرائب والبث في القضايا الجنائية </w:t>
      </w:r>
      <w:r w:rsidRPr="003762E2">
        <w:rPr>
          <w:rFonts w:ascii="Traditional Arabic" w:hAnsi="Traditional Arabic" w:cs="Traditional Arabic"/>
          <w:color w:val="000000" w:themeColor="text1"/>
          <w:sz w:val="32"/>
          <w:szCs w:val="32"/>
          <w:rtl/>
          <w:lang w:bidi="ar-EG"/>
        </w:rPr>
        <w:lastRenderedPageBreak/>
        <w:t>والمدنية وإصدار الأحكام وهي بذلك السلطة العليا في المجتمع كاملة ومطلقة لا يحكمها إلا صوت الأغلبية (الرأي العام).</w:t>
      </w:r>
    </w:p>
    <w:p w:rsidR="00B8746C" w:rsidRPr="003762E2"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color w:val="000000" w:themeColor="text1"/>
          <w:sz w:val="32"/>
          <w:szCs w:val="32"/>
          <w:rtl/>
          <w:lang w:bidi="ar-EG"/>
        </w:rPr>
        <w:t xml:space="preserve">     وقد أشار أفلاطون إلى المفهوم مع إقراره بسلبيته في مجال المناقشة السياسية التي لا يمكن أن تتأثر بمواقف العامة ذلك أن الحقيقة ارفع من القدرة الإدراكية لعامة الأفراد، ولا يمكنها أن تنجح في مداولات عامة ضمن جماعات كبيرة</w:t>
      </w:r>
      <w:r>
        <w:rPr>
          <w:rFonts w:ascii="Traditional Arabic" w:hAnsi="Traditional Arabic" w:cs="Traditional Arabic" w:hint="cs"/>
          <w:color w:val="000000" w:themeColor="text1"/>
          <w:sz w:val="32"/>
          <w:szCs w:val="32"/>
          <w:rtl/>
          <w:lang w:bidi="ar-EG"/>
        </w:rPr>
        <w:t>،</w:t>
      </w:r>
      <w:r w:rsidRPr="003762E2">
        <w:rPr>
          <w:rFonts w:ascii="Traditional Arabic" w:hAnsi="Traditional Arabic" w:cs="Traditional Arabic"/>
          <w:color w:val="000000" w:themeColor="text1"/>
          <w:sz w:val="32"/>
          <w:szCs w:val="32"/>
          <w:rtl/>
          <w:lang w:bidi="ar-EG"/>
        </w:rPr>
        <w:t xml:space="preserve"> أما أرسطو فيرى العكس من ذلك فهذه الأغلبية التي كانت تفعل ما تشاء وهي الحاكم المباشر على حد تعبير "أرسطو" حيث قسم الرأي العام حسب السن (شباب، كبار) وحسب الأصل والقوة والثروة ولكل فئة مميزاتها</w:t>
      </w:r>
      <w:r w:rsidRPr="003762E2">
        <w:rPr>
          <w:rStyle w:val="Appelnotedebasdep"/>
          <w:rFonts w:ascii="Traditional Arabic" w:hAnsi="Traditional Arabic" w:cs="Traditional Arabic"/>
          <w:color w:val="000000" w:themeColor="text1"/>
          <w:sz w:val="32"/>
          <w:szCs w:val="32"/>
          <w:rtl/>
          <w:lang w:bidi="ar-EG"/>
        </w:rPr>
        <w:footnoteReference w:id="9"/>
      </w:r>
      <w:r w:rsidRPr="003762E2">
        <w:rPr>
          <w:rFonts w:ascii="Traditional Arabic" w:hAnsi="Traditional Arabic" w:cs="Traditional Arabic"/>
          <w:color w:val="000000" w:themeColor="text1"/>
          <w:sz w:val="32"/>
          <w:szCs w:val="32"/>
          <w:rtl/>
          <w:lang w:bidi="ar-EG"/>
        </w:rPr>
        <w:t>. و رأى أن رأي الجماعة يمكن أن يكون له فائدة سياسية مقارنة برأي الأقلية.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w:t>
      </w:r>
      <w:r>
        <w:rPr>
          <w:rFonts w:ascii="Traditional Arabic" w:hAnsi="Traditional Arabic" w:cs="Traditional Arabic" w:hint="cs"/>
          <w:color w:val="000000" w:themeColor="text1"/>
          <w:sz w:val="32"/>
          <w:szCs w:val="32"/>
          <w:rtl/>
          <w:lang w:bidi="ar-EG"/>
        </w:rPr>
        <w:t>ف</w:t>
      </w:r>
      <w:r w:rsidRPr="00B1168B">
        <w:rPr>
          <w:rFonts w:ascii="Traditional Arabic" w:hAnsi="Traditional Arabic" w:cs="Traditional Arabic"/>
          <w:color w:val="000000" w:themeColor="text1"/>
          <w:sz w:val="32"/>
          <w:szCs w:val="32"/>
          <w:rtl/>
          <w:lang w:bidi="ar-EG"/>
        </w:rPr>
        <w:t xml:space="preserve">كتابات كل من أفلاطون وأرسطو تناولت بدايات متواضعة لدراسة هذه الظاهرة (الرأي العام)، من خلال التركيز على النظرية السياسية القائلة بوجود سلطة سياسية قوية رشيدة وخاضعة لحكم القانون من خلال التركيز على مبدأ مشاركة الشعب في ممارسة السلطة، إذا فالرأي العام في هذه المرحلة ظهر كضرورة وكحاجة لتفعيل الحياة السياسية، </w:t>
      </w:r>
      <w:r w:rsidRPr="00B1168B">
        <w:rPr>
          <w:rFonts w:ascii="Traditional Arabic" w:hAnsi="Traditional Arabic" w:cs="Traditional Arabic"/>
          <w:color w:val="000000" w:themeColor="text1"/>
          <w:sz w:val="32"/>
          <w:szCs w:val="32"/>
          <w:rtl/>
        </w:rPr>
        <w:t>هو الحاكم الفعلي والمسيطر المطلق على كل أوجه النشاط في المدينة</w:t>
      </w:r>
      <w:r>
        <w:rPr>
          <w:rFonts w:ascii="Traditional Arabic" w:hAnsi="Traditional Arabic" w:cs="Traditional Arabic" w:hint="cs"/>
          <w:color w:val="000000" w:themeColor="text1"/>
          <w:sz w:val="32"/>
          <w:szCs w:val="32"/>
          <w:rtl/>
          <w:lang w:bidi="ar-EG"/>
        </w:rPr>
        <w:t>،</w:t>
      </w:r>
      <w:r w:rsidRPr="00B1168B">
        <w:rPr>
          <w:rFonts w:ascii="Traditional Arabic" w:hAnsi="Traditional Arabic" w:cs="Traditional Arabic"/>
          <w:color w:val="000000" w:themeColor="text1"/>
          <w:sz w:val="32"/>
          <w:szCs w:val="32"/>
          <w:rtl/>
          <w:lang w:bidi="ar-EG"/>
        </w:rPr>
        <w:t xml:space="preserve"> وهو ما أكدته أطروحات أرسطو</w:t>
      </w:r>
      <w:r w:rsidRPr="00B1168B">
        <w:rPr>
          <w:rFonts w:ascii="Traditional Arabic" w:hAnsi="Traditional Arabic" w:cs="Traditional Arabic"/>
          <w:b/>
          <w:bCs/>
          <w:color w:val="000000" w:themeColor="text1"/>
          <w:sz w:val="32"/>
          <w:szCs w:val="32"/>
          <w:rtl/>
          <w:lang w:bidi="ar-EG"/>
        </w:rPr>
        <w:t xml:space="preserve"> </w:t>
      </w:r>
      <w:r w:rsidRPr="00B1168B">
        <w:rPr>
          <w:rFonts w:ascii="Traditional Arabic" w:hAnsi="Traditional Arabic" w:cs="Traditional Arabic"/>
          <w:color w:val="000000" w:themeColor="text1"/>
          <w:sz w:val="32"/>
          <w:szCs w:val="32"/>
          <w:rtl/>
          <w:lang w:bidi="ar-EG"/>
        </w:rPr>
        <w:t>التي أكدت على ضرورة تحقيق المشاركة في العملية السياسية من خلال إشراك بعض فئات المجتمع في صناعة قرارات الحكومة الدستورية لكبح تسلط الطبقة الحاكمة.</w:t>
      </w:r>
    </w:p>
    <w:p w:rsidR="00B8746C" w:rsidRPr="00B1168B" w:rsidRDefault="00B8746C" w:rsidP="00B8746C">
      <w:pPr>
        <w:bidi/>
        <w:jc w:val="both"/>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b/>
          <w:bCs/>
          <w:color w:val="000000" w:themeColor="text1"/>
          <w:sz w:val="32"/>
          <w:szCs w:val="32"/>
          <w:rtl/>
          <w:lang w:bidi="ar-EG"/>
        </w:rPr>
        <w:t xml:space="preserve">4/ </w:t>
      </w:r>
      <w:r w:rsidRPr="00B1168B">
        <w:rPr>
          <w:rFonts w:ascii="Traditional Arabic" w:hAnsi="Traditional Arabic" w:cs="Traditional Arabic"/>
          <w:b/>
          <w:bCs/>
          <w:color w:val="000000" w:themeColor="text1"/>
          <w:sz w:val="32"/>
          <w:szCs w:val="32"/>
          <w:rtl/>
          <w:lang w:bidi="ar-EG"/>
        </w:rPr>
        <w:t>الرأي العام في العصر الروماني</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عرفت الإمبراطورية الرومانية بعض الدلالات الاصطلاحية التي تشير وتوضح مفهوم الرأي العام- على الرغم من </w:t>
      </w:r>
      <w:r>
        <w:rPr>
          <w:rFonts w:ascii="Traditional Arabic" w:hAnsi="Traditional Arabic" w:cs="Traditional Arabic"/>
          <w:color w:val="000000" w:themeColor="text1"/>
          <w:sz w:val="32"/>
          <w:szCs w:val="32"/>
          <w:rtl/>
          <w:lang w:bidi="ar-EG"/>
        </w:rPr>
        <w:t>أنه</w:t>
      </w:r>
      <w:r w:rsidRPr="00B1168B">
        <w:rPr>
          <w:rFonts w:ascii="Traditional Arabic" w:hAnsi="Traditional Arabic" w:cs="Traditional Arabic"/>
          <w:color w:val="000000" w:themeColor="text1"/>
          <w:sz w:val="32"/>
          <w:szCs w:val="32"/>
          <w:rtl/>
          <w:lang w:bidi="ar-EG"/>
        </w:rPr>
        <w:t>ا اتبعت ما كان سائدا في الدولة المدينة-كظاهرة فرضت نفسها على الساحة السياسية حيث عبر عنها بمصطلح (صوت الشعب أو الجماهير)</w:t>
      </w:r>
      <w:r>
        <w:rPr>
          <w:rStyle w:val="Appelnotedebasdep"/>
          <w:rFonts w:ascii="Traditional Arabic" w:hAnsi="Traditional Arabic" w:cs="Traditional Arabic"/>
          <w:color w:val="000000" w:themeColor="text1"/>
          <w:sz w:val="32"/>
          <w:szCs w:val="32"/>
          <w:rtl/>
          <w:lang w:bidi="ar-EG"/>
        </w:rPr>
        <w:footnoteReference w:id="10"/>
      </w:r>
      <w:r w:rsidRPr="00B1168B">
        <w:rPr>
          <w:rFonts w:ascii="Traditional Arabic" w:hAnsi="Traditional Arabic" w:cs="Traditional Arabic"/>
          <w:color w:val="000000" w:themeColor="text1"/>
          <w:sz w:val="32"/>
          <w:szCs w:val="32"/>
          <w:rtl/>
          <w:lang w:bidi="ar-EG"/>
        </w:rPr>
        <w:t xml:space="preserve">، إلا أن النظام الاجتماعي للإمبراطورية اعتبر أن من لديهم الحق في الإدلاء برأيهم من المواطنين من ينتمون للأسر الحاكمة ويستثنى من ذلك العبيد وكل من لاينتمي إلى </w:t>
      </w:r>
      <w:r w:rsidRPr="00B1168B">
        <w:rPr>
          <w:rFonts w:ascii="Traditional Arabic" w:hAnsi="Traditional Arabic" w:cs="Traditional Arabic" w:hint="cs"/>
          <w:color w:val="000000" w:themeColor="text1"/>
          <w:sz w:val="32"/>
          <w:szCs w:val="32"/>
          <w:rtl/>
          <w:lang w:bidi="ar-EG"/>
        </w:rPr>
        <w:t>روما.</w:t>
      </w:r>
    </w:p>
    <w:p w:rsidR="00B8746C" w:rsidRDefault="00B8746C" w:rsidP="00B8746C">
      <w:pPr>
        <w:bidi/>
        <w:jc w:val="both"/>
        <w:rPr>
          <w:rFonts w:ascii="Traditional Arabic" w:hAnsi="Traditional Arabic" w:cs="Traditional Arabic"/>
          <w:color w:val="000000" w:themeColor="text1"/>
          <w:sz w:val="32"/>
          <w:szCs w:val="32"/>
          <w:rtl/>
        </w:rPr>
      </w:pPr>
      <w:r w:rsidRPr="00B1168B">
        <w:rPr>
          <w:rFonts w:ascii="Traditional Arabic" w:hAnsi="Traditional Arabic" w:cs="Traditional Arabic"/>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ومن بين الفلاسفة الرومان ا</w:t>
      </w:r>
      <w:r w:rsidRPr="00B1168B">
        <w:rPr>
          <w:rFonts w:ascii="Traditional Arabic" w:hAnsi="Traditional Arabic" w:cs="Traditional Arabic" w:hint="cs"/>
          <w:color w:val="000000" w:themeColor="text1"/>
          <w:sz w:val="32"/>
          <w:szCs w:val="32"/>
          <w:rtl/>
        </w:rPr>
        <w:t xml:space="preserve">لذين قدموا إسهامات حول مفهوم الرأي العام </w:t>
      </w:r>
      <w:r w:rsidRPr="00B1168B">
        <w:rPr>
          <w:rFonts w:ascii="Traditional Arabic" w:hAnsi="Traditional Arabic" w:cs="Traditional Arabic" w:hint="cs"/>
          <w:b/>
          <w:bCs/>
          <w:color w:val="000000" w:themeColor="text1"/>
          <w:sz w:val="32"/>
          <w:szCs w:val="32"/>
          <w:rtl/>
        </w:rPr>
        <w:t>شيشرون</w:t>
      </w:r>
      <w:r w:rsidRPr="00B1168B">
        <w:rPr>
          <w:rFonts w:ascii="Traditional Arabic" w:hAnsi="Traditional Arabic" w:cs="Traditional Arabic" w:hint="cs"/>
          <w:color w:val="000000" w:themeColor="text1"/>
          <w:sz w:val="32"/>
          <w:szCs w:val="32"/>
          <w:rtl/>
        </w:rPr>
        <w:t xml:space="preserve"> و</w:t>
      </w:r>
      <w:r w:rsidRPr="00B1168B">
        <w:rPr>
          <w:rFonts w:ascii="Traditional Arabic" w:hAnsi="Traditional Arabic" w:cs="Traditional Arabic" w:hint="cs"/>
          <w:b/>
          <w:bCs/>
          <w:color w:val="000000" w:themeColor="text1"/>
          <w:sz w:val="32"/>
          <w:szCs w:val="32"/>
          <w:rtl/>
        </w:rPr>
        <w:t>سينيكا</w:t>
      </w:r>
      <w:r w:rsidRPr="00B1168B">
        <w:rPr>
          <w:rFonts w:ascii="Traditional Arabic" w:hAnsi="Traditional Arabic" w:cs="Traditional Arabic" w:hint="cs"/>
          <w:color w:val="000000" w:themeColor="text1"/>
          <w:sz w:val="32"/>
          <w:szCs w:val="32"/>
          <w:rtl/>
        </w:rPr>
        <w:t xml:space="preserve"> و</w:t>
      </w:r>
      <w:r w:rsidRPr="00B1168B">
        <w:rPr>
          <w:rFonts w:ascii="Traditional Arabic" w:hAnsi="Traditional Arabic" w:cs="Traditional Arabic" w:hint="cs"/>
          <w:b/>
          <w:bCs/>
          <w:color w:val="000000" w:themeColor="text1"/>
          <w:sz w:val="32"/>
          <w:szCs w:val="32"/>
          <w:rtl/>
        </w:rPr>
        <w:t>كونيتوس</w:t>
      </w:r>
      <w:r w:rsidRPr="00B1168B">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rPr>
        <w:t xml:space="preserve">هذا الأخير </w:t>
      </w:r>
      <w:r w:rsidRPr="00B1168B">
        <w:rPr>
          <w:rFonts w:ascii="Traditional Arabic" w:hAnsi="Traditional Arabic" w:cs="Traditional Arabic" w:hint="cs"/>
          <w:color w:val="000000" w:themeColor="text1"/>
          <w:sz w:val="32"/>
          <w:szCs w:val="32"/>
          <w:rtl/>
        </w:rPr>
        <w:t>الذي قدم رسالة عن الدعاية وفنونها</w:t>
      </w:r>
      <w:r w:rsidRPr="00B1168B">
        <w:rPr>
          <w:rStyle w:val="Appelnotedebasdep"/>
          <w:rFonts w:ascii="Traditional Arabic" w:hAnsi="Traditional Arabic" w:cs="Traditional Arabic"/>
          <w:color w:val="000000" w:themeColor="text1"/>
          <w:sz w:val="32"/>
          <w:szCs w:val="32"/>
          <w:rtl/>
        </w:rPr>
        <w:footnoteReference w:id="11"/>
      </w:r>
      <w:r>
        <w:rPr>
          <w:rFonts w:ascii="Traditional Arabic" w:hAnsi="Traditional Arabic" w:cs="Traditional Arabic" w:hint="cs"/>
          <w:color w:val="000000" w:themeColor="text1"/>
          <w:sz w:val="32"/>
          <w:szCs w:val="32"/>
          <w:rtl/>
        </w:rPr>
        <w:t>، و</w:t>
      </w:r>
      <w:r w:rsidRPr="00B1168B">
        <w:rPr>
          <w:rFonts w:ascii="Traditional Arabic" w:hAnsi="Traditional Arabic" w:cs="Traditional Arabic" w:hint="cs"/>
          <w:color w:val="000000" w:themeColor="text1"/>
          <w:sz w:val="32"/>
          <w:szCs w:val="32"/>
          <w:rtl/>
        </w:rPr>
        <w:t xml:space="preserve">عرفت الحضارة الرومانية الكثير من أساليب التأثير على الأفراد وأنماط السلوك حيث عرفت انتشار الصحافة اليومية </w:t>
      </w:r>
      <w:r w:rsidRPr="00B1168B">
        <w:rPr>
          <w:rFonts w:ascii="Traditional Arabic" w:hAnsi="Traditional Arabic" w:cs="Traditional Arabic"/>
          <w:color w:val="000000" w:themeColor="text1"/>
          <w:sz w:val="32"/>
          <w:szCs w:val="32"/>
        </w:rPr>
        <w:t>Vox Populi</w:t>
      </w:r>
      <w:r w:rsidRPr="00B1168B">
        <w:rPr>
          <w:rFonts w:ascii="Traditional Arabic" w:hAnsi="Traditional Arabic" w:cs="Traditional Arabic"/>
          <w:color w:val="000000" w:themeColor="text1"/>
          <w:sz w:val="32"/>
          <w:szCs w:val="32"/>
          <w:rtl/>
        </w:rPr>
        <w:t xml:space="preserve"> وهي الصحيفة التي ضلت تمد</w:t>
      </w:r>
      <w:r w:rsidRPr="00B1168B">
        <w:rPr>
          <w:rFonts w:ascii="Traditional Arabic" w:hAnsi="Traditional Arabic" w:cs="Traditional Arabic" w:hint="cs"/>
          <w:color w:val="000000" w:themeColor="text1"/>
          <w:sz w:val="32"/>
          <w:szCs w:val="32"/>
          <w:rtl/>
        </w:rPr>
        <w:t xml:space="preserve"> سكان روما </w:t>
      </w:r>
      <w:r w:rsidRPr="00B1168B">
        <w:rPr>
          <w:rFonts w:ascii="Traditional Arabic" w:hAnsi="Traditional Arabic" w:cs="Traditional Arabic" w:hint="cs"/>
          <w:color w:val="000000" w:themeColor="text1"/>
          <w:sz w:val="32"/>
          <w:szCs w:val="32"/>
          <w:rtl/>
        </w:rPr>
        <w:lastRenderedPageBreak/>
        <w:t xml:space="preserve">بالأخبار على امتداد أربعمائة سنة كما عرف الرومان مفهوم صوت الجمهور </w:t>
      </w:r>
      <w:r w:rsidRPr="00B1168B">
        <w:rPr>
          <w:rFonts w:ascii="Traditional Arabic" w:hAnsi="Traditional Arabic" w:cs="Traditional Arabic"/>
          <w:color w:val="000000" w:themeColor="text1"/>
          <w:sz w:val="32"/>
          <w:szCs w:val="32"/>
        </w:rPr>
        <w:t>Acta Durina</w:t>
      </w:r>
      <w:r w:rsidRPr="00B1168B">
        <w:rPr>
          <w:rFonts w:ascii="Traditional Arabic" w:hAnsi="Traditional Arabic" w:cs="Traditional Arabic"/>
          <w:color w:val="000000" w:themeColor="text1"/>
          <w:sz w:val="32"/>
          <w:szCs w:val="32"/>
          <w:rtl/>
        </w:rPr>
        <w:t xml:space="preserve"> </w:t>
      </w:r>
      <w:r w:rsidRPr="00B1168B">
        <w:rPr>
          <w:rFonts w:ascii="Traditional Arabic" w:hAnsi="Traditional Arabic" w:cs="Traditional Arabic" w:hint="cs"/>
          <w:color w:val="000000" w:themeColor="text1"/>
          <w:sz w:val="32"/>
          <w:szCs w:val="32"/>
          <w:rtl/>
        </w:rPr>
        <w:t>القريب من مفهوم الرأي العام</w:t>
      </w:r>
      <w:r w:rsidRPr="00B1168B">
        <w:rPr>
          <w:rStyle w:val="Appelnotedebasdep"/>
          <w:rFonts w:ascii="Traditional Arabic" w:hAnsi="Traditional Arabic" w:cs="Traditional Arabic"/>
          <w:color w:val="000000" w:themeColor="text1"/>
          <w:sz w:val="32"/>
          <w:szCs w:val="32"/>
          <w:rtl/>
        </w:rPr>
        <w:footnoteReference w:id="12"/>
      </w:r>
      <w:r w:rsidRPr="00B1168B">
        <w:rPr>
          <w:rFonts w:ascii="Traditional Arabic" w:hAnsi="Traditional Arabic" w:cs="Traditional Arabic" w:hint="cs"/>
          <w:color w:val="000000" w:themeColor="text1"/>
          <w:sz w:val="32"/>
          <w:szCs w:val="32"/>
          <w:rtl/>
        </w:rPr>
        <w:t>.</w:t>
      </w:r>
      <w:r w:rsidRPr="00B1168B">
        <w:rPr>
          <w:rFonts w:ascii="Traditional Arabic" w:hAnsi="Traditional Arabic" w:cs="Traditional Arabic"/>
          <w:color w:val="000000" w:themeColor="text1"/>
          <w:sz w:val="32"/>
          <w:szCs w:val="32"/>
          <w:rtl/>
        </w:rPr>
        <w:t xml:space="preserve"> </w:t>
      </w:r>
    </w:p>
    <w:p w:rsidR="00B8746C" w:rsidRPr="00B1168B" w:rsidRDefault="00B8746C" w:rsidP="00B8746C">
      <w:pPr>
        <w:bidi/>
        <w:jc w:val="both"/>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b/>
          <w:bCs/>
          <w:color w:val="000000" w:themeColor="text1"/>
          <w:sz w:val="32"/>
          <w:szCs w:val="32"/>
          <w:rtl/>
          <w:lang w:bidi="ar-EG"/>
        </w:rPr>
        <w:t xml:space="preserve">5/ </w:t>
      </w:r>
      <w:r w:rsidRPr="00B1168B">
        <w:rPr>
          <w:rFonts w:ascii="Traditional Arabic" w:hAnsi="Traditional Arabic" w:cs="Traditional Arabic"/>
          <w:b/>
          <w:bCs/>
          <w:color w:val="000000" w:themeColor="text1"/>
          <w:sz w:val="32"/>
          <w:szCs w:val="32"/>
          <w:rtl/>
          <w:lang w:bidi="ar-EG"/>
        </w:rPr>
        <w:t>الرأي العام في الحضارة الإسلامية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عرف العرب</w:t>
      </w:r>
      <w:r>
        <w:rPr>
          <w:rFonts w:ascii="Traditional Arabic" w:hAnsi="Traditional Arabic" w:cs="Traditional Arabic" w:hint="cs"/>
          <w:color w:val="000000" w:themeColor="text1"/>
          <w:sz w:val="32"/>
          <w:szCs w:val="32"/>
          <w:rtl/>
          <w:lang w:bidi="ar-EG"/>
        </w:rPr>
        <w:t xml:space="preserve"> قبل الاسلام</w:t>
      </w:r>
      <w:r w:rsidRPr="00B1168B">
        <w:rPr>
          <w:rFonts w:ascii="Traditional Arabic" w:hAnsi="Traditional Arabic" w:cs="Traditional Arabic"/>
          <w:color w:val="000000" w:themeColor="text1"/>
          <w:sz w:val="32"/>
          <w:szCs w:val="32"/>
          <w:rtl/>
          <w:lang w:bidi="ar-EG"/>
        </w:rPr>
        <w:t xml:space="preserve"> مفهوم الرأي العام الذي تجلى في المجالس التي كانت تقيمها مختلف القبائل بما تحمله من أفكار ومعتقدات حول إعطاء الأهمية لرأي الجماعة والأخذ به في العديد من الأمور التي تحكم مصير القبيلة ومن بين الهيئات القبلية التي جسدت هذا المفهوم "مجلس الملأ " ومجلس شورى القبيلة الذي يضم رؤساء الفروع والأسر ومثال على ذلك دار الندوة وهي مقر شيوخ قريش. </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w:t>
      </w:r>
      <w:r>
        <w:rPr>
          <w:rFonts w:ascii="Traditional Arabic" w:hAnsi="Traditional Arabic" w:cs="Traditional Arabic" w:hint="cs"/>
          <w:color w:val="000000" w:themeColor="text1"/>
          <w:sz w:val="32"/>
          <w:szCs w:val="32"/>
          <w:rtl/>
          <w:lang w:bidi="ar-EG"/>
        </w:rPr>
        <w:t>ألغى</w:t>
      </w:r>
      <w:r w:rsidRPr="00B1168B">
        <w:rPr>
          <w:rFonts w:ascii="Traditional Arabic" w:hAnsi="Traditional Arabic" w:cs="Traditional Arabic"/>
          <w:color w:val="000000" w:themeColor="text1"/>
          <w:sz w:val="32"/>
          <w:szCs w:val="32"/>
          <w:rtl/>
          <w:lang w:bidi="ar-EG"/>
        </w:rPr>
        <w:t xml:space="preserve"> الإسلام دور القبيلة وبعض سلبياتها وأبدلها بما يجمع الأمة الإسلامية وقلل من الفردية واللواءات للجماعات الصغرى كالقبيلة والعشيرة، وأرست تعاليم الدين الإسلامي مفهوما واضح المعالم للرأي العام من خلال ما قدمته العقيدة الجديدة من دعائم الحرية الفردية والجماعية داخل المجتمع التي مكنت للرأي العام من تأدية مهامه الأساسية بكل فعالية، حيث أن الدين الإسلامي يكفل حق الفرد في إبداء رأيه ويعطيه مكانة كبيرة ويجرم التقييد على الحريات، فمبدأ الشورى هو أهم دعائم الحكم في النظام الإسلامي كما جاء في القران الكريم والسنة النبوية، قوله تعالى " </w:t>
      </w:r>
      <w:r w:rsidRPr="00CF5C79">
        <w:rPr>
          <w:rFonts w:ascii="Traditional Arabic" w:hAnsi="Traditional Arabic" w:cs="Traditional Arabic"/>
          <w:b/>
          <w:bCs/>
          <w:color w:val="000000" w:themeColor="text1"/>
          <w:sz w:val="32"/>
          <w:szCs w:val="32"/>
          <w:rtl/>
          <w:lang w:bidi="ar-EG"/>
        </w:rPr>
        <w:t>والذين استجابوا لربهم وأقاموا الصلاة وأمرهم شورى بينهم ومما رزقناهم ينفقون</w:t>
      </w:r>
      <w:r w:rsidRPr="00B1168B">
        <w:rPr>
          <w:rFonts w:ascii="Traditional Arabic" w:hAnsi="Traditional Arabic" w:cs="Traditional Arabic"/>
          <w:color w:val="000000" w:themeColor="text1"/>
          <w:sz w:val="32"/>
          <w:szCs w:val="32"/>
          <w:rtl/>
          <w:lang w:bidi="ar-EG"/>
        </w:rPr>
        <w:t>".</w:t>
      </w:r>
      <w:r w:rsidRPr="00B1168B">
        <w:rPr>
          <w:rStyle w:val="Appelnotedebasdep"/>
          <w:rFonts w:ascii="Traditional Arabic" w:hAnsi="Traditional Arabic" w:cs="Traditional Arabic"/>
          <w:color w:val="000000" w:themeColor="text1"/>
          <w:sz w:val="32"/>
          <w:szCs w:val="32"/>
          <w:rtl/>
          <w:lang w:bidi="ar-EG"/>
        </w:rPr>
        <w:footnoteReference w:id="13"/>
      </w:r>
      <w:r w:rsidRPr="00B1168B">
        <w:rPr>
          <w:rFonts w:ascii="Traditional Arabic" w:hAnsi="Traditional Arabic" w:cs="Traditional Arabic"/>
          <w:color w:val="000000" w:themeColor="text1"/>
          <w:sz w:val="32"/>
          <w:szCs w:val="32"/>
          <w:rtl/>
          <w:lang w:bidi="ar-EG"/>
        </w:rPr>
        <w:t xml:space="preserve"> </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w:t>
      </w:r>
      <w:r>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color w:val="000000" w:themeColor="text1"/>
          <w:sz w:val="32"/>
          <w:szCs w:val="32"/>
          <w:rtl/>
          <w:lang w:bidi="ar-EG"/>
        </w:rPr>
        <w:t xml:space="preserve">ويقول الرسول (ص):" </w:t>
      </w:r>
      <w:r w:rsidRPr="00CF5C79">
        <w:rPr>
          <w:rFonts w:ascii="Traditional Arabic" w:hAnsi="Traditional Arabic" w:cs="Traditional Arabic"/>
          <w:b/>
          <w:bCs/>
          <w:color w:val="000000" w:themeColor="text1"/>
          <w:sz w:val="32"/>
          <w:szCs w:val="32"/>
          <w:rtl/>
          <w:lang w:bidi="ar-EG"/>
        </w:rPr>
        <w:t>من أصبح ولا يهتم لأمر المسلمين فليس منهم</w:t>
      </w:r>
      <w:r w:rsidRPr="00B1168B">
        <w:rPr>
          <w:rFonts w:ascii="Traditional Arabic" w:hAnsi="Traditional Arabic" w:cs="Traditional Arabic"/>
          <w:color w:val="000000" w:themeColor="text1"/>
          <w:sz w:val="32"/>
          <w:szCs w:val="32"/>
          <w:rtl/>
          <w:lang w:bidi="ar-EG"/>
        </w:rPr>
        <w:t>"</w:t>
      </w:r>
      <w:r w:rsidRPr="00B1168B">
        <w:rPr>
          <w:rFonts w:ascii="Traditional Arabic" w:hAnsi="Traditional Arabic" w:cs="Traditional Arabic" w:hint="cs"/>
          <w:color w:val="000000" w:themeColor="text1"/>
          <w:sz w:val="32"/>
          <w:szCs w:val="32"/>
          <w:rtl/>
          <w:lang w:bidi="ar-EG"/>
        </w:rPr>
        <w:t>، هذا الحديث الشريف جعل من الانتماء إلى الجماعة يعني المشاركة الفعالة في القضايا التي تهم المجتمع الأمر الذي يمهد للمقوم</w:t>
      </w:r>
      <w:r>
        <w:rPr>
          <w:rFonts w:ascii="Traditional Arabic" w:hAnsi="Traditional Arabic" w:cs="Traditional Arabic" w:hint="cs"/>
          <w:color w:val="000000" w:themeColor="text1"/>
          <w:sz w:val="32"/>
          <w:szCs w:val="32"/>
          <w:rtl/>
          <w:lang w:bidi="ar-EG"/>
        </w:rPr>
        <w:t>ات الموضوعية لتأسيس الرأي العام،</w:t>
      </w:r>
      <w:r w:rsidRPr="00B1168B">
        <w:rPr>
          <w:rFonts w:ascii="Traditional Arabic" w:hAnsi="Traditional Arabic" w:cs="Traditional Arabic"/>
          <w:color w:val="000000" w:themeColor="text1"/>
          <w:sz w:val="32"/>
          <w:szCs w:val="32"/>
          <w:rtl/>
          <w:lang w:bidi="ar-EG"/>
        </w:rPr>
        <w:t xml:space="preserve"> وأصبحت الخلافة مظهرا من مظاهر الرأي العام التي قامت على مبدأي الشورى وا</w:t>
      </w:r>
      <w:r>
        <w:rPr>
          <w:rFonts w:ascii="Traditional Arabic" w:hAnsi="Traditional Arabic" w:cs="Traditional Arabic"/>
          <w:color w:val="000000" w:themeColor="text1"/>
          <w:sz w:val="32"/>
          <w:szCs w:val="32"/>
          <w:rtl/>
          <w:lang w:bidi="ar-EG"/>
        </w:rPr>
        <w:t>لبيعة</w:t>
      </w:r>
      <w:r w:rsidRPr="00B1168B">
        <w:rPr>
          <w:rFonts w:ascii="Traditional Arabic" w:hAnsi="Traditional Arabic" w:cs="Traditional Arabic"/>
          <w:color w:val="000000" w:themeColor="text1"/>
          <w:sz w:val="32"/>
          <w:szCs w:val="32"/>
          <w:rtl/>
          <w:lang w:bidi="ar-EG"/>
        </w:rPr>
        <w:t xml:space="preserve"> وازدادت في الفترات اللاحقة من تاريخ الحضارة الإسلامية أهمية الرأي العام كقوة فعلية وأساسية في قيام الدولة وبقائها إلى جانب ظهور التجمعات الدينية والمذهبية، ومجلس الشورى يعتبر تنظيما يكفل سير الحياة السياسية للأمة</w:t>
      </w:r>
      <w:r w:rsidRPr="00B1168B">
        <w:rPr>
          <w:rFonts w:ascii="Traditional Arabic" w:hAnsi="Traditional Arabic" w:cs="Traditional Arabic" w:hint="cs"/>
          <w:color w:val="000000" w:themeColor="text1"/>
          <w:sz w:val="32"/>
          <w:szCs w:val="32"/>
          <w:rtl/>
          <w:lang w:bidi="ar-EG"/>
        </w:rPr>
        <w:t xml:space="preserve">، كما أمرت التعاليم الإسلامية بضرورة إبداء الرأي والجهر به والاستقلالية به بما يمكن أن يكون له فاعلية فتسيير أمور المسلمين. </w:t>
      </w:r>
      <w:r w:rsidRPr="00B1168B">
        <w:rPr>
          <w:rFonts w:ascii="Traditional Arabic" w:hAnsi="Traditional Arabic" w:cs="Traditional Arabic"/>
          <w:color w:val="000000" w:themeColor="text1"/>
          <w:sz w:val="32"/>
          <w:szCs w:val="32"/>
          <w:rtl/>
          <w:lang w:bidi="ar-EG"/>
        </w:rPr>
        <w:t xml:space="preserve"> </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 xml:space="preserve">     وتقدم الحضارة الإسلامية نموذجا فذا لاحترام الرأي العام وموقعه من السل</w:t>
      </w:r>
      <w:r>
        <w:rPr>
          <w:rFonts w:ascii="Traditional Arabic" w:hAnsi="Traditional Arabic" w:cs="Traditional Arabic" w:hint="cs"/>
          <w:color w:val="000000" w:themeColor="text1"/>
          <w:sz w:val="32"/>
          <w:szCs w:val="32"/>
          <w:rtl/>
          <w:lang w:bidi="ar-EG"/>
        </w:rPr>
        <w:t>طة ودوره الملزم في صناعة القرار</w:t>
      </w:r>
      <w:r w:rsidRPr="00B1168B">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color w:val="000000" w:themeColor="text1"/>
          <w:sz w:val="32"/>
          <w:szCs w:val="32"/>
          <w:rtl/>
          <w:lang w:bidi="ar-EG"/>
        </w:rPr>
        <w:t xml:space="preserve">وتجدر الإشارة إلى أن المفاهيم التي جاءت بها الحضارة الإسلامية تماشت إلى حد كبير مع المفاهيم التي عرفت في الحضارات التي سبقتها ومنها مفهوم الديمقراطية الذي يتماشى مع </w:t>
      </w:r>
      <w:r w:rsidRPr="00B1168B">
        <w:rPr>
          <w:rFonts w:ascii="Traditional Arabic" w:hAnsi="Traditional Arabic" w:cs="Traditional Arabic" w:hint="cs"/>
          <w:color w:val="000000" w:themeColor="text1"/>
          <w:sz w:val="32"/>
          <w:szCs w:val="32"/>
          <w:rtl/>
          <w:lang w:bidi="ar-EG"/>
        </w:rPr>
        <w:t>ما دعت</w:t>
      </w:r>
      <w:r w:rsidRPr="00B1168B">
        <w:rPr>
          <w:rFonts w:ascii="Traditional Arabic" w:hAnsi="Traditional Arabic" w:cs="Traditional Arabic"/>
          <w:color w:val="000000" w:themeColor="text1"/>
          <w:sz w:val="32"/>
          <w:szCs w:val="32"/>
          <w:rtl/>
          <w:lang w:bidi="ar-EG"/>
        </w:rPr>
        <w:t xml:space="preserve"> إليه العقيدة الإسلامية مثل  الأخذ </w:t>
      </w:r>
      <w:r w:rsidRPr="00B1168B">
        <w:rPr>
          <w:rFonts w:ascii="Traditional Arabic" w:hAnsi="Traditional Arabic" w:cs="Traditional Arabic"/>
          <w:color w:val="000000" w:themeColor="text1"/>
          <w:sz w:val="32"/>
          <w:szCs w:val="32"/>
          <w:rtl/>
          <w:lang w:bidi="ar-EG"/>
        </w:rPr>
        <w:lastRenderedPageBreak/>
        <w:t>بمبدأ "الشورى" الذي يعطي معنى واضحا لأهمية الرأي العام وأهمية كبيرة في تسيير شؤون الدولة الإسلامية إضافة إلى وجود ما عرف بأهل الحل والعقد حيث الرأي  الناجم عن اجتماعهم يعد بمثابة رأيا عاما ويقوم مقام ولي الأمر، هذا الأخير الذي يمكن تقويمه إذا جانب الصواب.</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وتمثل الشورى النافذة التي يمكن من خلالها الإطلالة على الرأي العام، و تؤدي الشورى فاعليتها من خلال مايلي</w:t>
      </w:r>
      <w:r w:rsidRPr="00B1168B">
        <w:rPr>
          <w:rStyle w:val="Appelnotedebasdep"/>
          <w:rFonts w:ascii="Traditional Arabic" w:hAnsi="Traditional Arabic" w:cs="Traditional Arabic"/>
          <w:color w:val="000000" w:themeColor="text1"/>
          <w:sz w:val="32"/>
          <w:szCs w:val="32"/>
          <w:rtl/>
          <w:lang w:bidi="ar-EG"/>
        </w:rPr>
        <w:footnoteReference w:id="14"/>
      </w:r>
      <w:r w:rsidRPr="00B1168B">
        <w:rPr>
          <w:rFonts w:ascii="Traditional Arabic" w:hAnsi="Traditional Arabic" w:cs="Traditional Arabic" w:hint="cs"/>
          <w:color w:val="000000" w:themeColor="text1"/>
          <w:sz w:val="32"/>
          <w:szCs w:val="32"/>
          <w:rtl/>
          <w:lang w:bidi="ar-EG"/>
        </w:rPr>
        <w:t>:</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حماية صانع القرار من الانسياق وراء الرأي السائد دون تمحيص</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توفير البدائل والفرص لصانع القرار</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الاستثمار في حالة الاختلاف في التشجيع على التفكير الموضوعي والعقلاني</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تمكن الشورى من توسيع النقاش ومعرفة كل الآراء حول الموضوع محل الخلاف.</w:t>
      </w:r>
    </w:p>
    <w:p w:rsidR="00B8746C" w:rsidRPr="00B1168B" w:rsidRDefault="00B8746C" w:rsidP="00B8746C">
      <w:pPr>
        <w:bidi/>
        <w:jc w:val="both"/>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b/>
          <w:bCs/>
          <w:color w:val="000000" w:themeColor="text1"/>
          <w:sz w:val="32"/>
          <w:szCs w:val="32"/>
          <w:rtl/>
          <w:lang w:bidi="ar-EG"/>
        </w:rPr>
        <w:t xml:space="preserve">6/ </w:t>
      </w:r>
      <w:r w:rsidRPr="00B1168B">
        <w:rPr>
          <w:rFonts w:ascii="Traditional Arabic" w:hAnsi="Traditional Arabic" w:cs="Traditional Arabic"/>
          <w:b/>
          <w:bCs/>
          <w:color w:val="000000" w:themeColor="text1"/>
          <w:sz w:val="32"/>
          <w:szCs w:val="32"/>
          <w:rtl/>
          <w:lang w:bidi="ar-EG"/>
        </w:rPr>
        <w:t xml:space="preserve">الرأي العام في العصر الكنسي: المسيحي </w:t>
      </w:r>
    </w:p>
    <w:p w:rsidR="00B8746C"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ساهمت التقاليد الدينية الجديدة في أوربا في هذا العصر بظهور مفاهيم على صلة كبيرة بمفهوم الرأي العام في العصر الحديث مثل الاتفاق العام والإجماع العام والشعور الجمعي</w:t>
      </w:r>
      <w:r>
        <w:rPr>
          <w:rStyle w:val="Appelnotedebasdep"/>
          <w:rFonts w:ascii="Traditional Arabic" w:hAnsi="Traditional Arabic" w:cs="Traditional Arabic"/>
          <w:color w:val="000000" w:themeColor="text1"/>
          <w:sz w:val="32"/>
          <w:szCs w:val="32"/>
          <w:rtl/>
          <w:lang w:bidi="ar-EG"/>
        </w:rPr>
        <w:footnoteReference w:id="15"/>
      </w:r>
      <w:r w:rsidRPr="00B1168B">
        <w:rPr>
          <w:rFonts w:ascii="Traditional Arabic" w:hAnsi="Traditional Arabic" w:cs="Traditional Arabic"/>
          <w:color w:val="000000" w:themeColor="text1"/>
          <w:sz w:val="32"/>
          <w:szCs w:val="32"/>
          <w:rtl/>
          <w:lang w:bidi="ar-EG"/>
        </w:rPr>
        <w:t>، هذه المفاهيم مبنية على أساس الشعور الجماعي بقضايا المجتمع، وكانت مستخدمة بكثرة من طرف أنصار البابا وخصومهم وأنصار الطبق</w:t>
      </w:r>
      <w:r w:rsidRPr="00B1168B">
        <w:rPr>
          <w:rFonts w:ascii="Traditional Arabic" w:hAnsi="Traditional Arabic" w:cs="Traditional Arabic" w:hint="cs"/>
          <w:color w:val="000000" w:themeColor="text1"/>
          <w:sz w:val="32"/>
          <w:szCs w:val="32"/>
          <w:rtl/>
          <w:lang w:bidi="ar-EG"/>
        </w:rPr>
        <w:t>ة</w:t>
      </w:r>
      <w:r w:rsidRPr="00B1168B">
        <w:rPr>
          <w:rFonts w:ascii="Traditional Arabic" w:hAnsi="Traditional Arabic" w:cs="Traditional Arabic"/>
          <w:color w:val="000000" w:themeColor="text1"/>
          <w:sz w:val="32"/>
          <w:szCs w:val="32"/>
          <w:rtl/>
          <w:lang w:bidi="ar-EG"/>
        </w:rPr>
        <w:t xml:space="preserve"> الحاكمة(الملك) للتعبير عن وجهات النظر والأفكار والاتجاهات السائدة في تلك الفترة.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ومن أهم مميزات الرأي العام في العصور القديمة</w:t>
      </w:r>
      <w:r w:rsidRPr="00B1168B">
        <w:rPr>
          <w:rStyle w:val="Appelnotedebasdep"/>
          <w:rFonts w:ascii="Traditional Arabic" w:hAnsi="Traditional Arabic" w:cs="Traditional Arabic"/>
          <w:color w:val="000000" w:themeColor="text1"/>
          <w:sz w:val="32"/>
          <w:szCs w:val="32"/>
          <w:rtl/>
          <w:lang w:bidi="ar-EG"/>
        </w:rPr>
        <w:footnoteReference w:id="16"/>
      </w:r>
      <w:r w:rsidRPr="00B1168B">
        <w:rPr>
          <w:rFonts w:ascii="Traditional Arabic" w:hAnsi="Traditional Arabic" w:cs="Traditional Arabic" w:hint="cs"/>
          <w:color w:val="000000" w:themeColor="text1"/>
          <w:sz w:val="32"/>
          <w:szCs w:val="32"/>
          <w:rtl/>
          <w:lang w:bidi="ar-EG"/>
        </w:rPr>
        <w:t>:</w:t>
      </w:r>
    </w:p>
    <w:p w:rsidR="00B8746C" w:rsidRPr="003762E2" w:rsidRDefault="00B8746C" w:rsidP="00B8746C">
      <w:pPr>
        <w:bidi/>
        <w:jc w:val="both"/>
        <w:rPr>
          <w:rFonts w:ascii="Traditional Arabic" w:hAnsi="Traditional Arabic" w:cs="Traditional Arabic"/>
          <w:color w:val="000000" w:themeColor="text1"/>
          <w:sz w:val="32"/>
          <w:szCs w:val="32"/>
          <w:rtl/>
          <w:lang w:bidi="ar-EG"/>
        </w:rPr>
      </w:pPr>
      <w:r w:rsidRPr="003762E2">
        <w:rPr>
          <w:rFonts w:ascii="Traditional Arabic" w:hAnsi="Traditional Arabic" w:cs="Traditional Arabic" w:hint="cs"/>
          <w:color w:val="000000" w:themeColor="text1"/>
          <w:sz w:val="32"/>
          <w:szCs w:val="32"/>
          <w:rtl/>
          <w:lang w:bidi="ar-EG"/>
        </w:rPr>
        <w:t>-</w:t>
      </w:r>
      <w:r>
        <w:rPr>
          <w:rFonts w:ascii="Traditional Arabic" w:hAnsi="Traditional Arabic" w:cs="Traditional Arabic" w:hint="cs"/>
          <w:color w:val="000000" w:themeColor="text1"/>
          <w:sz w:val="32"/>
          <w:szCs w:val="32"/>
          <w:rtl/>
          <w:lang w:bidi="ar-EG"/>
        </w:rPr>
        <w:t xml:space="preserve"> </w:t>
      </w:r>
      <w:r w:rsidRPr="003762E2">
        <w:rPr>
          <w:rFonts w:ascii="Traditional Arabic" w:hAnsi="Traditional Arabic" w:cs="Traditional Arabic" w:hint="cs"/>
          <w:color w:val="000000" w:themeColor="text1"/>
          <w:sz w:val="32"/>
          <w:szCs w:val="32"/>
          <w:rtl/>
          <w:lang w:bidi="ar-EG"/>
        </w:rPr>
        <w:t>غلبت سمة التضامن الاجتماعي على الرأي العام في تلك العصور نظرا لتأثره بالواقع الذي يعيشه الأفراد بصورة مباشرة.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 xml:space="preserve"> تماثل سلوكات وردود أفعال الأفراد في هذه المجتمعات بسبب خضوعهم لظروف اجتماعية مماثلة.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بساطة النظام الاجتماعي إضافة إلى المصير المشترك خاصة في الظروف الطبيعية (الكوارث) أو الغزوات والحروب، لذا فان الفرد في هذه الأزمنة مضطر إلى تقييم الواقع ومقدار المخاطر التي تواجهه تجعله في النهاية يتخذ رأيا تجاهها.</w:t>
      </w:r>
    </w:p>
    <w:p w:rsidR="00B8746C" w:rsidRDefault="00B8746C" w:rsidP="00B8746C">
      <w:pPr>
        <w:bidi/>
        <w:jc w:val="both"/>
        <w:rPr>
          <w:rFonts w:ascii="Traditional Arabic" w:hAnsi="Traditional Arabic" w:cs="Traditional Arabic"/>
          <w:color w:val="000000" w:themeColor="text1"/>
          <w:sz w:val="32"/>
          <w:szCs w:val="32"/>
          <w:rtl/>
          <w:lang w:bidi="ar-EG"/>
        </w:rPr>
      </w:pPr>
      <w:r>
        <w:rPr>
          <w:rFonts w:ascii="Traditional Arabic" w:hAnsi="Traditional Arabic" w:cs="Traditional Arabic" w:hint="cs"/>
          <w:color w:val="000000" w:themeColor="text1"/>
          <w:sz w:val="32"/>
          <w:szCs w:val="32"/>
          <w:rtl/>
          <w:lang w:bidi="ar-EG"/>
        </w:rPr>
        <w:lastRenderedPageBreak/>
        <w:t>-</w:t>
      </w:r>
      <w:r w:rsidRPr="00B1168B">
        <w:rPr>
          <w:rFonts w:ascii="Traditional Arabic" w:hAnsi="Traditional Arabic" w:cs="Traditional Arabic" w:hint="cs"/>
          <w:color w:val="000000" w:themeColor="text1"/>
          <w:sz w:val="32"/>
          <w:szCs w:val="32"/>
          <w:rtl/>
          <w:lang w:bidi="ar-EG"/>
        </w:rPr>
        <w:t xml:space="preserve"> أن الرأي العام كظاهرة مرتبط إلى حد كبير بالحضارة الإغريقية من خلال المناقشات الديمقراطية التي كانت تحدث في دولة المدينة، إلا </w:t>
      </w:r>
      <w:r>
        <w:rPr>
          <w:rFonts w:ascii="Traditional Arabic" w:hAnsi="Traditional Arabic" w:cs="Traditional Arabic" w:hint="cs"/>
          <w:color w:val="000000" w:themeColor="text1"/>
          <w:sz w:val="32"/>
          <w:szCs w:val="32"/>
          <w:rtl/>
          <w:lang w:bidi="ar-EG"/>
        </w:rPr>
        <w:t>أنه</w:t>
      </w:r>
      <w:r w:rsidRPr="00B1168B">
        <w:rPr>
          <w:rFonts w:ascii="Traditional Arabic" w:hAnsi="Traditional Arabic" w:cs="Traditional Arabic" w:hint="cs"/>
          <w:color w:val="000000" w:themeColor="text1"/>
          <w:sz w:val="32"/>
          <w:szCs w:val="32"/>
          <w:rtl/>
          <w:lang w:bidi="ar-EG"/>
        </w:rPr>
        <w:t xml:space="preserve"> كمفهوم ف</w:t>
      </w:r>
      <w:r>
        <w:rPr>
          <w:rFonts w:ascii="Traditional Arabic" w:hAnsi="Traditional Arabic" w:cs="Traditional Arabic" w:hint="cs"/>
          <w:color w:val="000000" w:themeColor="text1"/>
          <w:sz w:val="32"/>
          <w:szCs w:val="32"/>
          <w:rtl/>
          <w:lang w:bidi="ar-EG"/>
        </w:rPr>
        <w:t>أنه</w:t>
      </w:r>
      <w:r w:rsidRPr="00B1168B">
        <w:rPr>
          <w:rFonts w:ascii="Traditional Arabic" w:hAnsi="Traditional Arabic" w:cs="Traditional Arabic" w:hint="cs"/>
          <w:color w:val="000000" w:themeColor="text1"/>
          <w:sz w:val="32"/>
          <w:szCs w:val="32"/>
          <w:rtl/>
          <w:lang w:bidi="ar-EG"/>
        </w:rPr>
        <w:t xml:space="preserve"> وليد التطورات الحاصلة في ميدان التكنولوجيا المعاصرة.</w:t>
      </w:r>
    </w:p>
    <w:p w:rsidR="00B8746C" w:rsidRPr="00B1168B" w:rsidRDefault="00B8746C" w:rsidP="00B8746C">
      <w:pPr>
        <w:bidi/>
        <w:jc w:val="both"/>
        <w:rPr>
          <w:rFonts w:ascii="Traditional Arabic" w:hAnsi="Traditional Arabic" w:cs="Traditional Arabic"/>
          <w:b/>
          <w:bCs/>
          <w:color w:val="000000" w:themeColor="text1"/>
          <w:sz w:val="32"/>
          <w:szCs w:val="32"/>
          <w:rtl/>
          <w:lang w:bidi="ar-EG"/>
        </w:rPr>
      </w:pPr>
      <w:r>
        <w:rPr>
          <w:rFonts w:ascii="Traditional Arabic" w:hAnsi="Traditional Arabic" w:cs="Traditional Arabic" w:hint="cs"/>
          <w:color w:val="000000" w:themeColor="text1"/>
          <w:sz w:val="32"/>
          <w:szCs w:val="32"/>
          <w:rtl/>
          <w:lang w:bidi="ar-EG"/>
        </w:rPr>
        <w:t xml:space="preserve">7/ </w:t>
      </w:r>
      <w:r w:rsidRPr="00B1168B">
        <w:rPr>
          <w:rFonts w:ascii="Traditional Arabic" w:hAnsi="Traditional Arabic" w:cs="Traditional Arabic"/>
          <w:b/>
          <w:bCs/>
          <w:color w:val="000000" w:themeColor="text1"/>
          <w:sz w:val="32"/>
          <w:szCs w:val="32"/>
          <w:rtl/>
          <w:lang w:bidi="ar-EG"/>
        </w:rPr>
        <w:t>الرأي العام في العصر الحديث</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b/>
          <w:bCs/>
          <w:color w:val="000000" w:themeColor="text1"/>
          <w:sz w:val="32"/>
          <w:szCs w:val="32"/>
          <w:rtl/>
          <w:lang w:bidi="ar-EG"/>
        </w:rPr>
        <w:t xml:space="preserve">   </w:t>
      </w:r>
      <w:r w:rsidRPr="00B1168B">
        <w:rPr>
          <w:rFonts w:ascii="Traditional Arabic" w:hAnsi="Traditional Arabic" w:cs="Traditional Arabic"/>
          <w:color w:val="000000" w:themeColor="text1"/>
          <w:sz w:val="32"/>
          <w:szCs w:val="32"/>
          <w:rtl/>
          <w:lang w:bidi="ar-EG"/>
        </w:rPr>
        <w:t xml:space="preserve">بدا جليا الاهتمام بالرأي العام منذ نهاية عصر الظلامات في أوربا وبداية عصر التنوير  حيث أبدى العديد من الفلاسفة والمفكرين اهتمامهم بمفهوم الرأي العام على اختلاف المصطلحات المستعملة لتحديده، ومن هؤلاء المفكرين نجد </w:t>
      </w:r>
      <w:r w:rsidRPr="006E2FEF">
        <w:rPr>
          <w:rFonts w:ascii="Traditional Arabic" w:hAnsi="Traditional Arabic" w:cs="Traditional Arabic"/>
          <w:b/>
          <w:bCs/>
          <w:color w:val="000000" w:themeColor="text1"/>
          <w:sz w:val="32"/>
          <w:szCs w:val="32"/>
          <w:rtl/>
          <w:lang w:bidi="ar-EG"/>
        </w:rPr>
        <w:t>ميكيافللي</w:t>
      </w:r>
      <w:r w:rsidRPr="00B1168B">
        <w:rPr>
          <w:rFonts w:ascii="Traditional Arabic" w:hAnsi="Traditional Arabic" w:cs="Traditional Arabic"/>
          <w:color w:val="000000" w:themeColor="text1"/>
          <w:sz w:val="32"/>
          <w:szCs w:val="32"/>
          <w:rtl/>
          <w:lang w:bidi="ar-EG"/>
        </w:rPr>
        <w:t xml:space="preserve"> الذي كان من الأوائل الذين أشاروا إلى المفهوم  "ضمنيا " من خلال ما وصفه بصوت الشعب واتجاهاته، ومن خلال توجهه البرغماتي اقر بان الرأي العام عنصرا أساسيا في مسالة الصراع من </w:t>
      </w:r>
      <w:r>
        <w:rPr>
          <w:rFonts w:ascii="Traditional Arabic" w:hAnsi="Traditional Arabic" w:cs="Traditional Arabic"/>
          <w:color w:val="000000" w:themeColor="text1"/>
          <w:sz w:val="32"/>
          <w:szCs w:val="32"/>
          <w:rtl/>
          <w:lang w:bidi="ar-EG"/>
        </w:rPr>
        <w:t>أجل</w:t>
      </w:r>
      <w:r w:rsidRPr="00B1168B">
        <w:rPr>
          <w:rFonts w:ascii="Traditional Arabic" w:hAnsi="Traditional Arabic" w:cs="Traditional Arabic"/>
          <w:color w:val="000000" w:themeColor="text1"/>
          <w:sz w:val="32"/>
          <w:szCs w:val="32"/>
          <w:rtl/>
          <w:lang w:bidi="ar-EG"/>
        </w:rPr>
        <w:t xml:space="preserve"> السلطة، وان لم يكن كذلك ف</w:t>
      </w:r>
      <w:r>
        <w:rPr>
          <w:rFonts w:ascii="Traditional Arabic" w:hAnsi="Traditional Arabic" w:cs="Traditional Arabic"/>
          <w:color w:val="000000" w:themeColor="text1"/>
          <w:sz w:val="32"/>
          <w:szCs w:val="32"/>
          <w:rtl/>
          <w:lang w:bidi="ar-EG"/>
        </w:rPr>
        <w:t>أنه</w:t>
      </w:r>
      <w:r w:rsidRPr="00B1168B">
        <w:rPr>
          <w:rFonts w:ascii="Traditional Arabic" w:hAnsi="Traditional Arabic" w:cs="Traditional Arabic"/>
          <w:color w:val="000000" w:themeColor="text1"/>
          <w:sz w:val="32"/>
          <w:szCs w:val="32"/>
          <w:rtl/>
          <w:lang w:bidi="ar-EG"/>
        </w:rPr>
        <w:t xml:space="preserve"> يوجب الاعتراف بأهميته وقيمته.</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واستخدم </w:t>
      </w:r>
      <w:r w:rsidRPr="003762E2">
        <w:rPr>
          <w:rFonts w:ascii="Traditional Arabic" w:hAnsi="Traditional Arabic" w:cs="Traditional Arabic"/>
          <w:b/>
          <w:bCs/>
          <w:color w:val="000000" w:themeColor="text1"/>
          <w:sz w:val="32"/>
          <w:szCs w:val="32"/>
          <w:rtl/>
          <w:lang w:bidi="ar-EG"/>
        </w:rPr>
        <w:t>مونتيسكيو</w:t>
      </w:r>
      <w:r w:rsidRPr="00B1168B">
        <w:rPr>
          <w:rFonts w:ascii="Traditional Arabic" w:hAnsi="Traditional Arabic" w:cs="Traditional Arabic"/>
          <w:color w:val="000000" w:themeColor="text1"/>
          <w:sz w:val="32"/>
          <w:szCs w:val="32"/>
          <w:rtl/>
          <w:lang w:bidi="ar-EG"/>
        </w:rPr>
        <w:t xml:space="preserve"> مصطلح " العقل العام" الذي يقابله عند جون جاك روسو مصطلح الإرادة العامة في كتابه "العقد الاجتماعي" وهي الرغبة العضوية للجماعة المعبر عنها في الرغبات العامة لأفراده، وقد كانت للثورة الفرنسية دورا كبيرا في إبراز معالم هذا المصطلح حيث أدرك الحكام المضمون العملي للمفهوم وتأثيره في إرساء النظام الديمقراطي، و أكد </w:t>
      </w:r>
      <w:r w:rsidRPr="006E2FEF">
        <w:rPr>
          <w:rFonts w:ascii="Traditional Arabic" w:hAnsi="Traditional Arabic" w:cs="Traditional Arabic"/>
          <w:b/>
          <w:bCs/>
          <w:color w:val="000000" w:themeColor="text1"/>
          <w:sz w:val="32"/>
          <w:szCs w:val="32"/>
          <w:rtl/>
          <w:lang w:bidi="ar-EG"/>
        </w:rPr>
        <w:t>هوبز</w:t>
      </w:r>
      <w:r w:rsidRPr="00B1168B">
        <w:rPr>
          <w:rFonts w:ascii="Traditional Arabic" w:hAnsi="Traditional Arabic" w:cs="Traditional Arabic"/>
          <w:color w:val="000000" w:themeColor="text1"/>
          <w:sz w:val="32"/>
          <w:szCs w:val="32"/>
          <w:rtl/>
          <w:lang w:bidi="ar-EG"/>
        </w:rPr>
        <w:t xml:space="preserve"> على أن الرأي العام ضروري لعملية الالتزام بالعقد الاجتماعي، أما </w:t>
      </w:r>
      <w:r w:rsidRPr="006E2FEF">
        <w:rPr>
          <w:rFonts w:ascii="Traditional Arabic" w:hAnsi="Traditional Arabic" w:cs="Traditional Arabic"/>
          <w:b/>
          <w:bCs/>
          <w:color w:val="000000" w:themeColor="text1"/>
          <w:sz w:val="32"/>
          <w:szCs w:val="32"/>
          <w:rtl/>
          <w:lang w:bidi="ar-EG"/>
        </w:rPr>
        <w:t>لوك</w:t>
      </w:r>
      <w:r w:rsidRPr="00B1168B">
        <w:rPr>
          <w:rFonts w:ascii="Traditional Arabic" w:hAnsi="Traditional Arabic" w:cs="Traditional Arabic"/>
          <w:color w:val="000000" w:themeColor="text1"/>
          <w:sz w:val="32"/>
          <w:szCs w:val="32"/>
          <w:rtl/>
          <w:lang w:bidi="ar-EG"/>
        </w:rPr>
        <w:t xml:space="preserve"> اعتقد أن الرأي العام هو المعيار الشرعي الذي يمكن من قياس أداء الحكومة، بالاضافة إلى بعض المفكرين  الذين قدموا مفاهيم تداخلت إلى حد كبير مع مفهوم الرأي العام حيث نجد </w:t>
      </w:r>
      <w:r w:rsidRPr="00B1168B">
        <w:rPr>
          <w:rFonts w:ascii="Traditional Arabic" w:hAnsi="Traditional Arabic" w:cs="Traditional Arabic" w:hint="cs"/>
          <w:color w:val="000000" w:themeColor="text1"/>
          <w:sz w:val="32"/>
          <w:szCs w:val="32"/>
          <w:rtl/>
          <w:lang w:bidi="ar-EG"/>
        </w:rPr>
        <w:t>دوركهايم</w:t>
      </w:r>
      <w:r w:rsidRPr="00B1168B">
        <w:rPr>
          <w:rFonts w:ascii="Traditional Arabic" w:hAnsi="Traditional Arabic" w:cs="Traditional Arabic"/>
          <w:color w:val="000000" w:themeColor="text1"/>
          <w:sz w:val="32"/>
          <w:szCs w:val="32"/>
          <w:rtl/>
          <w:lang w:bidi="ar-EG"/>
        </w:rPr>
        <w:t xml:space="preserve"> أشار إلى مفهوم "التضامن الاجتماعي"، وماركس إلى مفهوم" الوعي الاجتماعي".</w:t>
      </w:r>
    </w:p>
    <w:p w:rsidR="00B8746C" w:rsidRPr="00B1168B" w:rsidRDefault="00B8746C" w:rsidP="00B8746C">
      <w:pPr>
        <w:bidi/>
        <w:jc w:val="both"/>
        <w:rPr>
          <w:rFonts w:ascii="Traditional Arabic" w:hAnsi="Traditional Arabic" w:cs="Traditional Arabic"/>
          <w:color w:val="000000" w:themeColor="text1"/>
          <w:sz w:val="32"/>
          <w:szCs w:val="32"/>
          <w:rtl/>
        </w:rPr>
      </w:pPr>
      <w:r w:rsidRPr="00B1168B">
        <w:rPr>
          <w:rFonts w:ascii="Traditional Arabic" w:hAnsi="Traditional Arabic" w:cs="Traditional Arabic" w:hint="cs"/>
          <w:color w:val="000000" w:themeColor="text1"/>
          <w:sz w:val="32"/>
          <w:szCs w:val="32"/>
          <w:rtl/>
          <w:lang w:bidi="ar-EG"/>
        </w:rPr>
        <w:t xml:space="preserve">       إلا أن الثورة الفرنسية استطاعت أن توسع النقاش حول دور الرأي العام وأهميته خاصة في ألمانيا وانجلترا والولايات المتحدة الأمريكية التي تجسد اهتمامها بالرأي العام عند واضعي دستور 1787، وأكد </w:t>
      </w:r>
      <w:r w:rsidRPr="00B1168B">
        <w:rPr>
          <w:rFonts w:ascii="Traditional Arabic" w:hAnsi="Traditional Arabic" w:cs="Traditional Arabic"/>
          <w:color w:val="000000" w:themeColor="text1"/>
          <w:sz w:val="32"/>
          <w:szCs w:val="32"/>
          <w:lang w:bidi="ar-EG"/>
        </w:rPr>
        <w:t>G.m Wieland</w:t>
      </w:r>
      <w:r w:rsidRPr="00B1168B">
        <w:rPr>
          <w:rFonts w:ascii="Traditional Arabic" w:hAnsi="Traditional Arabic" w:cs="Traditional Arabic" w:hint="cs"/>
          <w:color w:val="000000" w:themeColor="text1"/>
          <w:sz w:val="32"/>
          <w:szCs w:val="32"/>
          <w:rtl/>
        </w:rPr>
        <w:t xml:space="preserve"> على أن الحكومات لا تستطيع أن تستمر في حكمها دون الاعتراف بأهمية الرأي العام، ووصف </w:t>
      </w:r>
      <w:r w:rsidRPr="00B1168B">
        <w:rPr>
          <w:rFonts w:ascii="Traditional Arabic" w:hAnsi="Traditional Arabic" w:cs="Traditional Arabic" w:hint="cs"/>
          <w:b/>
          <w:bCs/>
          <w:color w:val="000000" w:themeColor="text1"/>
          <w:sz w:val="32"/>
          <w:szCs w:val="32"/>
          <w:rtl/>
        </w:rPr>
        <w:t>جيرمي بينتام</w:t>
      </w:r>
      <w:r w:rsidRPr="00B1168B">
        <w:rPr>
          <w:rFonts w:ascii="Traditional Arabic" w:hAnsi="Traditional Arabic" w:cs="Traditional Arabic" w:hint="cs"/>
          <w:color w:val="000000" w:themeColor="text1"/>
          <w:sz w:val="32"/>
          <w:szCs w:val="32"/>
          <w:rtl/>
        </w:rPr>
        <w:t xml:space="preserve"> الرأي العام على </w:t>
      </w:r>
      <w:r>
        <w:rPr>
          <w:rFonts w:ascii="Traditional Arabic" w:hAnsi="Traditional Arabic" w:cs="Traditional Arabic" w:hint="cs"/>
          <w:color w:val="000000" w:themeColor="text1"/>
          <w:sz w:val="32"/>
          <w:szCs w:val="32"/>
          <w:rtl/>
        </w:rPr>
        <w:t>أنه</w:t>
      </w:r>
      <w:r w:rsidRPr="00B1168B">
        <w:rPr>
          <w:rFonts w:ascii="Traditional Arabic" w:hAnsi="Traditional Arabic" w:cs="Traditional Arabic" w:hint="cs"/>
          <w:color w:val="000000" w:themeColor="text1"/>
          <w:sz w:val="32"/>
          <w:szCs w:val="32"/>
          <w:rtl/>
        </w:rPr>
        <w:t xml:space="preserve"> أداة للضبط الاجتماعي، وجزأ لا يتجزأ من نظرية ديمقراطية الدولة تشكل فيها الصحافة أهم عوامل تشكيل الرأي العام </w:t>
      </w:r>
      <w:r w:rsidRPr="00B1168B">
        <w:rPr>
          <w:rStyle w:val="Appelnotedebasdep"/>
          <w:rFonts w:ascii="Traditional Arabic" w:hAnsi="Traditional Arabic" w:cs="Traditional Arabic"/>
          <w:color w:val="000000" w:themeColor="text1"/>
          <w:sz w:val="32"/>
          <w:szCs w:val="32"/>
          <w:rtl/>
        </w:rPr>
        <w:footnoteReference w:id="17"/>
      </w:r>
      <w:r w:rsidRPr="00B1168B">
        <w:rPr>
          <w:rFonts w:ascii="Traditional Arabic" w:hAnsi="Traditional Arabic" w:cs="Traditional Arabic" w:hint="cs"/>
          <w:color w:val="000000" w:themeColor="text1"/>
          <w:sz w:val="32"/>
          <w:szCs w:val="32"/>
          <w:rtl/>
        </w:rPr>
        <w:t>.</w:t>
      </w:r>
    </w:p>
    <w:p w:rsidR="00B8746C" w:rsidRPr="00B1168B" w:rsidRDefault="00B8746C" w:rsidP="00B8746C">
      <w:pPr>
        <w:autoSpaceDE w:val="0"/>
        <w:autoSpaceDN w:val="0"/>
        <w:bidi/>
        <w:adjustRightInd w:val="0"/>
        <w:spacing w:after="0" w:line="240" w:lineRule="auto"/>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b/>
          <w:bCs/>
          <w:color w:val="000000" w:themeColor="text1"/>
          <w:sz w:val="32"/>
          <w:szCs w:val="32"/>
          <w:rtl/>
          <w:lang w:bidi="ar-EG"/>
        </w:rPr>
        <w:t xml:space="preserve"> </w:t>
      </w:r>
      <w:r>
        <w:rPr>
          <w:rFonts w:ascii="Traditional Arabic" w:hAnsi="Traditional Arabic" w:cs="Traditional Arabic" w:hint="cs"/>
          <w:b/>
          <w:bCs/>
          <w:color w:val="000000" w:themeColor="text1"/>
          <w:sz w:val="32"/>
          <w:szCs w:val="32"/>
          <w:rtl/>
          <w:lang w:bidi="ar-EG"/>
        </w:rPr>
        <w:t xml:space="preserve"> </w:t>
      </w:r>
      <w:r w:rsidRPr="00B1168B">
        <w:rPr>
          <w:rFonts w:ascii="Traditional Arabic" w:hAnsi="Traditional Arabic" w:cs="Traditional Arabic"/>
          <w:b/>
          <w:bCs/>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 xml:space="preserve">وانعكست هذه التطورات اللاحقة على دراسة الرأي العام كأحد متغيرات الظاهرة السياسية والمتعلقة ببناء الظاهرة ومنهج دراستها أدت إلى التنوع المعرفي للمفهوم، </w:t>
      </w:r>
      <w:r w:rsidRPr="00B1168B">
        <w:rPr>
          <w:rFonts w:ascii="Traditional Arabic" w:hAnsi="Traditional Arabic" w:cs="Traditional Arabic"/>
          <w:color w:val="000000" w:themeColor="text1"/>
          <w:sz w:val="32"/>
          <w:szCs w:val="32"/>
          <w:rtl/>
          <w:lang w:bidi="ar-EG"/>
        </w:rPr>
        <w:t xml:space="preserve">واستطاعت الثورة الإعلامية </w:t>
      </w:r>
      <w:r w:rsidRPr="00B1168B">
        <w:rPr>
          <w:rFonts w:ascii="Traditional Arabic" w:hAnsi="Traditional Arabic" w:cs="Traditional Arabic" w:hint="cs"/>
          <w:color w:val="000000" w:themeColor="text1"/>
          <w:sz w:val="32"/>
          <w:szCs w:val="32"/>
          <w:rtl/>
          <w:lang w:bidi="ar-EG"/>
        </w:rPr>
        <w:t xml:space="preserve">ممثلة بأدوات الاتصال الجماهيري </w:t>
      </w:r>
      <w:r w:rsidRPr="00B1168B">
        <w:rPr>
          <w:rFonts w:ascii="Traditional Arabic" w:hAnsi="Traditional Arabic" w:cs="Traditional Arabic"/>
          <w:color w:val="000000" w:themeColor="text1"/>
          <w:sz w:val="32"/>
          <w:szCs w:val="32"/>
          <w:rtl/>
          <w:lang w:bidi="ar-EG"/>
        </w:rPr>
        <w:t xml:space="preserve">أن تقرب بين وجهات نظر الشعوب وما أحرزته من تقدم بعد الحرب العالمية الثانية، وعملية التقريب </w:t>
      </w:r>
      <w:r w:rsidRPr="00B1168B">
        <w:rPr>
          <w:rFonts w:ascii="Traditional Arabic" w:hAnsi="Traditional Arabic" w:cs="Traditional Arabic"/>
          <w:color w:val="000000" w:themeColor="text1"/>
          <w:sz w:val="32"/>
          <w:szCs w:val="32"/>
          <w:rtl/>
          <w:lang w:bidi="ar-EG"/>
        </w:rPr>
        <w:lastRenderedPageBreak/>
        <w:t>بين الشعوب هي في الحقيقة محاولة للتسريع من عملية التقارب الحضاري الذي يعتبر من الأهداف الحقيقة لعمليات التفاعل اللازمة لانسياب اتجاهات الرأي العام العابرة للحدود القومية</w:t>
      </w:r>
      <w:r w:rsidRPr="00B1168B">
        <w:rPr>
          <w:rStyle w:val="Appelnotedebasdep"/>
          <w:rFonts w:ascii="Traditional Arabic" w:hAnsi="Traditional Arabic" w:cs="Traditional Arabic"/>
          <w:color w:val="000000" w:themeColor="text1"/>
          <w:sz w:val="32"/>
          <w:szCs w:val="32"/>
          <w:rtl/>
          <w:lang w:bidi="ar-EG"/>
        </w:rPr>
        <w:footnoteReference w:id="18"/>
      </w:r>
      <w:r w:rsidRPr="00B1168B">
        <w:rPr>
          <w:rFonts w:ascii="Traditional Arabic" w:hAnsi="Traditional Arabic" w:cs="Traditional Arabic"/>
          <w:color w:val="000000" w:themeColor="text1"/>
          <w:sz w:val="32"/>
          <w:szCs w:val="32"/>
          <w:rtl/>
          <w:lang w:bidi="ar-EG"/>
        </w:rPr>
        <w:t>.</w:t>
      </w:r>
    </w:p>
    <w:p w:rsidR="00B8746C" w:rsidRPr="00B1168B" w:rsidRDefault="00B8746C" w:rsidP="00B8746C">
      <w:pPr>
        <w:autoSpaceDE w:val="0"/>
        <w:autoSpaceDN w:val="0"/>
        <w:bidi/>
        <w:adjustRightInd w:val="0"/>
        <w:spacing w:after="0" w:line="240" w:lineRule="auto"/>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color w:val="000000" w:themeColor="text1"/>
          <w:sz w:val="32"/>
          <w:szCs w:val="32"/>
          <w:rtl/>
          <w:lang w:bidi="ar-EG"/>
        </w:rPr>
        <w:t xml:space="preserve"> </w:t>
      </w:r>
      <w:r w:rsidRPr="00B1168B">
        <w:rPr>
          <w:rFonts w:ascii="Traditional Arabic" w:hAnsi="Traditional Arabic" w:cs="Traditional Arabic"/>
          <w:color w:val="000000" w:themeColor="text1"/>
          <w:sz w:val="32"/>
          <w:szCs w:val="32"/>
          <w:rtl/>
        </w:rPr>
        <w:t>وتلاشي</w:t>
      </w:r>
      <w:r w:rsidRPr="00B1168B">
        <w:rPr>
          <w:rFonts w:ascii="Traditional Arabic" w:hAnsi="Traditional Arabic" w:cs="Traditional Arabic"/>
          <w:color w:val="000000" w:themeColor="text1"/>
          <w:sz w:val="32"/>
          <w:szCs w:val="32"/>
        </w:rPr>
        <w:t xml:space="preserve"> </w:t>
      </w:r>
      <w:r w:rsidRPr="00B1168B">
        <w:rPr>
          <w:rFonts w:ascii="Traditional Arabic" w:hAnsi="Traditional Arabic" w:cs="Traditional Arabic"/>
          <w:color w:val="000000" w:themeColor="text1"/>
          <w:sz w:val="32"/>
          <w:szCs w:val="32"/>
          <w:rtl/>
        </w:rPr>
        <w:t>دور</w:t>
      </w:r>
      <w:r w:rsidRPr="00B1168B">
        <w:rPr>
          <w:rFonts w:ascii="Traditional Arabic" w:hAnsi="Traditional Arabic" w:cs="Traditional Arabic" w:hint="cs"/>
          <w:color w:val="000000" w:themeColor="text1"/>
          <w:sz w:val="32"/>
          <w:szCs w:val="32"/>
          <w:rtl/>
        </w:rPr>
        <w:t xml:space="preserve"> </w:t>
      </w:r>
      <w:r w:rsidRPr="00B1168B">
        <w:rPr>
          <w:rFonts w:ascii="Traditional Arabic" w:hAnsi="Traditional Arabic" w:cs="Traditional Arabic"/>
          <w:color w:val="000000" w:themeColor="text1"/>
          <w:sz w:val="32"/>
          <w:szCs w:val="32"/>
          <w:rtl/>
        </w:rPr>
        <w:t>الحاجز</w:t>
      </w:r>
      <w:r w:rsidRPr="00B1168B">
        <w:rPr>
          <w:rFonts w:ascii="Traditional Arabic" w:hAnsi="Traditional Arabic" w:cs="Traditional Arabic"/>
          <w:color w:val="000000" w:themeColor="text1"/>
          <w:sz w:val="32"/>
          <w:szCs w:val="32"/>
        </w:rPr>
        <w:t xml:space="preserve"> </w:t>
      </w:r>
      <w:r w:rsidRPr="00B1168B">
        <w:rPr>
          <w:rFonts w:ascii="Traditional Arabic" w:hAnsi="Traditional Arabic" w:cs="Traditional Arabic"/>
          <w:color w:val="000000" w:themeColor="text1"/>
          <w:sz w:val="32"/>
          <w:szCs w:val="32"/>
          <w:rtl/>
        </w:rPr>
        <w:t>المكاني</w:t>
      </w:r>
      <w:r w:rsidRPr="00B1168B">
        <w:rPr>
          <w:rFonts w:ascii="Traditional Arabic" w:hAnsi="Traditional Arabic" w:cs="Traditional Arabic"/>
          <w:color w:val="000000" w:themeColor="text1"/>
          <w:sz w:val="32"/>
          <w:szCs w:val="32"/>
        </w:rPr>
        <w:t xml:space="preserve"> </w:t>
      </w:r>
      <w:r w:rsidRPr="00B1168B">
        <w:rPr>
          <w:rFonts w:ascii="Traditional Arabic" w:hAnsi="Traditional Arabic" w:cs="Traditional Arabic"/>
          <w:color w:val="000000" w:themeColor="text1"/>
          <w:sz w:val="32"/>
          <w:szCs w:val="32"/>
          <w:rtl/>
        </w:rPr>
        <w:t>والزماني</w:t>
      </w:r>
      <w:r w:rsidRPr="00B1168B">
        <w:rPr>
          <w:rFonts w:ascii="Traditional Arabic" w:hAnsi="Traditional Arabic" w:cs="Traditional Arabic"/>
          <w:color w:val="000000" w:themeColor="text1"/>
          <w:sz w:val="32"/>
          <w:szCs w:val="32"/>
        </w:rPr>
        <w:t xml:space="preserve"> </w:t>
      </w:r>
      <w:r w:rsidRPr="00B1168B">
        <w:rPr>
          <w:rFonts w:ascii="Traditional Arabic" w:hAnsi="Traditional Arabic" w:cs="Traditional Arabic"/>
          <w:color w:val="000000" w:themeColor="text1"/>
          <w:sz w:val="32"/>
          <w:szCs w:val="32"/>
          <w:rtl/>
        </w:rPr>
        <w:t>بين</w:t>
      </w:r>
      <w:r w:rsidRPr="00B1168B">
        <w:rPr>
          <w:rFonts w:ascii="Traditional Arabic" w:hAnsi="Traditional Arabic" w:cs="Traditional Arabic"/>
          <w:color w:val="000000" w:themeColor="text1"/>
          <w:sz w:val="32"/>
          <w:szCs w:val="32"/>
        </w:rPr>
        <w:t xml:space="preserve"> </w:t>
      </w:r>
      <w:r w:rsidRPr="00B1168B">
        <w:rPr>
          <w:rFonts w:ascii="Traditional Arabic" w:hAnsi="Traditional Arabic" w:cs="Traditional Arabic"/>
          <w:color w:val="000000" w:themeColor="text1"/>
          <w:sz w:val="32"/>
          <w:szCs w:val="32"/>
          <w:rtl/>
        </w:rPr>
        <w:t>الشعوب</w:t>
      </w:r>
      <w:r w:rsidRPr="00B1168B">
        <w:rPr>
          <w:rFonts w:ascii="Traditional Arabic" w:hAnsi="Traditional Arabic" w:cs="Traditional Arabic"/>
          <w:color w:val="000000" w:themeColor="text1"/>
          <w:sz w:val="32"/>
          <w:szCs w:val="32"/>
        </w:rPr>
        <w:t xml:space="preserve"> </w:t>
      </w:r>
      <w:r w:rsidRPr="00B1168B">
        <w:rPr>
          <w:rFonts w:ascii="Traditional Arabic" w:hAnsi="Traditional Arabic" w:cs="Traditional Arabic"/>
          <w:color w:val="000000" w:themeColor="text1"/>
          <w:sz w:val="32"/>
          <w:szCs w:val="32"/>
          <w:rtl/>
        </w:rPr>
        <w:t>المختلفة</w:t>
      </w:r>
      <w:r w:rsidRPr="00B1168B">
        <w:rPr>
          <w:rFonts w:ascii="Traditional Arabic" w:hAnsi="Traditional Arabic" w:cs="Traditional Arabic" w:hint="cs"/>
          <w:color w:val="000000" w:themeColor="text1"/>
          <w:sz w:val="32"/>
          <w:szCs w:val="32"/>
          <w:rtl/>
        </w:rPr>
        <w:t xml:space="preserve"> </w:t>
      </w:r>
      <w:r w:rsidRPr="00B1168B">
        <w:rPr>
          <w:rFonts w:ascii="Traditional Arabic" w:hAnsi="Traditional Arabic" w:cs="Traditional Arabic"/>
          <w:color w:val="000000" w:themeColor="text1"/>
          <w:sz w:val="32"/>
          <w:szCs w:val="32"/>
          <w:rtl/>
          <w:lang w:bidi="ar-EG"/>
        </w:rPr>
        <w:t>ما أدى بالفعل إلى تجانس هذه المجتمعات فكرا وفهما من خلال التمكين للأفراد من مختلف المجتمعات من التفاعل مع بعضهم البعض وأصبح العالم قرية صغيرة على حد تعبير ماك لوهان وتم بذلك إرساء قواعد العولمة بمختلف أشكالها الاقتصادية والاجتماعية والسياسية والثقافية.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وفي المقابل ازداد مركز الاهتمام بالمواطن كعنصر أساسي في عملية صنع القرار بغض النظر عن طبيعة النظام السياسي ومنه اتسعت جماعة الرأي العام كما وكيفا بتطور وسائل الاتصال التي تعطي دفعا قويا لإبداء الرأي والمشاركة من أي مكان يتواجد فيه وبدا يشعر بالمواطنة بعيدا عن الفوارق الطبقية على غرار ما كان سائدا في المجتمعات القديمة، إضافة إلى أن الثورات السياسية الكبرى التي حدثت في أوربا ساهمت إلى حد بعيد في فرض هذه المبادئ الإنسانية، والاهم من ذلك أن الطبقة الحاكمة "البورجوازية" أصبحت تؤمن أكثر من أي وقت مضى أن كسب الرأي العام والاستجابة لمطالبه والتأثير فيه بمختلف الوسائل المتاحة يمثل احد أهدافها السياسية الكبرى لإرساء قواعد حكمها.</w:t>
      </w:r>
    </w:p>
    <w:p w:rsidR="00B8746C"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 xml:space="preserve">   وبدأت الدراسات الحديثة المهتمة بالرأي العام منها الرأي العام والحكومات الشعبية لمؤلفه </w:t>
      </w:r>
      <w:r w:rsidRPr="00B1168B">
        <w:rPr>
          <w:rFonts w:ascii="Traditional Arabic" w:hAnsi="Traditional Arabic" w:cs="Traditional Arabic"/>
          <w:color w:val="000000" w:themeColor="text1"/>
          <w:sz w:val="32"/>
          <w:szCs w:val="32"/>
        </w:rPr>
        <w:t>Lowerence Lowell</w:t>
      </w:r>
      <w:r w:rsidRPr="00B1168B">
        <w:rPr>
          <w:rFonts w:ascii="Traditional Arabic" w:hAnsi="Traditional Arabic" w:cs="Traditional Arabic" w:hint="cs"/>
          <w:color w:val="000000" w:themeColor="text1"/>
          <w:sz w:val="32"/>
          <w:szCs w:val="32"/>
          <w:rtl/>
        </w:rPr>
        <w:t xml:space="preserve"> الذي نشر عام 1913 بالاضافة إلى المؤلف الذي قدمه ليبمان عن الرأي العام سنة 1922 </w:t>
      </w:r>
      <w:r w:rsidRPr="00B1168B">
        <w:rPr>
          <w:rStyle w:val="Appelnotedebasdep"/>
          <w:rFonts w:ascii="Traditional Arabic" w:hAnsi="Traditional Arabic" w:cs="Traditional Arabic"/>
          <w:color w:val="000000" w:themeColor="text1"/>
          <w:sz w:val="32"/>
          <w:szCs w:val="32"/>
          <w:rtl/>
        </w:rPr>
        <w:footnoteReference w:id="19"/>
      </w:r>
      <w:r w:rsidRPr="00B1168B">
        <w:rPr>
          <w:rFonts w:ascii="Traditional Arabic" w:hAnsi="Traditional Arabic" w:cs="Traditional Arabic" w:hint="cs"/>
          <w:color w:val="000000" w:themeColor="text1"/>
          <w:sz w:val="32"/>
          <w:szCs w:val="32"/>
          <w:rtl/>
        </w:rPr>
        <w:t>.</w:t>
      </w:r>
      <w:r w:rsidRPr="00B1168B">
        <w:rPr>
          <w:rFonts w:ascii="Traditional Arabic" w:hAnsi="Traditional Arabic" w:cs="Traditional Arabic"/>
          <w:color w:val="000000" w:themeColor="text1"/>
          <w:sz w:val="32"/>
          <w:szCs w:val="32"/>
          <w:rtl/>
          <w:lang w:bidi="ar-EG"/>
        </w:rPr>
        <w:t xml:space="preserve"> وفي القرن التاسع عشر وبالضبط في الثلاثينات أصبحت الدراسات في ميدان العلوم الاجتماعية تولي أهمية معتبرة في دراسة المنهج المتبع لمفهوم الرأي العام لما يملكه من قوة في تعزيز الحكم، حيث وضعت له أسسه وقواعده في الكثير من المعاهد الأوربية والأمريكية كمجال مستقل خاصة وان في هذه الفترة كان بروز واضح لفرع العلوم السياسية وارتباطه بالمنهج العلمي، وكان أول مقال عن الرأي العام في موسوعة العلوم الاجتماعية 1933 </w:t>
      </w:r>
      <w:r w:rsidRPr="00B1168B">
        <w:rPr>
          <w:rFonts w:ascii="Traditional Arabic" w:hAnsi="Traditional Arabic" w:cs="Traditional Arabic" w:hint="cs"/>
          <w:color w:val="000000" w:themeColor="text1"/>
          <w:sz w:val="32"/>
          <w:szCs w:val="32"/>
          <w:rtl/>
          <w:lang w:bidi="ar-EG"/>
        </w:rPr>
        <w:t>أما</w:t>
      </w:r>
      <w:r w:rsidRPr="00B1168B">
        <w:rPr>
          <w:rFonts w:ascii="Traditional Arabic" w:hAnsi="Traditional Arabic" w:cs="Traditional Arabic"/>
          <w:color w:val="000000" w:themeColor="text1"/>
          <w:sz w:val="32"/>
          <w:szCs w:val="32"/>
          <w:rtl/>
          <w:lang w:bidi="ar-EG"/>
        </w:rPr>
        <w:t xml:space="preserve"> أول بيبلوغرافيا حول الرأي العام كانت سنة 1935</w:t>
      </w:r>
      <w:r>
        <w:rPr>
          <w:rFonts w:ascii="Traditional Arabic" w:hAnsi="Traditional Arabic" w:cs="Traditional Arabic" w:hint="cs"/>
          <w:color w:val="000000" w:themeColor="text1"/>
          <w:sz w:val="32"/>
          <w:szCs w:val="32"/>
          <w:rtl/>
          <w:lang w:bidi="ar-EG"/>
        </w:rPr>
        <w:t>.</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w:t>
      </w:r>
      <w:r>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color w:val="000000" w:themeColor="text1"/>
          <w:sz w:val="32"/>
          <w:szCs w:val="32"/>
          <w:rtl/>
          <w:lang w:bidi="ar-EG"/>
        </w:rPr>
        <w:t>وظهرت أول مجلة تهتم بشؤون الرأي العام في الولايات المتحدة الأمريكية سنة 1937 كخطوة أولى جاء بعدها تأسيس أول معهد لدراسة الرأي العام معهد "جالوب"</w:t>
      </w:r>
      <w:r w:rsidRPr="00B1168B">
        <w:rPr>
          <w:rStyle w:val="Appelnotedebasdep"/>
          <w:rFonts w:ascii="Traditional Arabic" w:hAnsi="Traditional Arabic" w:cs="Traditional Arabic"/>
          <w:color w:val="000000" w:themeColor="text1"/>
          <w:sz w:val="32"/>
          <w:szCs w:val="32"/>
          <w:rtl/>
          <w:lang w:bidi="ar-EG"/>
        </w:rPr>
        <w:footnoteReference w:id="20"/>
      </w:r>
      <w:r>
        <w:rPr>
          <w:rFonts w:ascii="Traditional Arabic" w:hAnsi="Traditional Arabic" w:cs="Traditional Arabic" w:hint="cs"/>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ومن أهم الخصائص التي اتسمت بها ظاهرة الرأي العام جراء التطورات الحاصلة في ميدان الاتصال</w:t>
      </w:r>
      <w:r w:rsidRPr="00B1168B">
        <w:rPr>
          <w:rStyle w:val="Appelnotedebasdep"/>
          <w:rFonts w:ascii="Traditional Arabic" w:hAnsi="Traditional Arabic" w:cs="Traditional Arabic"/>
          <w:color w:val="000000" w:themeColor="text1"/>
          <w:sz w:val="32"/>
          <w:szCs w:val="32"/>
          <w:rtl/>
          <w:lang w:bidi="ar-EG"/>
        </w:rPr>
        <w:footnoteReference w:id="21"/>
      </w:r>
      <w:r w:rsidRPr="00B1168B">
        <w:rPr>
          <w:rFonts w:ascii="Traditional Arabic" w:hAnsi="Traditional Arabic" w:cs="Traditional Arabic" w:hint="cs"/>
          <w:color w:val="000000" w:themeColor="text1"/>
          <w:sz w:val="32"/>
          <w:szCs w:val="32"/>
          <w:rtl/>
          <w:lang w:bidi="ar-EG"/>
        </w:rPr>
        <w:t>:</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lastRenderedPageBreak/>
        <w:t>-</w:t>
      </w:r>
      <w:r w:rsidRPr="00B1168B">
        <w:rPr>
          <w:rFonts w:ascii="Traditional Arabic" w:hAnsi="Traditional Arabic" w:cs="Traditional Arabic"/>
          <w:color w:val="000000" w:themeColor="text1"/>
          <w:sz w:val="32"/>
          <w:szCs w:val="32"/>
          <w:lang w:bidi="ar-EG"/>
        </w:rPr>
        <w:t xml:space="preserve"> </w:t>
      </w:r>
      <w:r w:rsidRPr="00B1168B">
        <w:rPr>
          <w:rFonts w:ascii="Traditional Arabic" w:hAnsi="Traditional Arabic" w:cs="Traditional Arabic" w:hint="cs"/>
          <w:color w:val="000000" w:themeColor="text1"/>
          <w:sz w:val="32"/>
          <w:szCs w:val="32"/>
          <w:rtl/>
          <w:lang w:bidi="ar-EG"/>
        </w:rPr>
        <w:t>خروج ظاهرة الرأي العام عن حقل الدراسة في العلوم السياسية وامتداده إلى دائرة علم النفس والعلوم الاجتماعية حيث اهتمت معاهد الصحافة بدراسة تأثير الصحافة على الرأي العام.</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ظهور الدراسات المهتمة بالأساليب الإحصائية في دراسة الرأي العام للتمكن من تحليله، وكذلك ظهور الدراسات المهتمة بتأثير مجموعة من العوامل كجماعات الضغط والأحزاب السياسية على اتجاهات الرأي العام ومنه على السياسات العامة.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دخول مرحلة التأصيل الفعلي لظاهرة الرأي العام من حيث علاقتها بالدعاية والإعلان والعلاقات الدولية بعد اتساع مجال الاهتمام بالأساليب التجريبية الحديثة في وسائل الاتصال الجماهيري. </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اتساع دائرة الاهتمام بالرأي العام من مجال السياسة إلى مجالات أخرى كالأنثروبولوجيا والتاريخ والاقتصاد.</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 xml:space="preserve">  هذه الخصائص التي امتاز بها مفهوم الرأي العام ترجع كما سبق الذكر لثورة المعلومات والصراعات الفكرية في تلك الفترة بالاضافة إلى التطور السريع في وسائل التعبير وتهاوي بعض الأنظمة السياسية منها الشيوعية التي كانت نتيجة صعود </w:t>
      </w:r>
      <w:r>
        <w:rPr>
          <w:rFonts w:ascii="Traditional Arabic" w:hAnsi="Traditional Arabic" w:cs="Traditional Arabic" w:hint="cs"/>
          <w:color w:val="000000" w:themeColor="text1"/>
          <w:sz w:val="32"/>
          <w:szCs w:val="32"/>
          <w:rtl/>
          <w:lang w:bidi="ar-EG"/>
        </w:rPr>
        <w:t xml:space="preserve">دور </w:t>
      </w:r>
      <w:r w:rsidRPr="00B1168B">
        <w:rPr>
          <w:rFonts w:ascii="Traditional Arabic" w:hAnsi="Traditional Arabic" w:cs="Traditional Arabic" w:hint="cs"/>
          <w:color w:val="000000" w:themeColor="text1"/>
          <w:sz w:val="32"/>
          <w:szCs w:val="32"/>
          <w:rtl/>
          <w:lang w:bidi="ar-EG"/>
        </w:rPr>
        <w:t>الرأي العام كقوة أساسية في بناء النظم السياسية، وأصبح خاصية في طبيعة الأوضاع السياسية والاجتماعية والاقتصادية التي ساهمت في تشكيل النظم الديمقراطية.</w:t>
      </w:r>
    </w:p>
    <w:p w:rsidR="00B8746C" w:rsidRPr="00B1168B" w:rsidRDefault="00B8746C" w:rsidP="00B8746C">
      <w:p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وفي العموم يمكن حصر مجموعة من العوامل التي ساهمت في زيادة الاهتمام بالرأي العام في العصر الحديث منها</w:t>
      </w:r>
      <w:r w:rsidRPr="00B1168B">
        <w:rPr>
          <w:rStyle w:val="Appelnotedebasdep"/>
          <w:rFonts w:ascii="Traditional Arabic" w:hAnsi="Traditional Arabic" w:cs="Traditional Arabic"/>
          <w:color w:val="000000" w:themeColor="text1"/>
          <w:sz w:val="32"/>
          <w:szCs w:val="32"/>
          <w:rtl/>
          <w:lang w:bidi="ar-EG"/>
        </w:rPr>
        <w:footnoteReference w:id="22"/>
      </w:r>
      <w:r w:rsidRPr="00B1168B">
        <w:rPr>
          <w:rFonts w:ascii="Traditional Arabic" w:hAnsi="Traditional Arabic" w:cs="Traditional Arabic" w:hint="cs"/>
          <w:color w:val="000000" w:themeColor="text1"/>
          <w:sz w:val="32"/>
          <w:szCs w:val="32"/>
          <w:rtl/>
          <w:lang w:bidi="ar-EG"/>
        </w:rPr>
        <w:t>:</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الزيادة السكانية</w:t>
      </w:r>
      <w:r w:rsidRPr="00B1168B">
        <w:rPr>
          <w:rFonts w:ascii="Traditional Arabic" w:hAnsi="Traditional Arabic" w:cs="Traditional Arabic" w:hint="cs"/>
          <w:b/>
          <w:bCs/>
          <w:color w:val="000000" w:themeColor="text1"/>
          <w:sz w:val="32"/>
          <w:szCs w:val="32"/>
          <w:rtl/>
          <w:lang w:bidi="ar-EG"/>
        </w:rPr>
        <w:t xml:space="preserve"> </w:t>
      </w:r>
      <w:r w:rsidRPr="00B1168B">
        <w:rPr>
          <w:rFonts w:ascii="Traditional Arabic" w:hAnsi="Traditional Arabic" w:cs="Traditional Arabic" w:hint="cs"/>
          <w:color w:val="000000" w:themeColor="text1"/>
          <w:sz w:val="32"/>
          <w:szCs w:val="32"/>
          <w:rtl/>
          <w:lang w:bidi="ar-EG"/>
        </w:rPr>
        <w:t>وما تبعها من اتساع أفق الديمقراطية وحرية التعبير وزيادة أهمية آراء الناس واتجاهاتهم.</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lang w:bidi="ar-EG"/>
        </w:rPr>
      </w:pPr>
      <w:r w:rsidRPr="00B1168B">
        <w:rPr>
          <w:rFonts w:ascii="Traditional Arabic" w:hAnsi="Traditional Arabic" w:cs="Traditional Arabic" w:hint="cs"/>
          <w:color w:val="000000" w:themeColor="text1"/>
          <w:sz w:val="32"/>
          <w:szCs w:val="32"/>
          <w:rtl/>
          <w:lang w:bidi="ar-EG"/>
        </w:rPr>
        <w:t>نمو وانتشار التعليم وانحسار الأمية مما ساعد على اتساع دائرة المثقفين وقدرتهم على التعبير عن أفكارهم وتغيير الواقع.</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lang w:bidi="ar-EG"/>
        </w:rPr>
      </w:pPr>
      <w:r w:rsidRPr="00B1168B">
        <w:rPr>
          <w:rFonts w:ascii="Traditional Arabic" w:hAnsi="Traditional Arabic" w:cs="Traditional Arabic" w:hint="cs"/>
          <w:color w:val="000000" w:themeColor="text1"/>
          <w:sz w:val="32"/>
          <w:szCs w:val="32"/>
          <w:rtl/>
          <w:lang w:bidi="ar-EG"/>
        </w:rPr>
        <w:t xml:space="preserve"> التطور الحاصل في وسائل الاتصال بعد الحرب العالمية الثانية التي ساهمت وبشكل كبير في تقريب وجهات النظر بين مختلف الشعوب ومن ثمة تشكيل الآراء وتطويعها.</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lang w:bidi="ar-EG"/>
        </w:rPr>
      </w:pPr>
      <w:r w:rsidRPr="00B1168B">
        <w:rPr>
          <w:rFonts w:ascii="Traditional Arabic" w:hAnsi="Traditional Arabic" w:cs="Traditional Arabic" w:hint="cs"/>
          <w:color w:val="000000" w:themeColor="text1"/>
          <w:sz w:val="32"/>
          <w:szCs w:val="32"/>
          <w:rtl/>
          <w:lang w:bidi="ar-EG"/>
        </w:rPr>
        <w:t>التغيرات الاقتصادية وما تبعها من تغيرات على نمط الاستهلاك من جهة ومن جهة أخرى على عمليات الإنتاج التي ركزت على انتعاش المبيعات من خلال الاهتمام بالإعلان.</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lang w:bidi="ar-EG"/>
        </w:rPr>
      </w:pPr>
      <w:r w:rsidRPr="00B1168B">
        <w:rPr>
          <w:rFonts w:ascii="Traditional Arabic" w:hAnsi="Traditional Arabic" w:cs="Traditional Arabic" w:hint="cs"/>
          <w:color w:val="000000" w:themeColor="text1"/>
          <w:sz w:val="32"/>
          <w:szCs w:val="32"/>
          <w:rtl/>
          <w:lang w:bidi="ar-EG"/>
        </w:rPr>
        <w:t xml:space="preserve"> الاعتراف بالدور الاجتماعي والسياسي للرأي العام من خلال السعي إلى محاولات استمالته لتحقيق أهداف البرامج السياسية والاجتماعية .</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lang w:bidi="ar-EG"/>
        </w:rPr>
      </w:pPr>
      <w:r w:rsidRPr="00B1168B">
        <w:rPr>
          <w:rFonts w:ascii="Traditional Arabic" w:hAnsi="Traditional Arabic" w:cs="Traditional Arabic" w:hint="cs"/>
          <w:color w:val="000000" w:themeColor="text1"/>
          <w:sz w:val="32"/>
          <w:szCs w:val="32"/>
          <w:rtl/>
          <w:lang w:bidi="ar-EG"/>
        </w:rPr>
        <w:lastRenderedPageBreak/>
        <w:t xml:space="preserve">ارتباط الرأي العام بالسياسات العامة خاصة في مرحلة الحروب والأزمات ومن أمثلة </w:t>
      </w:r>
      <w:r w:rsidRPr="00B1168B">
        <w:rPr>
          <w:rFonts w:ascii="Traditional Arabic" w:hAnsi="Traditional Arabic" w:cs="Traditional Arabic" w:hint="cs"/>
          <w:color w:val="000000" w:themeColor="text1"/>
          <w:sz w:val="32"/>
          <w:szCs w:val="32"/>
          <w:rtl/>
        </w:rPr>
        <w:t>ذ</w:t>
      </w:r>
      <w:r w:rsidRPr="00B1168B">
        <w:rPr>
          <w:rFonts w:ascii="Traditional Arabic" w:hAnsi="Traditional Arabic" w:cs="Traditional Arabic" w:hint="cs"/>
          <w:color w:val="000000" w:themeColor="text1"/>
          <w:sz w:val="32"/>
          <w:szCs w:val="32"/>
          <w:rtl/>
          <w:lang w:bidi="ar-EG"/>
        </w:rPr>
        <w:t>لك: الحرب العالمية الأولى والثانية، الثورة البلشفية، قيام المنضمات الدولية (عصبة الأمم)، الأزمات الاقتصادية العالمية وعلى رأسها أزمة 1929.</w:t>
      </w:r>
    </w:p>
    <w:p w:rsidR="00B8746C" w:rsidRPr="00B1168B" w:rsidRDefault="00B8746C" w:rsidP="00B8746C">
      <w:pPr>
        <w:pStyle w:val="Paragraphedeliste"/>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وبعد الحرب العالمية الثانية اهتمت الدراسات في مجال العلوم الاجتماعية والإنسانية والدراسات الإعلامية بظاهرة الرأي العام خاصة بعد موجات التحول الديمقراطي التي عرفته</w:t>
      </w:r>
      <w:r>
        <w:rPr>
          <w:rFonts w:ascii="Traditional Arabic" w:hAnsi="Traditional Arabic" w:cs="Traditional Arabic" w:hint="cs"/>
          <w:color w:val="000000" w:themeColor="text1"/>
          <w:sz w:val="32"/>
          <w:szCs w:val="32"/>
          <w:rtl/>
          <w:lang w:bidi="ar-EG"/>
        </w:rPr>
        <w:t>ا العديد من المناطق في أوروبا وآ</w:t>
      </w:r>
      <w:r w:rsidRPr="00B1168B">
        <w:rPr>
          <w:rFonts w:ascii="Traditional Arabic" w:hAnsi="Traditional Arabic" w:cs="Traditional Arabic" w:hint="cs"/>
          <w:color w:val="000000" w:themeColor="text1"/>
          <w:sz w:val="32"/>
          <w:szCs w:val="32"/>
          <w:rtl/>
          <w:lang w:bidi="ar-EG"/>
        </w:rPr>
        <w:t xml:space="preserve">سيا وأمريكا اللاتينية، إضافة إلى التطور السريع الحاصل في ميدان تكنولوجيا الاتصال وظهور وسائل الإعلام الجديدة التي ساهمت إلى حد كبير  في تطوير الدراسات المهتمة بالرأي العام، حيث أضحت مواقع التواصل الاجتماعي احد العوامل المساهمة في تشكيل الرأي العام من خلال الفضاء الواسع الذي يضم كافة الفئات الاجتماعية التي تهتم بمناقشة العديد من القضايا ومن ثمة بلورة فكرة حول مواضيع تهم المجتمع. </w:t>
      </w:r>
    </w:p>
    <w:p w:rsidR="00B8746C" w:rsidRPr="00B1168B" w:rsidRDefault="00B8746C" w:rsidP="00B8746C">
      <w:pPr>
        <w:pStyle w:val="Paragraphedeliste"/>
        <w:bidi/>
        <w:jc w:val="both"/>
        <w:rPr>
          <w:rFonts w:ascii="Traditional Arabic" w:hAnsi="Traditional Arabic" w:cs="Traditional Arabic"/>
          <w:color w:val="000000" w:themeColor="text1"/>
          <w:sz w:val="32"/>
          <w:szCs w:val="32"/>
          <w:rtl/>
          <w:lang w:bidi="ar-EG"/>
        </w:rPr>
      </w:pPr>
      <w:r w:rsidRPr="00B1168B">
        <w:rPr>
          <w:rFonts w:ascii="Traditional Arabic" w:hAnsi="Traditional Arabic" w:cs="Traditional Arabic" w:hint="cs"/>
          <w:color w:val="000000" w:themeColor="text1"/>
          <w:sz w:val="32"/>
          <w:szCs w:val="32"/>
          <w:rtl/>
          <w:lang w:bidi="ar-EG"/>
        </w:rPr>
        <w:t xml:space="preserve">   وفيما تعلق بالتطورات المنهجية بدراسة الرأي العام يحددها </w:t>
      </w:r>
      <w:r w:rsidRPr="00B1168B">
        <w:rPr>
          <w:rFonts w:ascii="Traditional Arabic" w:hAnsi="Traditional Arabic" w:cs="Traditional Arabic" w:hint="cs"/>
          <w:b/>
          <w:bCs/>
          <w:color w:val="000000" w:themeColor="text1"/>
          <w:sz w:val="32"/>
          <w:szCs w:val="32"/>
          <w:rtl/>
          <w:lang w:bidi="ar-EG"/>
        </w:rPr>
        <w:t>حامد عبد الله ربيع</w:t>
      </w:r>
      <w:r w:rsidRPr="00B1168B">
        <w:rPr>
          <w:rStyle w:val="Appelnotedebasdep"/>
          <w:rFonts w:ascii="Traditional Arabic" w:hAnsi="Traditional Arabic" w:cs="Traditional Arabic"/>
          <w:color w:val="000000" w:themeColor="text1"/>
          <w:sz w:val="32"/>
          <w:szCs w:val="32"/>
          <w:rtl/>
          <w:lang w:bidi="ar-EG"/>
        </w:rPr>
        <w:footnoteReference w:id="23"/>
      </w:r>
      <w:r w:rsidRPr="00B1168B">
        <w:rPr>
          <w:rFonts w:ascii="Traditional Arabic" w:hAnsi="Traditional Arabic" w:cs="Traditional Arabic" w:hint="cs"/>
          <w:color w:val="000000" w:themeColor="text1"/>
          <w:sz w:val="32"/>
          <w:szCs w:val="32"/>
          <w:rtl/>
          <w:lang w:bidi="ar-EG"/>
        </w:rPr>
        <w:t xml:space="preserve"> في عدة مراحل متتابعة بعدما كانت مقتصرة على الدراسات الفلسفية ثم انتقلت إلى حقل الدراسات السياسية مع صعود النظرية الديمقراطية، وتزايد التحليل النظمي والطريقة الإمبريقية، ثم تلاها الاهتمام بالجوانب السيكولوجية والاجتماعية أكثر من الجوانب السياسية، ويشير إلى موضوعين في غاية الأهمية هما:</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lang w:bidi="ar-EG"/>
        </w:rPr>
      </w:pPr>
      <w:r w:rsidRPr="00B1168B">
        <w:rPr>
          <w:rFonts w:ascii="Traditional Arabic" w:hAnsi="Traditional Arabic" w:cs="Traditional Arabic" w:hint="cs"/>
          <w:color w:val="000000" w:themeColor="text1"/>
          <w:sz w:val="32"/>
          <w:szCs w:val="32"/>
          <w:rtl/>
          <w:lang w:bidi="ar-EG"/>
        </w:rPr>
        <w:t>عودة الاهتمام مجددا بالأبعاد السياسية والفلسفية في دراسة الرأي العام خاصة المتعلقة بالعملية السياسية (المشاركة، التصويت، علاقة السلطة السياسية بالرأي العام).</w:t>
      </w:r>
    </w:p>
    <w:p w:rsidR="00B8746C" w:rsidRPr="00B1168B" w:rsidRDefault="00B8746C" w:rsidP="00B8746C">
      <w:pPr>
        <w:pStyle w:val="Paragraphedeliste"/>
        <w:numPr>
          <w:ilvl w:val="0"/>
          <w:numId w:val="1"/>
        </w:numPr>
        <w:bidi/>
        <w:jc w:val="both"/>
        <w:rPr>
          <w:rFonts w:ascii="Traditional Arabic" w:hAnsi="Traditional Arabic" w:cs="Traditional Arabic"/>
          <w:color w:val="000000" w:themeColor="text1"/>
          <w:sz w:val="32"/>
          <w:szCs w:val="32"/>
          <w:lang w:bidi="ar-EG"/>
        </w:rPr>
      </w:pPr>
      <w:r w:rsidRPr="00B1168B">
        <w:rPr>
          <w:rFonts w:ascii="Traditional Arabic" w:hAnsi="Traditional Arabic" w:cs="Traditional Arabic" w:hint="cs"/>
          <w:color w:val="000000" w:themeColor="text1"/>
          <w:sz w:val="32"/>
          <w:szCs w:val="32"/>
          <w:rtl/>
          <w:lang w:bidi="ar-EG"/>
        </w:rPr>
        <w:t xml:space="preserve">تزايد </w:t>
      </w:r>
      <w:r>
        <w:rPr>
          <w:rFonts w:ascii="Traditional Arabic" w:hAnsi="Traditional Arabic" w:cs="Traditional Arabic" w:hint="cs"/>
          <w:color w:val="000000" w:themeColor="text1"/>
          <w:sz w:val="32"/>
          <w:szCs w:val="32"/>
          <w:rtl/>
          <w:lang w:bidi="ar-EG"/>
        </w:rPr>
        <w:t xml:space="preserve">اهتمام </w:t>
      </w:r>
      <w:r w:rsidRPr="00B1168B">
        <w:rPr>
          <w:rFonts w:ascii="Traditional Arabic" w:hAnsi="Traditional Arabic" w:cs="Traditional Arabic" w:hint="cs"/>
          <w:color w:val="000000" w:themeColor="text1"/>
          <w:sz w:val="32"/>
          <w:szCs w:val="32"/>
          <w:rtl/>
          <w:lang w:bidi="ar-EG"/>
        </w:rPr>
        <w:t>علماء السياسة والاجتماع وعلم النفس خاصة وان لهذه العلوم إسهامات كبيرة في بناء نظرية الرأي العام، وان هذه العلوم لا تستطيع تفسير العديد من الظواهر دون الرجوع إلى عملية الرأي العام.</w:t>
      </w:r>
    </w:p>
    <w:p w:rsidR="00B8746C" w:rsidRDefault="00B8746C" w:rsidP="00B8746C">
      <w:pPr>
        <w:bidi/>
        <w:jc w:val="both"/>
        <w:rPr>
          <w:rFonts w:ascii="Traditional Arabic" w:hAnsi="Traditional Arabic" w:cs="Traditional Arabic"/>
          <w:color w:val="000000" w:themeColor="text1"/>
          <w:sz w:val="32"/>
          <w:szCs w:val="32"/>
          <w:rtl/>
          <w:lang w:bidi="ar-EG"/>
        </w:rPr>
      </w:pPr>
    </w:p>
    <w:p w:rsidR="00B8746C" w:rsidRDefault="00B8746C" w:rsidP="00B8746C">
      <w:pPr>
        <w:bidi/>
        <w:jc w:val="both"/>
        <w:rPr>
          <w:rFonts w:ascii="Traditional Arabic" w:hAnsi="Traditional Arabic" w:cs="Traditional Arabic"/>
          <w:color w:val="000000" w:themeColor="text1"/>
          <w:sz w:val="32"/>
          <w:szCs w:val="32"/>
          <w:rtl/>
          <w:lang w:bidi="ar-EG"/>
        </w:rPr>
      </w:pPr>
    </w:p>
    <w:p w:rsidR="00B8746C" w:rsidRDefault="00B8746C" w:rsidP="00B8746C">
      <w:pPr>
        <w:bidi/>
        <w:jc w:val="both"/>
        <w:rPr>
          <w:rFonts w:ascii="Traditional Arabic" w:hAnsi="Traditional Arabic" w:cs="Traditional Arabic"/>
          <w:color w:val="000000" w:themeColor="text1"/>
          <w:sz w:val="32"/>
          <w:szCs w:val="32"/>
          <w:rtl/>
          <w:lang w:bidi="ar-EG"/>
        </w:rPr>
      </w:pPr>
    </w:p>
    <w:p w:rsidR="00B8746C" w:rsidRDefault="00B8746C" w:rsidP="00B8746C">
      <w:pPr>
        <w:bidi/>
        <w:jc w:val="both"/>
        <w:rPr>
          <w:rFonts w:ascii="Traditional Arabic" w:hAnsi="Traditional Arabic" w:cs="Traditional Arabic"/>
          <w:color w:val="000000" w:themeColor="text1"/>
          <w:sz w:val="32"/>
          <w:szCs w:val="32"/>
          <w:rtl/>
          <w:lang w:bidi="ar-EG"/>
        </w:rPr>
      </w:pPr>
    </w:p>
    <w:p w:rsidR="00B8746C" w:rsidRDefault="00B8746C" w:rsidP="00B8746C">
      <w:pPr>
        <w:bidi/>
        <w:jc w:val="both"/>
        <w:rPr>
          <w:rFonts w:ascii="Traditional Arabic" w:hAnsi="Traditional Arabic" w:cs="Traditional Arabic"/>
          <w:color w:val="000000" w:themeColor="text1"/>
          <w:sz w:val="32"/>
          <w:szCs w:val="32"/>
          <w:rtl/>
          <w:lang w:bidi="ar-EG"/>
        </w:rPr>
      </w:pPr>
    </w:p>
    <w:p w:rsidR="00FA6D7F" w:rsidRDefault="00FA6D7F" w:rsidP="00B8746C">
      <w:pPr>
        <w:bidi/>
        <w:jc w:val="both"/>
        <w:rPr>
          <w:lang w:bidi="ar-EG"/>
        </w:rPr>
      </w:pPr>
    </w:p>
    <w:sectPr w:rsidR="00FA6D7F" w:rsidSect="00FA6D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80" w:rsidRDefault="00565580" w:rsidP="00B8746C">
      <w:pPr>
        <w:spacing w:after="0" w:line="240" w:lineRule="auto"/>
      </w:pPr>
      <w:r>
        <w:separator/>
      </w:r>
    </w:p>
  </w:endnote>
  <w:endnote w:type="continuationSeparator" w:id="1">
    <w:p w:rsidR="00565580" w:rsidRDefault="00565580" w:rsidP="00B87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80" w:rsidRDefault="00565580" w:rsidP="00B8746C">
      <w:pPr>
        <w:spacing w:after="0" w:line="240" w:lineRule="auto"/>
      </w:pPr>
      <w:r>
        <w:separator/>
      </w:r>
    </w:p>
  </w:footnote>
  <w:footnote w:type="continuationSeparator" w:id="1">
    <w:p w:rsidR="00565580" w:rsidRDefault="00565580" w:rsidP="00B8746C">
      <w:pPr>
        <w:spacing w:after="0" w:line="240" w:lineRule="auto"/>
      </w:pPr>
      <w:r>
        <w:continuationSeparator/>
      </w:r>
    </w:p>
  </w:footnote>
  <w:footnote w:id="2">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 xml:space="preserve"> محمد عبد القادر حاتم: الرأي العام وتأثره بالإعلام والدعاية، الهيئة المصرية العامة للكتاب، ط1،2006،ص37.</w:t>
      </w:r>
    </w:p>
  </w:footnote>
  <w:footnote w:id="3">
    <w:p w:rsidR="00B8746C" w:rsidRPr="001B7342" w:rsidRDefault="00B8746C" w:rsidP="00B8746C">
      <w:pPr>
        <w:pStyle w:val="Notedebasdepage"/>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James Bryce :</w:t>
      </w:r>
      <w:r w:rsidRPr="001B7342">
        <w:rPr>
          <w:rFonts w:ascii="Traditional Arabic" w:eastAsia="DejaVuSerif" w:hAnsi="Traditional Arabic" w:cs="Traditional Arabic"/>
          <w:color w:val="222222"/>
          <w:sz w:val="24"/>
          <w:szCs w:val="24"/>
        </w:rPr>
        <w:t xml:space="preserve"> LE GOUVERNEMENT PAR L'OPINION PUBLIQUE,HERMES LA REVUE,</w:t>
      </w:r>
      <w:r w:rsidRPr="001B7342">
        <w:rPr>
          <w:rFonts w:ascii="Traditional Arabic" w:hAnsi="Traditional Arabic" w:cs="Traditional Arabic"/>
          <w:sz w:val="24"/>
          <w:szCs w:val="24"/>
        </w:rPr>
        <w:t xml:space="preserve"> </w:t>
      </w:r>
      <w:r w:rsidRPr="001B7342">
        <w:rPr>
          <w:rFonts w:ascii="Traditional Arabic" w:eastAsia="DejaVuSerif" w:hAnsi="Traditional Arabic" w:cs="Traditional Arabic"/>
          <w:color w:val="222222"/>
          <w:sz w:val="24"/>
          <w:szCs w:val="24"/>
        </w:rPr>
        <w:t xml:space="preserve">2001/3 n° 31 </w:t>
      </w:r>
      <w:r w:rsidRPr="001B7342">
        <w:rPr>
          <w:rFonts w:ascii="Traditional Arabic" w:hAnsi="Traditional Arabic" w:cs="Traditional Arabic"/>
          <w:sz w:val="24"/>
          <w:szCs w:val="24"/>
        </w:rPr>
        <w:t xml:space="preserve"> P 161</w:t>
      </w:r>
    </w:p>
  </w:footnote>
  <w:footnote w:id="4">
    <w:p w:rsidR="00B8746C" w:rsidRPr="001B7342" w:rsidRDefault="00B8746C" w:rsidP="00B8746C">
      <w:pPr>
        <w:pStyle w:val="Notedebasdepage"/>
        <w:bidi/>
        <w:jc w:val="both"/>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 xml:space="preserve"> يوسف حجيم الطائي، ص 16.</w:t>
      </w:r>
    </w:p>
  </w:footnote>
  <w:footnote w:id="5">
    <w:p w:rsidR="00B8746C" w:rsidRPr="0089665F" w:rsidRDefault="00B8746C" w:rsidP="00B8746C">
      <w:pPr>
        <w:pStyle w:val="Notedebasdepage"/>
        <w:bidi/>
        <w:rPr>
          <w:rFonts w:ascii="Traditional Arabic" w:hAnsi="Traditional Arabic" w:cs="Traditional Arabic"/>
          <w:sz w:val="24"/>
          <w:szCs w:val="24"/>
          <w:rtl/>
        </w:rPr>
      </w:pPr>
      <w:r w:rsidRPr="0089665F">
        <w:rPr>
          <w:rFonts w:ascii="Traditional Arabic" w:hAnsi="Traditional Arabic" w:cs="Traditional Arabic"/>
          <w:sz w:val="24"/>
          <w:szCs w:val="24"/>
          <w:rtl/>
        </w:rPr>
        <w:t xml:space="preserve"> </w:t>
      </w:r>
      <w:r w:rsidRPr="0089665F">
        <w:rPr>
          <w:rStyle w:val="Appelnotedebasdep"/>
          <w:rFonts w:ascii="Traditional Arabic" w:hAnsi="Traditional Arabic" w:cs="Traditional Arabic"/>
          <w:sz w:val="24"/>
          <w:szCs w:val="24"/>
        </w:rPr>
        <w:footnoteRef/>
      </w:r>
      <w:r w:rsidRPr="0089665F">
        <w:rPr>
          <w:rFonts w:ascii="Traditional Arabic" w:hAnsi="Traditional Arabic" w:cs="Traditional Arabic"/>
          <w:sz w:val="24"/>
          <w:szCs w:val="24"/>
        </w:rPr>
        <w:t xml:space="preserve"> </w:t>
      </w:r>
      <w:r w:rsidRPr="0089665F">
        <w:rPr>
          <w:rFonts w:ascii="Traditional Arabic" w:hAnsi="Traditional Arabic" w:cs="Traditional Arabic"/>
          <w:sz w:val="24"/>
          <w:szCs w:val="24"/>
          <w:rtl/>
        </w:rPr>
        <w:t xml:space="preserve"> الموسوعة السياسية:</w:t>
      </w:r>
      <w:r w:rsidRPr="0089665F">
        <w:rPr>
          <w:rFonts w:ascii="Traditional Arabic" w:hAnsi="Traditional Arabic" w:cs="Traditional Arabic"/>
          <w:sz w:val="24"/>
          <w:szCs w:val="24"/>
        </w:rPr>
        <w:t xml:space="preserve"> </w:t>
      </w:r>
      <w:hyperlink w:history="1">
        <w:r w:rsidRPr="0089665F">
          <w:rPr>
            <w:rStyle w:val="Lienhypertexte"/>
            <w:rFonts w:ascii="Traditional Arabic" w:hAnsi="Traditional Arabic" w:cs="Traditional Arabic"/>
            <w:sz w:val="24"/>
            <w:szCs w:val="24"/>
          </w:rPr>
          <w:t>https://political-encyclopedia.org</w:t>
        </w:r>
        <w:r w:rsidRPr="0089665F">
          <w:rPr>
            <w:rStyle w:val="Lienhypertexte"/>
            <w:rFonts w:ascii="Traditional Arabic" w:hAnsi="Traditional Arabic" w:cs="Traditional Arabic"/>
            <w:sz w:val="24"/>
            <w:szCs w:val="24"/>
            <w:rtl/>
          </w:rPr>
          <w:t xml:space="preserve">  </w:t>
        </w:r>
      </w:hyperlink>
      <w:r w:rsidRPr="0089665F">
        <w:rPr>
          <w:rFonts w:ascii="Traditional Arabic" w:hAnsi="Traditional Arabic" w:cs="Traditional Arabic"/>
          <w:sz w:val="24"/>
          <w:szCs w:val="24"/>
          <w:rtl/>
        </w:rPr>
        <w:t xml:space="preserve"> </w:t>
      </w:r>
    </w:p>
  </w:footnote>
  <w:footnote w:id="6">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 xml:space="preserve"> حميدة سميسم: نظرية الرأي العام، ص 124.</w:t>
      </w:r>
    </w:p>
  </w:footnote>
  <w:footnote w:id="7">
    <w:p w:rsidR="00B8746C" w:rsidRPr="001B7342" w:rsidRDefault="00B8746C" w:rsidP="00B8746C">
      <w:pPr>
        <w:pStyle w:val="Notedebasdepage"/>
        <w:bidi/>
        <w:rPr>
          <w:rFonts w:ascii="Traditional Arabic" w:hAnsi="Traditional Arabic" w:cs="Traditional Arabic"/>
          <w:sz w:val="24"/>
          <w:szCs w:val="24"/>
          <w:rtl/>
          <w:lang w:bidi="ar-EG"/>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 xml:space="preserve"> محمد نصر مهنا: علوم السياسة، الأصول والنظريات، مؤسسة الشهاب الجامعية، مصر 2009، ص 259.</w:t>
      </w:r>
    </w:p>
  </w:footnote>
  <w:footnote w:id="8">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محمد عبد القادر حاتم: الرأي العام وتأثره بالإعلام والدعاية، مرجع سابق، ص 39.</w:t>
      </w:r>
    </w:p>
  </w:footnote>
  <w:footnote w:id="9">
    <w:p w:rsidR="00B8746C" w:rsidRPr="001B7342" w:rsidRDefault="00B8746C" w:rsidP="00B8746C">
      <w:pPr>
        <w:pStyle w:val="Notedebasdepage"/>
        <w:bidi/>
        <w:jc w:val="both"/>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حازم جري الشمري ، مرجع سابق، ص 38</w:t>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w:t>
      </w:r>
    </w:p>
  </w:footnote>
  <w:footnote w:id="10">
    <w:p w:rsidR="00B8746C" w:rsidRPr="00213CE1" w:rsidRDefault="00B8746C" w:rsidP="00B8746C">
      <w:pPr>
        <w:pStyle w:val="Notedebasdepage"/>
        <w:bidi/>
        <w:rPr>
          <w:rFonts w:ascii="Traditional Arabic" w:hAnsi="Traditional Arabic" w:cs="Traditional Arabic"/>
          <w:sz w:val="24"/>
          <w:szCs w:val="24"/>
          <w:rtl/>
        </w:rPr>
      </w:pPr>
      <w:r w:rsidRPr="00213CE1">
        <w:rPr>
          <w:rStyle w:val="Appelnotedebasdep"/>
          <w:rFonts w:ascii="Traditional Arabic" w:hAnsi="Traditional Arabic" w:cs="Traditional Arabic"/>
          <w:sz w:val="24"/>
          <w:szCs w:val="24"/>
        </w:rPr>
        <w:footnoteRef/>
      </w:r>
      <w:r w:rsidRPr="00213CE1">
        <w:rPr>
          <w:rFonts w:ascii="Traditional Arabic" w:hAnsi="Traditional Arabic" w:cs="Traditional Arabic"/>
          <w:sz w:val="24"/>
          <w:szCs w:val="24"/>
        </w:rPr>
        <w:t xml:space="preserve"> </w:t>
      </w:r>
      <w:r w:rsidRPr="00213CE1">
        <w:rPr>
          <w:rFonts w:ascii="Traditional Arabic" w:hAnsi="Traditional Arabic" w:cs="Traditional Arabic"/>
          <w:sz w:val="24"/>
          <w:szCs w:val="24"/>
          <w:rtl/>
        </w:rPr>
        <w:t xml:space="preserve"> مدخل إلى الرأي العام:</w:t>
      </w:r>
      <w:r w:rsidRPr="00213CE1">
        <w:rPr>
          <w:rFonts w:ascii="Traditional Arabic" w:hAnsi="Traditional Arabic" w:cs="Traditional Arabic"/>
          <w:sz w:val="24"/>
          <w:szCs w:val="24"/>
        </w:rPr>
        <w:t xml:space="preserve"> </w:t>
      </w:r>
      <w:hyperlink r:id="rId1" w:history="1">
        <w:r w:rsidRPr="00213CE1">
          <w:rPr>
            <w:rStyle w:val="Lienhypertexte"/>
            <w:rFonts w:ascii="Traditional Arabic" w:hAnsi="Traditional Arabic" w:cs="Traditional Arabic"/>
            <w:sz w:val="24"/>
            <w:szCs w:val="24"/>
          </w:rPr>
          <w:t>http://arabprf.com</w:t>
        </w:r>
      </w:hyperlink>
      <w:r w:rsidRPr="00213CE1">
        <w:rPr>
          <w:rFonts w:ascii="Traditional Arabic" w:hAnsi="Traditional Arabic" w:cs="Traditional Arabic" w:hint="cs"/>
          <w:sz w:val="24"/>
          <w:szCs w:val="24"/>
          <w:rtl/>
        </w:rPr>
        <w:t xml:space="preserve"> </w:t>
      </w:r>
    </w:p>
  </w:footnote>
  <w:footnote w:id="11">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محمد عبد القادر حاتم: الرأي العام وتأثره بالإعلام والدعاية، مكتبة لبنان، بيروت، 1989 ص 60.</w:t>
      </w:r>
      <w:r w:rsidRPr="001B7342">
        <w:rPr>
          <w:rFonts w:ascii="Traditional Arabic" w:hAnsi="Traditional Arabic" w:cs="Traditional Arabic"/>
          <w:sz w:val="24"/>
          <w:szCs w:val="24"/>
        </w:rPr>
        <w:t xml:space="preserve"> </w:t>
      </w:r>
    </w:p>
  </w:footnote>
  <w:footnote w:id="12">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محي الدين عبد الحليم، مرجع سابق ص 48.</w:t>
      </w:r>
    </w:p>
  </w:footnote>
  <w:footnote w:id="13">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سورة الشورى الآية 38.</w:t>
      </w:r>
    </w:p>
  </w:footnote>
  <w:footnote w:id="14">
    <w:p w:rsidR="00B8746C" w:rsidRPr="001B7342" w:rsidRDefault="00B8746C" w:rsidP="00B8746C">
      <w:pPr>
        <w:pStyle w:val="Notedebasdepage"/>
        <w:bidi/>
        <w:jc w:val="both"/>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مصطفى يوسف كافي: الرأي العام ونظريات الاتصال، دار الحامد للنشر والتوزيع، عمان، ص 15.</w:t>
      </w:r>
    </w:p>
  </w:footnote>
  <w:footnote w:id="15">
    <w:p w:rsidR="00B8746C" w:rsidRPr="00326B9B" w:rsidRDefault="00B8746C" w:rsidP="00B8746C">
      <w:pPr>
        <w:pStyle w:val="Notedebasdepage"/>
        <w:bidi/>
        <w:jc w:val="both"/>
        <w:rPr>
          <w:rFonts w:ascii="Traditional Arabic" w:hAnsi="Traditional Arabic" w:cs="Traditional Arabic"/>
          <w:sz w:val="24"/>
          <w:szCs w:val="24"/>
          <w:rtl/>
        </w:rPr>
      </w:pPr>
      <w:r w:rsidRPr="00326B9B">
        <w:rPr>
          <w:rStyle w:val="Appelnotedebasdep"/>
          <w:rFonts w:ascii="Traditional Arabic" w:hAnsi="Traditional Arabic" w:cs="Traditional Arabic"/>
          <w:sz w:val="24"/>
          <w:szCs w:val="24"/>
        </w:rPr>
        <w:footnoteRef/>
      </w:r>
      <w:r w:rsidRPr="00326B9B">
        <w:rPr>
          <w:rFonts w:ascii="Traditional Arabic" w:hAnsi="Traditional Arabic" w:cs="Traditional Arabic"/>
          <w:sz w:val="24"/>
          <w:szCs w:val="24"/>
        </w:rPr>
        <w:t xml:space="preserve"> </w:t>
      </w:r>
      <w:r w:rsidRPr="00326B9B">
        <w:rPr>
          <w:rFonts w:ascii="Traditional Arabic" w:hAnsi="Traditional Arabic" w:cs="Traditional Arabic" w:hint="cs"/>
          <w:sz w:val="24"/>
          <w:szCs w:val="24"/>
          <w:rtl/>
        </w:rPr>
        <w:t xml:space="preserve"> حسين الخطيب: تاريخ الرأي العام، </w:t>
      </w:r>
      <w:hyperlink r:id="rId2" w:history="1">
        <w:r w:rsidRPr="00326B9B">
          <w:rPr>
            <w:rStyle w:val="Lienhypertexte"/>
            <w:sz w:val="24"/>
            <w:szCs w:val="24"/>
          </w:rPr>
          <w:t>https://islamstory.com</w:t>
        </w:r>
      </w:hyperlink>
    </w:p>
  </w:footnote>
  <w:footnote w:id="16">
    <w:p w:rsidR="00B8746C" w:rsidRPr="001B7342" w:rsidRDefault="00B8746C" w:rsidP="00B8746C">
      <w:pPr>
        <w:pStyle w:val="Notedebasdepage"/>
        <w:bidi/>
        <w:jc w:val="both"/>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غالب كاضم الدعمي، صناعة الرأي العام من عصر الطباعة إلى فضاء الانترنت، دار مجد للنشر والتوزيع،ط1، 2019، ص 29.</w:t>
      </w:r>
    </w:p>
  </w:footnote>
  <w:footnote w:id="17">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غالب كاضم الدعمي، مرجع سابق،ص31.</w:t>
      </w:r>
      <w:r w:rsidRPr="001B7342">
        <w:rPr>
          <w:rFonts w:ascii="Traditional Arabic" w:hAnsi="Traditional Arabic" w:cs="Traditional Arabic"/>
          <w:sz w:val="24"/>
          <w:szCs w:val="24"/>
        </w:rPr>
        <w:t xml:space="preserve"> </w:t>
      </w:r>
    </w:p>
  </w:footnote>
  <w:footnote w:id="18">
    <w:p w:rsidR="00B8746C" w:rsidRPr="001B7342" w:rsidRDefault="00B8746C" w:rsidP="00B8746C">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حامد عبد الله ربيع، ص 84</w:t>
      </w:r>
      <w:r w:rsidRPr="001B7342">
        <w:rPr>
          <w:rFonts w:ascii="Traditional Arabic" w:hAnsi="Traditional Arabic" w:cs="Traditional Arabic"/>
          <w:sz w:val="24"/>
          <w:szCs w:val="24"/>
        </w:rPr>
        <w:t xml:space="preserve"> </w:t>
      </w:r>
    </w:p>
  </w:footnote>
  <w:footnote w:id="19">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محي الدين عبد الحليم، مرجع سابق،ص 43.</w:t>
      </w:r>
    </w:p>
  </w:footnote>
  <w:footnote w:id="20">
    <w:p w:rsidR="00B8746C" w:rsidRPr="001B7342" w:rsidRDefault="00B8746C" w:rsidP="00B8746C">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حجاب محمد منير: أساسيات الرأي العام، دار الفجر القاهرة، 1998، ص 29.</w:t>
      </w:r>
      <w:r w:rsidRPr="001B7342">
        <w:rPr>
          <w:rFonts w:ascii="Traditional Arabic" w:hAnsi="Traditional Arabic" w:cs="Traditional Arabic"/>
          <w:sz w:val="24"/>
          <w:szCs w:val="24"/>
        </w:rPr>
        <w:t xml:space="preserve"> </w:t>
      </w:r>
    </w:p>
  </w:footnote>
  <w:footnote w:id="21">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حميدة سميسم: نظرية الرأي العام، الدار الثقافية للنشر، القاهرة،ص 126.</w:t>
      </w:r>
    </w:p>
  </w:footnote>
  <w:footnote w:id="22">
    <w:p w:rsidR="00B8746C" w:rsidRPr="001B7342" w:rsidRDefault="00B8746C" w:rsidP="00B8746C">
      <w:pPr>
        <w:pStyle w:val="Notedebasdepage"/>
        <w:bidi/>
        <w:jc w:val="both"/>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مصطفى يوسف كافي، مرجع سابق، ص 20.</w:t>
      </w:r>
    </w:p>
  </w:footnote>
  <w:footnote w:id="23">
    <w:p w:rsidR="00B8746C" w:rsidRPr="001B7342" w:rsidRDefault="00B8746C" w:rsidP="00B8746C">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حامد عبد الله ربيع، مرجع سابق، ص23.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E425F"/>
    <w:multiLevelType w:val="hybridMultilevel"/>
    <w:tmpl w:val="C686A4B8"/>
    <w:lvl w:ilvl="0" w:tplc="C7467130">
      <w:numFmt w:val="bullet"/>
      <w:lvlText w:val="-"/>
      <w:lvlJc w:val="left"/>
      <w:pPr>
        <w:ind w:left="720"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B8746C"/>
    <w:rsid w:val="00565580"/>
    <w:rsid w:val="00B8746C"/>
    <w:rsid w:val="00FA6D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6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46C"/>
    <w:pPr>
      <w:ind w:left="720"/>
      <w:contextualSpacing/>
    </w:pPr>
  </w:style>
  <w:style w:type="paragraph" w:styleId="Notedebasdepage">
    <w:name w:val="footnote text"/>
    <w:basedOn w:val="Normal"/>
    <w:link w:val="NotedebasdepageCar"/>
    <w:uiPriority w:val="99"/>
    <w:unhideWhenUsed/>
    <w:rsid w:val="00B8746C"/>
    <w:pPr>
      <w:spacing w:after="0" w:line="240" w:lineRule="auto"/>
    </w:pPr>
    <w:rPr>
      <w:sz w:val="20"/>
      <w:szCs w:val="20"/>
    </w:rPr>
  </w:style>
  <w:style w:type="character" w:customStyle="1" w:styleId="NotedebasdepageCar">
    <w:name w:val="Note de bas de page Car"/>
    <w:basedOn w:val="Policepardfaut"/>
    <w:link w:val="Notedebasdepage"/>
    <w:uiPriority w:val="99"/>
    <w:rsid w:val="00B8746C"/>
    <w:rPr>
      <w:sz w:val="20"/>
      <w:szCs w:val="20"/>
    </w:rPr>
  </w:style>
  <w:style w:type="character" w:styleId="Appelnotedebasdep">
    <w:name w:val="footnote reference"/>
    <w:basedOn w:val="Policepardfaut"/>
    <w:uiPriority w:val="99"/>
    <w:semiHidden/>
    <w:unhideWhenUsed/>
    <w:rsid w:val="00B8746C"/>
    <w:rPr>
      <w:vertAlign w:val="superscript"/>
    </w:rPr>
  </w:style>
  <w:style w:type="character" w:styleId="Lienhypertexte">
    <w:name w:val="Hyperlink"/>
    <w:basedOn w:val="Policepardfaut"/>
    <w:uiPriority w:val="99"/>
    <w:unhideWhenUsed/>
    <w:rsid w:val="00B87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islamstory.com/" TargetMode="External"/><Relationship Id="rId1" Type="http://schemas.openxmlformats.org/officeDocument/2006/relationships/hyperlink" Target="http://arabprf.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2547</Words>
  <Characters>14013</Characters>
  <Application>Microsoft Office Word</Application>
  <DocSecurity>0</DocSecurity>
  <Lines>116</Lines>
  <Paragraphs>33</Paragraphs>
  <ScaleCrop>false</ScaleCrop>
  <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2021-01-24T17:59:00Z</dcterms:created>
  <dcterms:modified xsi:type="dcterms:W3CDTF">2021-01-24T18:00:00Z</dcterms:modified>
</cp:coreProperties>
</file>