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A0" w:rsidRDefault="00191AA0" w:rsidP="0095631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مناهج النقد السياقي                                               </w:t>
      </w:r>
    </w:p>
    <w:p w:rsidR="00191AA0" w:rsidRDefault="00191AA0" w:rsidP="0095631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ملخص المقياس :                                                                                                       </w:t>
      </w:r>
    </w:p>
    <w:p w:rsidR="006672EF" w:rsidRDefault="00956317" w:rsidP="0095631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يتوجه هذا المقياس الى طلبة السنة الثالثة ليسانس ،ويستهدف تقديم صورة  واضحة عن المناهج السياقية ،التي تقارب النص الادبي معتمدة في ذلك على المؤثرات و الملابسات الخارجية (سواء اكانت تاريخية،او اجتماعية،او </w:t>
      </w:r>
      <w:bookmarkStart w:id="0" w:name="_GoBack"/>
      <w:bookmarkEnd w:id="0"/>
      <w:r>
        <w:rPr>
          <w:rFonts w:hint="cs"/>
          <w:sz w:val="24"/>
          <w:szCs w:val="24"/>
          <w:rtl/>
          <w:lang w:bidi="ar-DZ"/>
        </w:rPr>
        <w:t xml:space="preserve">نفسية)  </w:t>
      </w:r>
      <w:r w:rsidR="0073323D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</w:t>
      </w:r>
    </w:p>
    <w:p w:rsidR="0073323D" w:rsidRDefault="0073323D" w:rsidP="0095631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الكلمات المفتاحية :المناهج ، السياقية ، التاريخي ، الاجتماعي ، النفسي  .                                               </w:t>
      </w:r>
    </w:p>
    <w:p w:rsidR="0073323D" w:rsidRDefault="0073323D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الفئة المستهدفة : طلبة السنة الثالثة ليسانس </w:t>
      </w:r>
      <w:r w:rsidR="00191AA0">
        <w:rPr>
          <w:rFonts w:hint="cs"/>
          <w:sz w:val="24"/>
          <w:szCs w:val="24"/>
          <w:rtl/>
          <w:lang w:bidi="ar-DZ"/>
        </w:rPr>
        <w:t xml:space="preserve">(تخصص نقد)   </w:t>
      </w:r>
      <w:r w:rsidR="005637AB">
        <w:rPr>
          <w:rFonts w:hint="cs"/>
          <w:sz w:val="24"/>
          <w:szCs w:val="24"/>
          <w:rtl/>
          <w:lang w:bidi="ar-DZ"/>
        </w:rPr>
        <w:t xml:space="preserve">   </w:t>
      </w:r>
      <w:r w:rsidR="00191AA0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الهدف العام :ان يكون الطالب في نهاية المقياس قادرا على التمييز بين هذه المناهج ،وتحديد الفروق بينها .          </w:t>
      </w:r>
    </w:p>
    <w:p w:rsidR="0073323D" w:rsidRDefault="0073323D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="00191AA0">
        <w:rPr>
          <w:rFonts w:hint="cs"/>
          <w:sz w:val="24"/>
          <w:szCs w:val="24"/>
          <w:rtl/>
          <w:lang w:bidi="ar-DZ"/>
        </w:rPr>
        <w:t xml:space="preserve">الاهداف الخاصة :                                                                                                           </w:t>
      </w:r>
    </w:p>
    <w:p w:rsidR="00191AA0" w:rsidRDefault="00191AA0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ان يحدد الطالب خصائص كل منهج على حدة .                                                                           </w:t>
      </w:r>
    </w:p>
    <w:p w:rsidR="00191AA0" w:rsidRDefault="00191AA0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ان يتعرف على اقطاب واعلام هذه المناهج</w:t>
      </w:r>
      <w:r w:rsidR="0084125E">
        <w:rPr>
          <w:rFonts w:hint="cs"/>
          <w:sz w:val="24"/>
          <w:szCs w:val="24"/>
          <w:rtl/>
          <w:lang w:bidi="ar-DZ"/>
        </w:rPr>
        <w:t xml:space="preserve"> التي تهتم بالملابسات الخارجية للنص .                                    </w:t>
      </w:r>
    </w:p>
    <w:p w:rsidR="0084125E" w:rsidRDefault="0084125E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ان يذكر الفلسفات التي افادت منها هذه المناهج .                                                                          </w:t>
      </w:r>
    </w:p>
    <w:p w:rsidR="0084125E" w:rsidRDefault="0084125E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المسرد :                                                                                                                      </w:t>
      </w:r>
    </w:p>
    <w:p w:rsidR="0084125E" w:rsidRDefault="0084125E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المنهج :                                                                                                                       </w:t>
      </w:r>
    </w:p>
    <w:p w:rsidR="0084125E" w:rsidRDefault="0084125E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السياق:                                                                                                                       </w:t>
      </w:r>
    </w:p>
    <w:p w:rsidR="0084125E" w:rsidRDefault="0084125E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الجنس :                                                                                                                      </w:t>
      </w:r>
    </w:p>
    <w:p w:rsidR="0084125E" w:rsidRDefault="005637AB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البيئة :                                                                                                                       </w:t>
      </w:r>
    </w:p>
    <w:p w:rsidR="005637AB" w:rsidRDefault="005637AB" w:rsidP="0073323D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اللاشعور الفردي :                                                                                                          </w:t>
      </w:r>
    </w:p>
    <w:p w:rsidR="005637AB" w:rsidRDefault="005637AB" w:rsidP="005637AB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اللاشعور الجمعي :                                                                                                         </w:t>
      </w:r>
    </w:p>
    <w:p w:rsidR="005637AB" w:rsidRDefault="005637AB" w:rsidP="005637AB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عقدة اوديب :                                                                                                                </w:t>
      </w:r>
    </w:p>
    <w:p w:rsidR="00507EC5" w:rsidRDefault="005637AB" w:rsidP="00507EC5">
      <w:pPr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المراجع:                                                                                                                   </w:t>
      </w:r>
    </w:p>
    <w:p w:rsidR="00BF6107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شكري عزيز ماضي ، نظرية الأدب .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شوقي ضيف ، البحث الادبي .        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صلاح فضل ، مناهج النقد المعاصر. 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محمد مندور ، في الادب والنقد .     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محمد مندور ، النقد المنهجي عند العرب .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وليد قصاب ، مناهج النقد الادبي .    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يوسف وغليسي ، مناهج النقد الادبي .                                                                                 </w:t>
      </w:r>
    </w:p>
    <w:p w:rsidR="00BF6107" w:rsidRDefault="00507EC5" w:rsidP="00507EC5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</w:t>
      </w:r>
    </w:p>
    <w:p w:rsidR="00BF6107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مخطط المقياس :                                       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الاولى : الأسس الفلسفية للنتاهج السياقية .                                                                   </w:t>
      </w:r>
    </w:p>
    <w:p w:rsidR="00507EC5" w:rsidRDefault="00507EC5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الثانية : </w:t>
      </w:r>
      <w:r w:rsidR="001E5C2A">
        <w:rPr>
          <w:rFonts w:hint="cs"/>
          <w:sz w:val="24"/>
          <w:szCs w:val="24"/>
          <w:rtl/>
          <w:lang w:bidi="ar-DZ"/>
        </w:rPr>
        <w:t xml:space="preserve">المنهج التاريخي سانت بوف .                                                                       </w:t>
      </w:r>
    </w:p>
    <w:p w:rsidR="001E5C2A" w:rsidRDefault="001E5C2A" w:rsidP="001E5C2A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الثالثة : المنهج التاريخي  هيبوليت تين .                                                                      </w:t>
      </w:r>
    </w:p>
    <w:p w:rsidR="00BF6107" w:rsidRDefault="001E5C2A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الرابعة : المنهج التاريخي برونتيير.                                                                          </w:t>
      </w:r>
    </w:p>
    <w:p w:rsidR="001E5C2A" w:rsidRDefault="001E5C2A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الخامسة : المنهج التاريخي غوستاف لانسون .                                                               </w:t>
      </w:r>
    </w:p>
    <w:p w:rsidR="001E5C2A" w:rsidRDefault="001E5C2A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السادسة : المنهج النفسي .                                                                                      </w:t>
      </w:r>
    </w:p>
    <w:p w:rsidR="001E5C2A" w:rsidRDefault="001E5C2A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السابعة :المنهج الاجتماعي بلنسكي والممارسة النقدية .                                                       </w:t>
      </w:r>
    </w:p>
    <w:p w:rsidR="001E5C2A" w:rsidRDefault="001E5C2A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المحاضرة الثامنة : بليخانوف نظرية الإنعكاس .                                                                          </w:t>
      </w:r>
    </w:p>
    <w:p w:rsidR="00BF6107" w:rsidRDefault="00BF6107" w:rsidP="00BF6107">
      <w:pPr>
        <w:rPr>
          <w:sz w:val="24"/>
          <w:szCs w:val="24"/>
          <w:rtl/>
          <w:lang w:bidi="ar-DZ"/>
        </w:rPr>
      </w:pPr>
    </w:p>
    <w:p w:rsidR="00BF6107" w:rsidRDefault="00BF6107" w:rsidP="00BF6107">
      <w:pPr>
        <w:rPr>
          <w:sz w:val="24"/>
          <w:szCs w:val="24"/>
          <w:rtl/>
          <w:lang w:bidi="ar-DZ"/>
        </w:rPr>
      </w:pPr>
    </w:p>
    <w:p w:rsidR="005129B9" w:rsidRDefault="00BF6107" w:rsidP="00BF6107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="005129B9">
        <w:rPr>
          <w:rFonts w:hint="cs"/>
          <w:sz w:val="24"/>
          <w:szCs w:val="24"/>
          <w:rtl/>
          <w:lang w:bidi="ar-DZ"/>
        </w:rPr>
        <w:t xml:space="preserve">                                           </w:t>
      </w:r>
      <w:r>
        <w:rPr>
          <w:rFonts w:hint="cs"/>
          <w:sz w:val="24"/>
          <w:szCs w:val="24"/>
          <w:rtl/>
          <w:lang w:bidi="ar-DZ"/>
        </w:rPr>
        <w:t xml:space="preserve">                            </w:t>
      </w:r>
      <w:r w:rsidR="005129B9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</w:t>
      </w:r>
    </w:p>
    <w:p w:rsidR="005637AB" w:rsidRDefault="005637AB" w:rsidP="005129B9">
      <w:pPr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      </w:t>
      </w:r>
    </w:p>
    <w:p w:rsidR="005637AB" w:rsidRDefault="005637AB" w:rsidP="005637AB">
      <w:pPr>
        <w:rPr>
          <w:sz w:val="24"/>
          <w:szCs w:val="24"/>
          <w:rtl/>
          <w:lang w:bidi="ar-DZ"/>
        </w:rPr>
      </w:pPr>
    </w:p>
    <w:p w:rsidR="005637AB" w:rsidRPr="00956317" w:rsidRDefault="005637AB" w:rsidP="005637AB">
      <w:pPr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</w:t>
      </w:r>
    </w:p>
    <w:sectPr w:rsidR="005637AB" w:rsidRPr="009563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EF"/>
    <w:rsid w:val="00191AA0"/>
    <w:rsid w:val="001E5C2A"/>
    <w:rsid w:val="00507EC5"/>
    <w:rsid w:val="005129B9"/>
    <w:rsid w:val="005637AB"/>
    <w:rsid w:val="00661449"/>
    <w:rsid w:val="006672EF"/>
    <w:rsid w:val="00702FA2"/>
    <w:rsid w:val="0073323D"/>
    <w:rsid w:val="0084125E"/>
    <w:rsid w:val="00956317"/>
    <w:rsid w:val="00A301F7"/>
    <w:rsid w:val="00BD1A77"/>
    <w:rsid w:val="00BF6107"/>
    <w:rsid w:val="00E62EC9"/>
    <w:rsid w:val="00E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F5638-A10C-487F-AFE2-50F7DCCE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2021-12-01T02:48:00Z</dcterms:created>
  <dcterms:modified xsi:type="dcterms:W3CDTF">2021-12-01T02:48:00Z</dcterms:modified>
</cp:coreProperties>
</file>