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FB" w:rsidRPr="007F14FB" w:rsidRDefault="007F14FB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F14FB">
        <w:rPr>
          <w:rFonts w:asciiTheme="majorBidi" w:hAnsiTheme="majorBidi" w:cstheme="majorBidi"/>
          <w:b/>
          <w:bCs/>
          <w:sz w:val="24"/>
          <w:szCs w:val="24"/>
        </w:rPr>
        <w:t>EXERCICE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Observez : survol des indices externes, survol du début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de la fin du texte, survol de la progression des idées.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• Dégagez maintenant la portée générale des indices repérés dans le texte à chacun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des trois survols en vous demandant de quoi parle l’auteur, ce qu’il en dit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pourquoi il en parle.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 xml:space="preserve">• Formulez, sur la </w:t>
      </w:r>
      <w:r w:rsidRPr="00D45E52">
        <w:rPr>
          <w:rFonts w:asciiTheme="majorBidi" w:hAnsiTheme="majorBidi" w:cstheme="majorBidi"/>
          <w:b/>
          <w:bCs/>
          <w:sz w:val="24"/>
          <w:szCs w:val="24"/>
        </w:rPr>
        <w:t>fiche de travail</w:t>
      </w:r>
      <w:r w:rsidRPr="00D45E52">
        <w:rPr>
          <w:rFonts w:asciiTheme="majorBidi" w:hAnsiTheme="majorBidi" w:cstheme="majorBidi"/>
          <w:sz w:val="24"/>
          <w:szCs w:val="24"/>
        </w:rPr>
        <w:t>, d’une part l’intention de l’auteur, d’autre part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l’idée directrice, c’est-à-dire le thème et le propos du texte.</w:t>
      </w:r>
    </w:p>
    <w:p w:rsidR="00457946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• Rédigez une dernière hypothèse sur le sens global du texte en une phrase 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réunit les deux éléments du projet de l’auteur : l’intention et l’idée directrice.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Texte</w:t>
      </w:r>
    </w:p>
    <w:p w:rsid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45E52">
        <w:rPr>
          <w:rFonts w:asciiTheme="majorBidi" w:hAnsiTheme="majorBidi" w:cstheme="majorBidi"/>
          <w:i/>
          <w:iCs/>
          <w:sz w:val="24"/>
          <w:szCs w:val="24"/>
        </w:rPr>
        <w:t xml:space="preserve">Journaliste et politologue, Alain Duhamel collabore à la revue </w:t>
      </w:r>
      <w:r w:rsidRPr="00D45E52">
        <w:rPr>
          <w:rFonts w:asciiTheme="majorBidi" w:hAnsiTheme="majorBidi" w:cstheme="majorBidi"/>
          <w:sz w:val="24"/>
          <w:szCs w:val="24"/>
        </w:rPr>
        <w:t>Le Poin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t qui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marque la vie intellectuelle française depuis plusieurs années. Dans le texte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source, il se sert des deux volets de sa vie professionnelle pour établir un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rapprochement frappant. Même si son article concerne la vie politique française,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il nous offre une excellente occasion de réfléchir à celle qui se déroule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de ce côté-ci de l’Atlantique.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La politique</w:t>
      </w:r>
    </w:p>
    <w:p w:rsidR="00D45E52" w:rsidRDefault="00D45E52" w:rsidP="00D45E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Le livre, une étape obligatoire de l’ascension politique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45E52" w:rsidRDefault="00D45E52" w:rsidP="00B35A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La tradition française associe assurément la politique et l’art littéraire. Des années durant, on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cru que l’éloquence oratoire qui est de mise dans le débat public signifiait la fin inéluctable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texte écrit. Erreur totale : d’une part, il est de rigueur que tous les textes votés (lois, règlements,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décrets, …) soient écrits ; d’autre part, fait sans doute étonnant, les discours de quelque importance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ne sont pas improvisés, ils sont soigneusement rédigés au préalable. Non seulement le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général de Gaulle rédigeait-il ses textes, mais il les mémorisait afin de maximiser de façon très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personnelle le pouvoir de la parole. Lorsque le président François Mitterrand s’adressait au Bundestag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allemand ou aux Nations unies, ses discours étaient le fruit d’une rédaction minutieuse où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chaque virgule, chaque adjectif, chaque mot avait fait l’objet d’une réflexion attentive sur sa place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dans les feuillets de son texte, comme s’il s’agissait d’écrire une page d’histoire. Il en est ainsi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d’autres fameux discours de politiciens français comme Michel Rocard ou Jacques Chaban-Delmas.</w:t>
      </w:r>
    </w:p>
    <w:p w:rsidR="00B35A5C" w:rsidRPr="00D45E52" w:rsidRDefault="00B35A5C" w:rsidP="00B35A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5E52" w:rsidRDefault="00D45E52" w:rsidP="00B35A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On a cru, cependant, que la télévision allait changer les habitudes des hommes politiques au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regard de l’écrit. Nouvelle erreur, on assiste à l’inverse : puisque les micros et les caméras, en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misant sur l’instantanéité et l’émotion, montrent au public l’irrationnel, l’écrit politique devient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alors le contrepoids nécessaire à l’approfondissement et à la rigueur intellectuelle, symboles de la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qualité de leur auteur. Lorsqu’un politique veut imprimer sa marque, que fait-il ? Il prend la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plume pour exprimer sa pensée avec le plus de maîtrise, quitte à utiliser les médias pour ensuite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défendre et amplifier son message. En 1988, François Mitterrand a ainsi lancé sa candidature à la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présidence par une « Lettre à tous les Français ». En France, l’ascension politique passe non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seulement par le discours oral mais aussi par le texte écrit. Comme l’écrivait le journaliste Alain</w:t>
      </w:r>
      <w:r w:rsidR="00B35A5C">
        <w:rPr>
          <w:rFonts w:asciiTheme="majorBidi" w:hAnsiTheme="majorBidi" w:cstheme="majorBidi"/>
          <w:sz w:val="24"/>
          <w:szCs w:val="24"/>
        </w:rPr>
        <w:t xml:space="preserve"> </w:t>
      </w:r>
      <w:r w:rsidRPr="00D45E52">
        <w:rPr>
          <w:rFonts w:asciiTheme="majorBidi" w:hAnsiTheme="majorBidi" w:cstheme="majorBidi"/>
          <w:sz w:val="24"/>
          <w:szCs w:val="24"/>
        </w:rPr>
        <w:t>Duhamel, « Dans ce pays, la trace est orale, la marque est écrite. »</w:t>
      </w:r>
    </w:p>
    <w:p w:rsidR="00B35A5C" w:rsidRPr="00D45E52" w:rsidRDefault="00B35A5C" w:rsidP="00B35A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 xml:space="preserve">Texte adapté d’un article d’Alain Duhamel, dans « Vive l’écrit », </w:t>
      </w:r>
      <w:r w:rsidRPr="00D45E52">
        <w:rPr>
          <w:rFonts w:asciiTheme="majorBidi" w:hAnsiTheme="majorBidi" w:cstheme="majorBidi"/>
          <w:i/>
          <w:iCs/>
          <w:sz w:val="24"/>
          <w:szCs w:val="24"/>
        </w:rPr>
        <w:t>Le Poin</w:t>
      </w:r>
      <w:r w:rsidRPr="00D45E52">
        <w:rPr>
          <w:rFonts w:asciiTheme="majorBidi" w:hAnsiTheme="majorBidi" w:cstheme="majorBidi"/>
          <w:sz w:val="24"/>
          <w:szCs w:val="24"/>
        </w:rPr>
        <w:t>t, no 1000, 16 novembre</w:t>
      </w:r>
    </w:p>
    <w:p w:rsidR="00D45E52" w:rsidRDefault="00D45E52" w:rsidP="00D45E52">
      <w:pPr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1991, p. 26-27.</w:t>
      </w:r>
    </w:p>
    <w:p w:rsidR="007F14FB" w:rsidRPr="00D45E52" w:rsidRDefault="007F14FB" w:rsidP="00D45E5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Fiche de travail</w:t>
      </w:r>
    </w:p>
    <w:p w:rsidR="00D45E52" w:rsidRPr="00D45E52" w:rsidRDefault="00D45E52" w:rsidP="007F14FB">
      <w:pPr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 xml:space="preserve">Verbe caractérisant l’intention </w:t>
      </w:r>
      <w:r w:rsidRPr="00D45E52">
        <w:rPr>
          <w:rFonts w:asciiTheme="majorBidi" w:hAnsiTheme="majorBidi" w:cstheme="majorBidi"/>
          <w:sz w:val="24"/>
          <w:szCs w:val="24"/>
        </w:rPr>
        <w:t>: ...............................................................................................................................</w:t>
      </w:r>
    </w:p>
    <w:p w:rsidR="00D45E52" w:rsidRP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Idée directric</w:t>
      </w:r>
      <w:r w:rsidRPr="00D45E52">
        <w:rPr>
          <w:rFonts w:asciiTheme="majorBidi" w:hAnsiTheme="majorBidi" w:cstheme="majorBidi"/>
          <w:sz w:val="24"/>
          <w:szCs w:val="24"/>
        </w:rPr>
        <w:t>e</w:t>
      </w:r>
    </w:p>
    <w:p w:rsidR="00D45E52" w:rsidRDefault="00D45E52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Thème :</w:t>
      </w:r>
    </w:p>
    <w:p w:rsidR="007F14FB" w:rsidRPr="00D45E52" w:rsidRDefault="007F14FB" w:rsidP="00D45E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5E52" w:rsidRPr="00D45E52" w:rsidRDefault="00D45E52" w:rsidP="00D45E52">
      <w:pPr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sz w:val="24"/>
          <w:szCs w:val="24"/>
        </w:rPr>
        <w:t>Propos :</w:t>
      </w:r>
    </w:p>
    <w:p w:rsidR="00D45E52" w:rsidRPr="00D45E52" w:rsidRDefault="00D45E52" w:rsidP="00D45E52">
      <w:pPr>
        <w:jc w:val="both"/>
        <w:rPr>
          <w:rFonts w:asciiTheme="majorBidi" w:hAnsiTheme="majorBidi" w:cstheme="majorBidi"/>
          <w:sz w:val="24"/>
          <w:szCs w:val="24"/>
        </w:rPr>
      </w:pPr>
      <w:r w:rsidRPr="00D45E52">
        <w:rPr>
          <w:rFonts w:asciiTheme="majorBidi" w:hAnsiTheme="majorBidi" w:cstheme="majorBidi"/>
          <w:b/>
          <w:bCs/>
          <w:sz w:val="24"/>
          <w:szCs w:val="24"/>
        </w:rPr>
        <w:t>Formulation du sens global (hypothèse finale</w:t>
      </w:r>
      <w:r w:rsidRPr="00D45E52">
        <w:rPr>
          <w:rFonts w:asciiTheme="majorBidi" w:hAnsiTheme="majorBidi" w:cstheme="majorBidi"/>
          <w:sz w:val="24"/>
          <w:szCs w:val="24"/>
        </w:rPr>
        <w:t>)</w:t>
      </w:r>
    </w:p>
    <w:sectPr w:rsidR="00D45E52" w:rsidRPr="00D45E52" w:rsidSect="007F14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5E52"/>
    <w:rsid w:val="00457946"/>
    <w:rsid w:val="007F14FB"/>
    <w:rsid w:val="00B35A5C"/>
    <w:rsid w:val="00D4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2021-04-18T07:29:00Z</cp:lastPrinted>
  <dcterms:created xsi:type="dcterms:W3CDTF">2021-04-18T07:12:00Z</dcterms:created>
  <dcterms:modified xsi:type="dcterms:W3CDTF">2021-04-18T07:32:00Z</dcterms:modified>
</cp:coreProperties>
</file>