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E5" w:rsidRPr="001F784F" w:rsidRDefault="007C10D1" w:rsidP="00773CE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</w:t>
      </w:r>
      <w:r w:rsidR="0085173F" w:rsidRPr="001F784F">
        <w:rPr>
          <w:rFonts w:asciiTheme="majorBidi" w:hAnsiTheme="majorBidi" w:cstheme="majorBidi"/>
          <w:b/>
          <w:bCs/>
          <w:sz w:val="28"/>
          <w:szCs w:val="28"/>
        </w:rPr>
        <w:t>Etude d’un texte oral</w:t>
      </w:r>
    </w:p>
    <w:p w:rsidR="00FD15BB" w:rsidRPr="001F784F" w:rsidRDefault="0085173F" w:rsidP="00773CE4">
      <w:pPr>
        <w:jc w:val="both"/>
        <w:rPr>
          <w:rFonts w:asciiTheme="majorBidi" w:hAnsiTheme="majorBidi" w:cstheme="majorBidi"/>
          <w:sz w:val="24"/>
          <w:szCs w:val="24"/>
        </w:rPr>
      </w:pPr>
      <w:r w:rsidRPr="001F784F">
        <w:rPr>
          <w:rFonts w:asciiTheme="majorBidi" w:hAnsiTheme="majorBidi" w:cstheme="majorBidi"/>
          <w:sz w:val="24"/>
          <w:szCs w:val="24"/>
        </w:rPr>
        <w:t xml:space="preserve">Un texte oral est étudié d’un point de vue </w:t>
      </w:r>
      <w:r w:rsidRPr="001F784F">
        <w:rPr>
          <w:rFonts w:asciiTheme="majorBidi" w:hAnsiTheme="majorBidi" w:cstheme="majorBidi"/>
          <w:b/>
          <w:bCs/>
          <w:sz w:val="24"/>
          <w:szCs w:val="24"/>
        </w:rPr>
        <w:t>phonétique</w:t>
      </w:r>
      <w:r w:rsidRPr="001F784F">
        <w:rPr>
          <w:rFonts w:asciiTheme="majorBidi" w:hAnsiTheme="majorBidi" w:cstheme="majorBidi"/>
          <w:sz w:val="24"/>
          <w:szCs w:val="24"/>
        </w:rPr>
        <w:t>, c'est-à-dire en étudiant les sons du langage produits par nos </w:t>
      </w:r>
      <w:r w:rsidRPr="001F784F">
        <w:rPr>
          <w:rFonts w:asciiTheme="majorBidi" w:hAnsiTheme="majorBidi" w:cstheme="majorBidi"/>
          <w:b/>
          <w:bCs/>
          <w:sz w:val="24"/>
          <w:szCs w:val="24"/>
        </w:rPr>
        <w:t>organes phonatoires</w:t>
      </w:r>
      <w:r w:rsidRPr="001F784F">
        <w:rPr>
          <w:rFonts w:asciiTheme="majorBidi" w:hAnsiTheme="majorBidi" w:cstheme="majorBidi"/>
          <w:sz w:val="24"/>
          <w:szCs w:val="24"/>
        </w:rPr>
        <w:t> (la langue, les lèvres, la luette, le palais, les cordes vocales, etc.)</w:t>
      </w:r>
    </w:p>
    <w:p w:rsidR="00932C43" w:rsidRPr="001F784F" w:rsidRDefault="00FD15BB" w:rsidP="00773CE4">
      <w:pPr>
        <w:jc w:val="both"/>
        <w:rPr>
          <w:rFonts w:asciiTheme="majorBidi" w:hAnsiTheme="majorBidi" w:cstheme="majorBidi"/>
          <w:sz w:val="24"/>
          <w:szCs w:val="24"/>
        </w:rPr>
      </w:pPr>
      <w:r w:rsidRPr="001F784F">
        <w:rPr>
          <w:rFonts w:asciiTheme="majorBidi" w:hAnsiTheme="majorBidi" w:cstheme="majorBidi"/>
          <w:sz w:val="24"/>
          <w:szCs w:val="24"/>
        </w:rPr>
        <w:t xml:space="preserve">L’étude se fait aussi d’un point de vue </w:t>
      </w:r>
      <w:r w:rsidRPr="001F784F">
        <w:rPr>
          <w:rFonts w:asciiTheme="majorBidi" w:hAnsiTheme="majorBidi" w:cstheme="majorBidi"/>
          <w:b/>
          <w:bCs/>
          <w:sz w:val="24"/>
          <w:szCs w:val="24"/>
        </w:rPr>
        <w:t>prosodique,</w:t>
      </w:r>
      <w:r w:rsidRPr="001F784F">
        <w:rPr>
          <w:rFonts w:asciiTheme="majorBidi" w:hAnsiTheme="majorBidi" w:cstheme="majorBidi"/>
          <w:sz w:val="24"/>
          <w:szCs w:val="24"/>
        </w:rPr>
        <w:t xml:space="preserve"> c'est-à-dire en analysant  </w:t>
      </w:r>
      <w:r w:rsidR="0085173F" w:rsidRPr="001F784F">
        <w:rPr>
          <w:rFonts w:asciiTheme="majorBidi" w:hAnsiTheme="majorBidi" w:cstheme="majorBidi"/>
          <w:sz w:val="24"/>
          <w:szCs w:val="24"/>
        </w:rPr>
        <w:br/>
      </w:r>
      <w:r w:rsidRPr="001F784F">
        <w:rPr>
          <w:rFonts w:asciiTheme="majorBidi" w:hAnsiTheme="majorBidi" w:cstheme="majorBidi"/>
          <w:sz w:val="24"/>
          <w:szCs w:val="24"/>
        </w:rPr>
        <w:t>l'</w:t>
      </w:r>
      <w:r w:rsidRPr="001F784F">
        <w:rPr>
          <w:rFonts w:asciiTheme="majorBidi" w:hAnsiTheme="majorBidi" w:cstheme="majorBidi"/>
          <w:b/>
          <w:bCs/>
          <w:sz w:val="24"/>
          <w:szCs w:val="24"/>
        </w:rPr>
        <w:t>accentuation</w:t>
      </w:r>
      <w:r w:rsidRPr="001F784F">
        <w:rPr>
          <w:rFonts w:asciiTheme="majorBidi" w:hAnsiTheme="majorBidi" w:cstheme="majorBidi"/>
          <w:sz w:val="24"/>
          <w:szCs w:val="24"/>
        </w:rPr>
        <w:t> des mots</w:t>
      </w:r>
      <w:r w:rsidR="00932C43" w:rsidRPr="001F784F">
        <w:rPr>
          <w:rFonts w:asciiTheme="majorBidi" w:hAnsiTheme="majorBidi" w:cstheme="majorBidi"/>
          <w:sz w:val="24"/>
          <w:szCs w:val="24"/>
        </w:rPr>
        <w:t xml:space="preserve"> (</w:t>
      </w:r>
      <w:r w:rsidR="00932C43" w:rsidRPr="001F784F">
        <w:rPr>
          <w:rFonts w:ascii="Times New Roman" w:eastAsia="Times New Roman" w:hAnsi="Times New Roman" w:cs="Times New Roman"/>
          <w:sz w:val="24"/>
          <w:szCs w:val="24"/>
          <w:lang w:eastAsia="fr-FR"/>
        </w:rPr>
        <w:t>phénomène provenant de l'augmentation de la </w:t>
      </w:r>
      <w:r w:rsidR="00932C43" w:rsidRPr="001F78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</w:t>
      </w:r>
      <w:r w:rsidR="00932C43" w:rsidRPr="001F784F">
        <w:rPr>
          <w:rFonts w:ascii="Times New Roman" w:eastAsia="Times New Roman" w:hAnsi="Times New Roman" w:cs="Times New Roman"/>
          <w:sz w:val="24"/>
          <w:szCs w:val="24"/>
          <w:lang w:eastAsia="fr-FR"/>
        </w:rPr>
        <w:t> syllabique, de l'</w:t>
      </w:r>
      <w:r w:rsidR="00932C43" w:rsidRPr="001F78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intensité</w:t>
      </w:r>
      <w:r w:rsidR="00932C43" w:rsidRPr="001F784F">
        <w:rPr>
          <w:rFonts w:ascii="Times New Roman" w:eastAsia="Times New Roman" w:hAnsi="Times New Roman" w:cs="Times New Roman"/>
          <w:sz w:val="24"/>
          <w:szCs w:val="24"/>
          <w:lang w:eastAsia="fr-FR"/>
        </w:rPr>
        <w:t> sonore et de la </w:t>
      </w:r>
      <w:r w:rsidR="00932C43" w:rsidRPr="001F78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hauteur</w:t>
      </w:r>
      <w:r w:rsidR="00932C43" w:rsidRPr="001F784F">
        <w:rPr>
          <w:rFonts w:ascii="Times New Roman" w:eastAsia="Times New Roman" w:hAnsi="Times New Roman" w:cs="Times New Roman"/>
          <w:sz w:val="24"/>
          <w:szCs w:val="24"/>
          <w:lang w:eastAsia="fr-FR"/>
        </w:rPr>
        <w:t> mélodique sur certaines syllabes de l'énoncé)</w:t>
      </w:r>
      <w:r w:rsidRPr="001F784F">
        <w:rPr>
          <w:rFonts w:asciiTheme="majorBidi" w:hAnsiTheme="majorBidi" w:cstheme="majorBidi"/>
          <w:sz w:val="24"/>
          <w:szCs w:val="24"/>
        </w:rPr>
        <w:t>, le découpage du discours en </w:t>
      </w:r>
      <w:r w:rsidRPr="001F784F">
        <w:rPr>
          <w:rStyle w:val="lev"/>
          <w:rFonts w:asciiTheme="majorBidi" w:hAnsiTheme="majorBidi" w:cstheme="majorBidi"/>
          <w:sz w:val="24"/>
          <w:szCs w:val="24"/>
        </w:rPr>
        <w:t>syllabes</w:t>
      </w:r>
      <w:r w:rsidRPr="001F784F">
        <w:rPr>
          <w:rFonts w:asciiTheme="majorBidi" w:hAnsiTheme="majorBidi" w:cstheme="majorBidi"/>
          <w:sz w:val="24"/>
          <w:szCs w:val="24"/>
        </w:rPr>
        <w:t> et en </w:t>
      </w:r>
      <w:r w:rsidRPr="001F784F">
        <w:rPr>
          <w:rStyle w:val="lev"/>
          <w:rFonts w:asciiTheme="majorBidi" w:hAnsiTheme="majorBidi" w:cstheme="majorBidi"/>
          <w:sz w:val="24"/>
          <w:szCs w:val="24"/>
        </w:rPr>
        <w:t>groupes rythmiques</w:t>
      </w:r>
      <w:r w:rsidRPr="001F784F">
        <w:rPr>
          <w:rFonts w:asciiTheme="majorBidi" w:hAnsiTheme="majorBidi" w:cstheme="majorBidi"/>
          <w:sz w:val="24"/>
          <w:szCs w:val="24"/>
        </w:rPr>
        <w:t>.</w:t>
      </w:r>
    </w:p>
    <w:p w:rsidR="006972C6" w:rsidRPr="001F784F" w:rsidRDefault="006972C6" w:rsidP="00773CE4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1F784F">
        <w:rPr>
          <w:rFonts w:asciiTheme="majorBidi" w:hAnsiTheme="majorBidi" w:cstheme="majorBidi"/>
          <w:b/>
          <w:bCs/>
          <w:sz w:val="24"/>
          <w:szCs w:val="24"/>
        </w:rPr>
        <w:t>L'Intonation</w:t>
      </w:r>
      <w:r w:rsidR="00773CE4">
        <w:rPr>
          <w:rFonts w:asciiTheme="majorBidi" w:hAnsiTheme="majorBidi" w:cstheme="majorBidi"/>
          <w:sz w:val="24"/>
          <w:szCs w:val="24"/>
        </w:rPr>
        <w:t xml:space="preserve"> ou la «musique»</w:t>
      </w:r>
      <w:r w:rsidRPr="001F784F">
        <w:rPr>
          <w:rFonts w:asciiTheme="majorBidi" w:hAnsiTheme="majorBidi" w:cstheme="majorBidi"/>
          <w:sz w:val="24"/>
          <w:szCs w:val="24"/>
        </w:rPr>
        <w:t xml:space="preserve"> de la langue</w:t>
      </w:r>
      <w:r w:rsidRPr="001F78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la structuration mélodique des énoncés en groupes rythmiques. Modulations provoquées par des changements de hauteur dans la fréquence fondamentale, autrement dit la courbe mélodique. </w:t>
      </w:r>
      <w:r w:rsidRPr="001F784F">
        <w:rPr>
          <w:rFonts w:asciiTheme="majorBidi" w:hAnsiTheme="majorBidi" w:cstheme="majorBidi"/>
          <w:sz w:val="24"/>
          <w:szCs w:val="24"/>
        </w:rPr>
        <w:t>L'intonation est cruciale à la fois pour moduler le </w:t>
      </w:r>
      <w:r w:rsidRPr="001F784F">
        <w:rPr>
          <w:rStyle w:val="lev"/>
          <w:rFonts w:asciiTheme="majorBidi" w:hAnsiTheme="majorBidi" w:cstheme="majorBidi"/>
          <w:sz w:val="24"/>
          <w:szCs w:val="24"/>
        </w:rPr>
        <w:t>sens</w:t>
      </w:r>
      <w:r w:rsidRPr="001F784F">
        <w:rPr>
          <w:rFonts w:asciiTheme="majorBidi" w:hAnsiTheme="majorBidi" w:cstheme="majorBidi"/>
          <w:sz w:val="24"/>
          <w:szCs w:val="24"/>
        </w:rPr>
        <w:t> (une même phrase peut devenir affirmation, question, ordre...) et pour produire des nuances et des effets </w:t>
      </w:r>
      <w:r w:rsidRPr="001F784F">
        <w:rPr>
          <w:rStyle w:val="lev"/>
          <w:rFonts w:asciiTheme="majorBidi" w:hAnsiTheme="majorBidi" w:cstheme="majorBidi"/>
          <w:sz w:val="24"/>
          <w:szCs w:val="24"/>
        </w:rPr>
        <w:t>affectifs</w:t>
      </w:r>
      <w:r w:rsidRPr="001F784F">
        <w:rPr>
          <w:rFonts w:asciiTheme="majorBidi" w:hAnsiTheme="majorBidi" w:cstheme="majorBidi"/>
          <w:sz w:val="24"/>
          <w:szCs w:val="24"/>
        </w:rPr>
        <w:t> (colère, insinuation, lassi</w:t>
      </w:r>
      <w:r w:rsidR="00F12B7C" w:rsidRPr="001F784F">
        <w:rPr>
          <w:rFonts w:asciiTheme="majorBidi" w:hAnsiTheme="majorBidi" w:cstheme="majorBidi"/>
          <w:sz w:val="24"/>
          <w:szCs w:val="24"/>
        </w:rPr>
        <w:t>tude, enthousiasme, etc.).</w:t>
      </w:r>
      <w:r w:rsidR="00F12B7C" w:rsidRPr="001F784F">
        <w:rPr>
          <w:rFonts w:asciiTheme="majorBidi" w:hAnsiTheme="majorBidi" w:cstheme="majorBidi"/>
          <w:sz w:val="24"/>
          <w:szCs w:val="24"/>
        </w:rPr>
        <w:br/>
      </w:r>
      <w:r w:rsidRPr="001F784F">
        <w:rPr>
          <w:rFonts w:asciiTheme="majorBidi" w:hAnsiTheme="majorBidi" w:cstheme="majorBidi"/>
          <w:sz w:val="24"/>
          <w:szCs w:val="24"/>
        </w:rPr>
        <w:t>On ignore trop souvent que ce sont la prosodie et l'intonation qui déterminent, bien plus que l'exactitude phonémique, l'authenticité de la prononciation telle qu'elle est perçue par les natifs.</w:t>
      </w:r>
    </w:p>
    <w:p w:rsidR="0077676E" w:rsidRPr="001F784F" w:rsidRDefault="0077676E" w:rsidP="00773CE4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1F784F">
        <w:rPr>
          <w:rFonts w:asciiTheme="majorBidi" w:hAnsiTheme="majorBidi" w:cstheme="majorBidi"/>
          <w:sz w:val="24"/>
          <w:szCs w:val="24"/>
        </w:rPr>
        <w:t>Aussi l’étude dépend</w:t>
      </w:r>
      <w:r w:rsidR="009C302F" w:rsidRPr="001F784F">
        <w:rPr>
          <w:rFonts w:asciiTheme="majorBidi" w:hAnsiTheme="majorBidi" w:cstheme="majorBidi"/>
          <w:sz w:val="24"/>
          <w:szCs w:val="24"/>
        </w:rPr>
        <w:t xml:space="preserve">-elle des </w:t>
      </w:r>
      <w:r w:rsidR="00BD637B" w:rsidRPr="001F784F">
        <w:rPr>
          <w:rFonts w:asciiTheme="majorBidi" w:hAnsiTheme="majorBidi" w:cstheme="majorBidi"/>
          <w:sz w:val="24"/>
          <w:szCs w:val="24"/>
        </w:rPr>
        <w:t xml:space="preserve">situations d’oral et des </w:t>
      </w:r>
      <w:r w:rsidR="009C302F" w:rsidRPr="001F784F">
        <w:rPr>
          <w:rFonts w:asciiTheme="majorBidi" w:hAnsiTheme="majorBidi" w:cstheme="majorBidi"/>
          <w:sz w:val="24"/>
          <w:szCs w:val="24"/>
        </w:rPr>
        <w:t xml:space="preserve">stratégies </w:t>
      </w:r>
      <w:r w:rsidR="00BD637B" w:rsidRPr="001F784F">
        <w:rPr>
          <w:rFonts w:asciiTheme="majorBidi" w:hAnsiTheme="majorBidi" w:cstheme="majorBidi"/>
          <w:sz w:val="24"/>
          <w:szCs w:val="24"/>
        </w:rPr>
        <w:t>mises en œuvre dans ces situations</w:t>
      </w:r>
      <w:r w:rsidR="009C302F" w:rsidRPr="001F784F">
        <w:rPr>
          <w:rFonts w:asciiTheme="majorBidi" w:hAnsiTheme="majorBidi" w:cstheme="majorBidi"/>
          <w:sz w:val="24"/>
          <w:szCs w:val="24"/>
        </w:rPr>
        <w:t> :</w:t>
      </w:r>
    </w:p>
    <w:p w:rsidR="001F784F" w:rsidRPr="001F784F" w:rsidRDefault="0027699C" w:rsidP="00773CE4">
      <w:pPr>
        <w:pStyle w:val="NormalWeb"/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  <w:r w:rsidRPr="001F784F">
        <w:rPr>
          <w:rFonts w:asciiTheme="majorBidi" w:hAnsiTheme="majorBidi" w:cstheme="majorBidi"/>
          <w:b/>
          <w:bCs/>
        </w:rPr>
        <w:t>Les situations d'oral</w:t>
      </w:r>
      <w:r w:rsidRPr="001F784F">
        <w:rPr>
          <w:rFonts w:asciiTheme="majorBidi" w:hAnsiTheme="majorBidi" w:cstheme="majorBidi"/>
        </w:rPr>
        <w:t xml:space="preserve">, on désigne les contextes particuliers où l'on est amené à s'exprimer à l'oral, et qui exigent chacun des compétences propres. </w:t>
      </w:r>
      <w:r w:rsidR="00E10D46" w:rsidRPr="001F784F">
        <w:rPr>
          <w:rFonts w:asciiTheme="majorBidi" w:hAnsiTheme="majorBidi" w:cstheme="majorBidi"/>
        </w:rPr>
        <w:t>Il existe d</w:t>
      </w:r>
      <w:r w:rsidRPr="001F784F">
        <w:rPr>
          <w:rFonts w:asciiTheme="majorBidi" w:hAnsiTheme="majorBidi" w:cstheme="majorBidi"/>
        </w:rPr>
        <w:t>es situations de prise de parole unilatérale, où l'interaction est faible (la lecture, la récitation, l'exposé, etc.) et celles ou l'interaction est déterminante (la négociation, l'argumentation, la recherche d'information, etc.)</w:t>
      </w:r>
    </w:p>
    <w:p w:rsidR="0027699C" w:rsidRPr="001F784F" w:rsidRDefault="0027699C" w:rsidP="00773CE4">
      <w:pPr>
        <w:pStyle w:val="NormalWeb"/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  <w:r w:rsidRPr="001F784F">
        <w:rPr>
          <w:rFonts w:asciiTheme="majorBidi" w:hAnsiTheme="majorBidi" w:cstheme="majorBidi"/>
        </w:rPr>
        <w:t xml:space="preserve">Chaque situation demande de mettre en </w:t>
      </w:r>
      <w:r w:rsidR="00E10D46" w:rsidRPr="001F784F">
        <w:rPr>
          <w:rFonts w:asciiTheme="majorBidi" w:hAnsiTheme="majorBidi" w:cstheme="majorBidi"/>
        </w:rPr>
        <w:t>œuvre</w:t>
      </w:r>
      <w:r w:rsidRPr="001F784F">
        <w:rPr>
          <w:rFonts w:asciiTheme="majorBidi" w:hAnsiTheme="majorBidi" w:cstheme="majorBidi"/>
        </w:rPr>
        <w:t xml:space="preserve"> des compétences </w:t>
      </w:r>
      <w:r w:rsidR="001F784F" w:rsidRPr="001F784F">
        <w:rPr>
          <w:rFonts w:asciiTheme="majorBidi" w:hAnsiTheme="majorBidi" w:cstheme="majorBidi"/>
        </w:rPr>
        <w:t>et des stratégies bie</w:t>
      </w:r>
      <w:r w:rsidR="00773CE4">
        <w:rPr>
          <w:rFonts w:asciiTheme="majorBidi" w:hAnsiTheme="majorBidi" w:cstheme="majorBidi"/>
        </w:rPr>
        <w:t>n</w:t>
      </w:r>
      <w:r w:rsidR="001F784F" w:rsidRPr="001F784F">
        <w:rPr>
          <w:rFonts w:asciiTheme="majorBidi" w:hAnsiTheme="majorBidi" w:cstheme="majorBidi"/>
        </w:rPr>
        <w:t xml:space="preserve"> déterminées :</w:t>
      </w:r>
    </w:p>
    <w:p w:rsidR="001E2EE4" w:rsidRDefault="001F784F" w:rsidP="00773CE4">
      <w:pPr>
        <w:pStyle w:val="NormalWeb"/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  <w:r w:rsidRPr="001F784F">
        <w:rPr>
          <w:rFonts w:asciiTheme="majorBidi" w:hAnsiTheme="majorBidi" w:cstheme="majorBidi"/>
        </w:rPr>
        <w:t>Les </w:t>
      </w:r>
      <w:r w:rsidRPr="001F784F">
        <w:rPr>
          <w:rFonts w:asciiTheme="majorBidi" w:hAnsiTheme="majorBidi" w:cstheme="majorBidi"/>
          <w:b/>
          <w:bCs/>
        </w:rPr>
        <w:t>Stratégies rhétoriques</w:t>
      </w:r>
      <w:r w:rsidRPr="001F784F">
        <w:rPr>
          <w:rFonts w:asciiTheme="majorBidi" w:hAnsiTheme="majorBidi" w:cstheme="majorBidi"/>
        </w:rPr>
        <w:t>, qui consistent à manipuler consciemmen</w:t>
      </w:r>
      <w:r w:rsidR="00F406CC">
        <w:rPr>
          <w:rFonts w:asciiTheme="majorBidi" w:hAnsiTheme="majorBidi" w:cstheme="majorBidi"/>
        </w:rPr>
        <w:t>t le langage</w:t>
      </w:r>
      <w:r w:rsidRPr="001F784F">
        <w:rPr>
          <w:rFonts w:asciiTheme="majorBidi" w:hAnsiTheme="majorBidi" w:cstheme="majorBidi"/>
        </w:rPr>
        <w:t xml:space="preserve"> </w:t>
      </w:r>
      <w:r w:rsidR="00F406CC">
        <w:rPr>
          <w:rFonts w:asciiTheme="majorBidi" w:hAnsiTheme="majorBidi" w:cstheme="majorBidi"/>
        </w:rPr>
        <w:t>en vue d'obtenir un effet donné</w:t>
      </w:r>
      <w:r w:rsidRPr="001F784F">
        <w:rPr>
          <w:rFonts w:asciiTheme="majorBidi" w:hAnsiTheme="majorBidi" w:cstheme="majorBidi"/>
        </w:rPr>
        <w:t xml:space="preserve"> sur le récepteur. Elles peuvent opérer au niveau de l'énoncé, comme c'est le cas des célèbres «figures» (la métaphore, la synecdoque, la métonymie</w:t>
      </w:r>
      <w:r w:rsidR="001E2EE4">
        <w:rPr>
          <w:rFonts w:asciiTheme="majorBidi" w:hAnsiTheme="majorBidi" w:cstheme="majorBidi"/>
        </w:rPr>
        <w:t>, l'hyperbole, la litote, etc.)</w:t>
      </w:r>
      <w:r w:rsidRPr="001F784F">
        <w:rPr>
          <w:rFonts w:asciiTheme="majorBidi" w:hAnsiTheme="majorBidi" w:cstheme="majorBidi"/>
        </w:rPr>
        <w:t xml:space="preserve"> </w:t>
      </w:r>
    </w:p>
    <w:p w:rsidR="001F784F" w:rsidRPr="001F784F" w:rsidRDefault="001F784F" w:rsidP="00773CE4">
      <w:pPr>
        <w:pStyle w:val="NormalWeb"/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  <w:r w:rsidRPr="001F784F">
        <w:rPr>
          <w:rFonts w:asciiTheme="majorBidi" w:hAnsiTheme="majorBidi" w:cstheme="majorBidi"/>
        </w:rPr>
        <w:t>La </w:t>
      </w:r>
      <w:r w:rsidRPr="001F784F">
        <w:rPr>
          <w:rFonts w:asciiTheme="majorBidi" w:hAnsiTheme="majorBidi" w:cstheme="majorBidi"/>
          <w:b/>
          <w:bCs/>
        </w:rPr>
        <w:t>compétence communicative</w:t>
      </w:r>
      <w:r w:rsidRPr="001F784F">
        <w:rPr>
          <w:rFonts w:asciiTheme="majorBidi" w:hAnsiTheme="majorBidi" w:cstheme="majorBidi"/>
        </w:rPr>
        <w:t xml:space="preserve"> se définit donc par un assemblage complexe de ces diverses compétences spécifiques; mais cette </w:t>
      </w:r>
      <w:r w:rsidR="00451134">
        <w:rPr>
          <w:rFonts w:asciiTheme="majorBidi" w:hAnsiTheme="majorBidi" w:cstheme="majorBidi"/>
        </w:rPr>
        <w:t>compétence ne vaut que dans son</w:t>
      </w:r>
      <w:r w:rsidRPr="001F784F">
        <w:rPr>
          <w:rFonts w:asciiTheme="majorBidi" w:hAnsiTheme="majorBidi" w:cstheme="majorBidi"/>
        </w:rPr>
        <w:t xml:space="preserve"> utilisation effective en situation d'oral, c'est-à-dire dans la </w:t>
      </w:r>
      <w:r w:rsidRPr="001F784F">
        <w:rPr>
          <w:rStyle w:val="lev"/>
          <w:rFonts w:asciiTheme="majorBidi" w:hAnsiTheme="majorBidi" w:cstheme="majorBidi"/>
        </w:rPr>
        <w:t>performance communicative</w:t>
      </w:r>
      <w:r w:rsidRPr="001F784F">
        <w:rPr>
          <w:rFonts w:asciiTheme="majorBidi" w:hAnsiTheme="majorBidi" w:cstheme="majorBidi"/>
        </w:rPr>
        <w:t>.</w:t>
      </w:r>
    </w:p>
    <w:p w:rsidR="001F784F" w:rsidRPr="001F784F" w:rsidRDefault="001F784F" w:rsidP="00773CE4">
      <w:pPr>
        <w:jc w:val="both"/>
      </w:pPr>
    </w:p>
    <w:p w:rsidR="001F784F" w:rsidRPr="001F784F" w:rsidRDefault="001F784F" w:rsidP="00773CE4">
      <w:pPr>
        <w:pStyle w:val="NormalWeb"/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</w:p>
    <w:p w:rsidR="0085173F" w:rsidRPr="001E2EE4" w:rsidRDefault="0085173F" w:rsidP="00773C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</w:p>
    <w:sectPr w:rsidR="0085173F" w:rsidRPr="001E2EE4" w:rsidSect="005515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2E" w:rsidRDefault="001C512E" w:rsidP="001F784F">
      <w:pPr>
        <w:spacing w:after="0" w:line="240" w:lineRule="auto"/>
      </w:pPr>
      <w:r>
        <w:separator/>
      </w:r>
    </w:p>
  </w:endnote>
  <w:endnote w:type="continuationSeparator" w:id="0">
    <w:p w:rsidR="001C512E" w:rsidRDefault="001C512E" w:rsidP="001F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1825"/>
      <w:docPartObj>
        <w:docPartGallery w:val="Page Numbers (Bottom of Page)"/>
        <w:docPartUnique/>
      </w:docPartObj>
    </w:sdtPr>
    <w:sdtContent>
      <w:p w:rsidR="001F784F" w:rsidRDefault="00CF660F">
        <w:pPr>
          <w:pStyle w:val="Pieddepage"/>
          <w:jc w:val="center"/>
        </w:pPr>
        <w:fldSimple w:instr=" PAGE   \* MERGEFORMAT ">
          <w:r w:rsidR="004124CE">
            <w:rPr>
              <w:noProof/>
            </w:rPr>
            <w:t>1</w:t>
          </w:r>
        </w:fldSimple>
      </w:p>
    </w:sdtContent>
  </w:sdt>
  <w:p w:rsidR="001F784F" w:rsidRDefault="001F78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2E" w:rsidRDefault="001C512E" w:rsidP="001F784F">
      <w:pPr>
        <w:spacing w:after="0" w:line="240" w:lineRule="auto"/>
      </w:pPr>
      <w:r>
        <w:separator/>
      </w:r>
    </w:p>
  </w:footnote>
  <w:footnote w:type="continuationSeparator" w:id="0">
    <w:p w:rsidR="001C512E" w:rsidRDefault="001C512E" w:rsidP="001F7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73F"/>
    <w:rsid w:val="000E429A"/>
    <w:rsid w:val="001C512E"/>
    <w:rsid w:val="001E2EE4"/>
    <w:rsid w:val="001F784F"/>
    <w:rsid w:val="0027699C"/>
    <w:rsid w:val="002D3804"/>
    <w:rsid w:val="00336895"/>
    <w:rsid w:val="004124CE"/>
    <w:rsid w:val="00451134"/>
    <w:rsid w:val="005515E5"/>
    <w:rsid w:val="006972C6"/>
    <w:rsid w:val="00773CE4"/>
    <w:rsid w:val="0077676E"/>
    <w:rsid w:val="007C10D1"/>
    <w:rsid w:val="0085173F"/>
    <w:rsid w:val="00932C43"/>
    <w:rsid w:val="009C302F"/>
    <w:rsid w:val="00A55ADD"/>
    <w:rsid w:val="00BC5339"/>
    <w:rsid w:val="00BD637B"/>
    <w:rsid w:val="00C7738D"/>
    <w:rsid w:val="00CF660F"/>
    <w:rsid w:val="00E10D46"/>
    <w:rsid w:val="00EE4E50"/>
    <w:rsid w:val="00F12B7C"/>
    <w:rsid w:val="00F406CC"/>
    <w:rsid w:val="00FD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D15BB"/>
    <w:rPr>
      <w:b/>
      <w:bCs/>
    </w:rPr>
  </w:style>
  <w:style w:type="paragraph" w:styleId="NormalWeb">
    <w:name w:val="Normal (Web)"/>
    <w:basedOn w:val="Normal"/>
    <w:uiPriority w:val="99"/>
    <w:unhideWhenUsed/>
    <w:rsid w:val="0093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F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784F"/>
  </w:style>
  <w:style w:type="paragraph" w:styleId="Pieddepage">
    <w:name w:val="footer"/>
    <w:basedOn w:val="Normal"/>
    <w:link w:val="PieddepageCar"/>
    <w:uiPriority w:val="99"/>
    <w:unhideWhenUsed/>
    <w:rsid w:val="001F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03064-BB51-43D6-AB76-1E037923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17</cp:revision>
  <dcterms:created xsi:type="dcterms:W3CDTF">2021-02-22T20:42:00Z</dcterms:created>
  <dcterms:modified xsi:type="dcterms:W3CDTF">2021-12-03T06:41:00Z</dcterms:modified>
</cp:coreProperties>
</file>