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1F" w:rsidRPr="00C23016" w:rsidRDefault="00C23016">
      <w:pPr>
        <w:rPr>
          <w:rFonts w:asciiTheme="majorBidi" w:hAnsiTheme="majorBidi" w:cstheme="majorBidi"/>
          <w:b/>
          <w:bCs/>
          <w:sz w:val="28"/>
          <w:szCs w:val="28"/>
        </w:rPr>
      </w:pPr>
      <w:r>
        <w:rPr>
          <w:rFonts w:asciiTheme="majorBidi" w:hAnsiTheme="majorBidi" w:cstheme="majorBidi"/>
          <w:b/>
          <w:bCs/>
          <w:sz w:val="28"/>
          <w:szCs w:val="28"/>
        </w:rPr>
        <w:t xml:space="preserve">                                    </w:t>
      </w:r>
      <w:r w:rsidR="00A83B99" w:rsidRPr="00C23016">
        <w:rPr>
          <w:rFonts w:asciiTheme="majorBidi" w:hAnsiTheme="majorBidi" w:cstheme="majorBidi"/>
          <w:b/>
          <w:bCs/>
          <w:sz w:val="28"/>
          <w:szCs w:val="28"/>
        </w:rPr>
        <w:t>La notion de réplique</w:t>
      </w:r>
    </w:p>
    <w:p w:rsidR="00A83B99" w:rsidRPr="00C93AFA" w:rsidRDefault="00A83B99">
      <w:pPr>
        <w:rPr>
          <w:rFonts w:asciiTheme="majorBidi" w:hAnsiTheme="majorBidi" w:cstheme="majorBidi"/>
          <w:b/>
          <w:bCs/>
          <w:sz w:val="24"/>
          <w:szCs w:val="24"/>
        </w:rPr>
      </w:pPr>
      <w:r w:rsidRPr="00C93AFA">
        <w:rPr>
          <w:rFonts w:asciiTheme="majorBidi" w:hAnsiTheme="majorBidi" w:cstheme="majorBidi"/>
          <w:b/>
          <w:bCs/>
          <w:sz w:val="24"/>
          <w:szCs w:val="24"/>
        </w:rPr>
        <w:t>Définition</w:t>
      </w:r>
    </w:p>
    <w:p w:rsidR="00A83B99" w:rsidRPr="00491FEB" w:rsidRDefault="00A83B99" w:rsidP="00A83B99">
      <w:pPr>
        <w:shd w:val="clear" w:color="auto" w:fill="FFFFFF"/>
        <w:spacing w:before="100" w:beforeAutospacing="1" w:after="100" w:afterAutospacing="1"/>
        <w:jc w:val="both"/>
        <w:outlineLvl w:val="2"/>
        <w:rPr>
          <w:rFonts w:asciiTheme="majorBidi" w:eastAsia="Times New Roman" w:hAnsiTheme="majorBidi" w:cstheme="majorBidi"/>
          <w:b/>
          <w:bCs/>
          <w:spacing w:val="-3"/>
          <w:sz w:val="24"/>
          <w:szCs w:val="24"/>
          <w:lang w:eastAsia="fr-FR"/>
        </w:rPr>
      </w:pPr>
      <w:r w:rsidRPr="00491FEB">
        <w:rPr>
          <w:rFonts w:asciiTheme="majorBidi" w:eastAsia="Times New Roman" w:hAnsiTheme="majorBidi" w:cstheme="majorBidi"/>
          <w:b/>
          <w:bCs/>
          <w:spacing w:val="-3"/>
          <w:sz w:val="24"/>
          <w:szCs w:val="24"/>
          <w:lang w:eastAsia="fr-FR"/>
        </w:rPr>
        <w:t>RÉPLIQUE, </w:t>
      </w:r>
      <w:r w:rsidRPr="00491FEB">
        <w:rPr>
          <w:rFonts w:asciiTheme="majorBidi" w:eastAsia="Times New Roman" w:hAnsiTheme="majorBidi" w:cstheme="majorBidi"/>
          <w:b/>
          <w:bCs/>
          <w:i/>
          <w:iCs/>
          <w:spacing w:val="-3"/>
          <w:sz w:val="24"/>
          <w:szCs w:val="24"/>
          <w:lang w:eastAsia="fr-FR"/>
        </w:rPr>
        <w:t>subst. fém.</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A. −</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1.</w:t>
      </w:r>
      <w:r w:rsidRPr="00491FEB">
        <w:rPr>
          <w:rFonts w:asciiTheme="majorBidi" w:eastAsia="Times New Roman" w:hAnsiTheme="majorBidi" w:cstheme="majorBidi"/>
          <w:spacing w:val="-3"/>
          <w:sz w:val="24"/>
          <w:szCs w:val="24"/>
          <w:lang w:eastAsia="fr-FR"/>
        </w:rPr>
        <w:t> Action de répliquer; résultat de cette action. Synon. </w:t>
      </w:r>
      <w:r w:rsidRPr="00491FEB">
        <w:rPr>
          <w:rFonts w:asciiTheme="majorBidi" w:eastAsia="Times New Roman" w:hAnsiTheme="majorBidi" w:cstheme="majorBidi"/>
          <w:i/>
          <w:iCs/>
          <w:spacing w:val="-3"/>
          <w:sz w:val="24"/>
          <w:szCs w:val="24"/>
          <w:lang w:eastAsia="fr-FR"/>
        </w:rPr>
        <w:t>repartie, rétorsion, riposte</w:t>
      </w:r>
      <w:r w:rsidRPr="00491FEB">
        <w:rPr>
          <w:rFonts w:asciiTheme="majorBidi" w:eastAsia="Times New Roman" w:hAnsiTheme="majorBidi" w:cstheme="majorBidi"/>
          <w:spacing w:val="-3"/>
          <w:sz w:val="24"/>
          <w:szCs w:val="24"/>
          <w:lang w:eastAsia="fr-FR"/>
        </w:rPr>
        <w:t>.</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a)</w:t>
      </w:r>
      <w:r w:rsidRPr="00491FEB">
        <w:rPr>
          <w:rFonts w:asciiTheme="majorBidi" w:eastAsia="Times New Roman" w:hAnsiTheme="majorBidi" w:cstheme="majorBidi"/>
          <w:spacing w:val="-3"/>
          <w:sz w:val="24"/>
          <w:szCs w:val="24"/>
          <w:lang w:eastAsia="fr-FR"/>
        </w:rPr>
        <w:t> Dans une discussion, réponse à ce qui vient d'être répondu. </w:t>
      </w:r>
      <w:r w:rsidRPr="00491FEB">
        <w:rPr>
          <w:rFonts w:asciiTheme="majorBidi" w:eastAsia="Times New Roman" w:hAnsiTheme="majorBidi" w:cstheme="majorBidi"/>
          <w:i/>
          <w:iCs/>
          <w:spacing w:val="-3"/>
          <w:sz w:val="24"/>
          <w:szCs w:val="24"/>
          <w:lang w:eastAsia="fr-FR"/>
        </w:rPr>
        <w:t>Réplique prompte, vive, péremptoire</w:t>
      </w:r>
      <w:r w:rsidRPr="00491FEB">
        <w:rPr>
          <w:rFonts w:asciiTheme="majorBidi" w:eastAsia="Times New Roman" w:hAnsiTheme="majorBidi" w:cstheme="majorBidi"/>
          <w:spacing w:val="-3"/>
          <w:sz w:val="24"/>
          <w:szCs w:val="24"/>
          <w:lang w:eastAsia="fr-FR"/>
        </w:rPr>
        <w:t>.</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Ils discutèrent, nez rapprochés, à répliques basses et rapides (Genevoix, Raboliot, 1925, p. 37).</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b/>
          <w:bCs/>
          <w:i/>
          <w:iCs/>
          <w:spacing w:val="-3"/>
          <w:sz w:val="24"/>
          <w:szCs w:val="24"/>
          <w:lang w:eastAsia="fr-FR"/>
        </w:rPr>
        <w:t>DR.</w:t>
      </w:r>
      <w:r w:rsidRPr="00491FEB">
        <w:rPr>
          <w:rFonts w:asciiTheme="majorBidi" w:eastAsia="Times New Roman" w:hAnsiTheme="majorBidi" w:cstheme="majorBidi"/>
          <w:spacing w:val="-3"/>
          <w:sz w:val="24"/>
          <w:szCs w:val="24"/>
          <w:lang w:eastAsia="fr-FR"/>
        </w:rPr>
        <w:t> Réponse du demandeur aux arguments de la défense. </w:t>
      </w:r>
      <w:r w:rsidRPr="00491FEB">
        <w:rPr>
          <w:rFonts w:asciiTheme="majorBidi" w:eastAsia="Times New Roman" w:hAnsiTheme="majorBidi" w:cstheme="majorBidi"/>
          <w:i/>
          <w:iCs/>
          <w:spacing w:val="-3"/>
          <w:sz w:val="24"/>
          <w:szCs w:val="24"/>
          <w:lang w:eastAsia="fr-FR"/>
        </w:rPr>
        <w:t>Conclusions en réplique</w:t>
      </w:r>
      <w:r w:rsidRPr="00491FEB">
        <w:rPr>
          <w:rFonts w:asciiTheme="majorBidi" w:eastAsia="Times New Roman" w:hAnsiTheme="majorBidi" w:cstheme="majorBidi"/>
          <w:spacing w:val="-3"/>
          <w:sz w:val="24"/>
          <w:szCs w:val="24"/>
          <w:lang w:eastAsia="fr-FR"/>
        </w:rPr>
        <w:t>.</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L'avocat d'Apolline, avec un rare talent, s'acquitta de sa défense (...) le tribunal resta froid; et l'accusateur commença sa sauvage réplique (Borel, Champavert, 1833, p. 35).</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b)</w:t>
      </w:r>
      <w:r w:rsidRPr="00491FEB">
        <w:rPr>
          <w:rFonts w:asciiTheme="majorBidi" w:eastAsia="Times New Roman" w:hAnsiTheme="majorBidi" w:cstheme="majorBidi"/>
          <w:spacing w:val="-3"/>
          <w:sz w:val="24"/>
          <w:szCs w:val="24"/>
          <w:lang w:eastAsia="fr-FR"/>
        </w:rPr>
        <w:t> Réponse prompte, vive, spirituelle ou impertinente; protestation. </w:t>
      </w:r>
      <w:r w:rsidRPr="00491FEB">
        <w:rPr>
          <w:rFonts w:asciiTheme="majorBidi" w:eastAsia="Times New Roman" w:hAnsiTheme="majorBidi" w:cstheme="majorBidi"/>
          <w:i/>
          <w:iCs/>
          <w:spacing w:val="-3"/>
          <w:sz w:val="24"/>
          <w:szCs w:val="24"/>
          <w:lang w:eastAsia="fr-FR"/>
        </w:rPr>
        <w:t>Être prompt à la réplique; échanger des répliques; qui n'admet pas, ne souffre pas de réplique</w:t>
      </w:r>
      <w:r w:rsidRPr="00491FEB">
        <w:rPr>
          <w:rFonts w:asciiTheme="majorBidi" w:eastAsia="Times New Roman" w:hAnsiTheme="majorBidi" w:cstheme="majorBidi"/>
          <w:spacing w:val="-3"/>
          <w:sz w:val="24"/>
          <w:szCs w:val="24"/>
          <w:lang w:eastAsia="fr-FR"/>
        </w:rPr>
        <w:t>.</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Une réplique victorieuse qui change le cours de la conversation (Stendhal, Chartreuse, 1839, p. 117).</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i/>
          <w:iCs/>
          <w:spacing w:val="-3"/>
          <w:sz w:val="24"/>
          <w:szCs w:val="24"/>
          <w:lang w:eastAsia="fr-FR"/>
        </w:rPr>
        <w:t>Sans réplique</w:t>
      </w: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i/>
          <w:iCs/>
          <w:spacing w:val="-3"/>
          <w:sz w:val="24"/>
          <w:szCs w:val="24"/>
          <w:lang w:eastAsia="fr-FR"/>
        </w:rPr>
        <w:t>Argument(s), preuve(s), raison(s), raisonnement, mot, ton, voix sans réplique; écouter qqn, obéir (à qqn) sans réplique; prouver sans réplique; c'est, cela est sans réplique</w:t>
      </w:r>
      <w:r w:rsidRPr="00491FEB">
        <w:rPr>
          <w:rFonts w:asciiTheme="majorBidi" w:eastAsia="Times New Roman" w:hAnsiTheme="majorBidi" w:cstheme="majorBidi"/>
          <w:spacing w:val="-3"/>
          <w:sz w:val="24"/>
          <w:szCs w:val="24"/>
          <w:lang w:eastAsia="fr-FR"/>
        </w:rPr>
        <w:t>.</w:t>
      </w:r>
      <w:r w:rsidRPr="00491FEB">
        <w:rPr>
          <w:rFonts w:asciiTheme="majorBidi" w:eastAsia="Times New Roman" w:hAnsiTheme="majorBidi" w:cstheme="majorBidi"/>
          <w:i/>
          <w:iCs/>
          <w:spacing w:val="-3"/>
          <w:sz w:val="24"/>
          <w:szCs w:val="24"/>
          <w:lang w:eastAsia="fr-FR"/>
        </w:rPr>
        <w:t>L'architecture, quoiqu'elle n'eût rien de sinistre, présentait un caractère de force inéluctable, de volonté sans réplique, de persistance éternelle (Gautier, Rom. momie, 1858, p. 306).Les grands de ce monde savent congédier sans réplique d'un geste, d'un regard, de moins encore (Bernanos, Journal curé camp., 1936, p. 1117).</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2.</w:t>
      </w: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b/>
          <w:bCs/>
          <w:i/>
          <w:iCs/>
          <w:spacing w:val="-3"/>
          <w:sz w:val="24"/>
          <w:szCs w:val="24"/>
          <w:lang w:eastAsia="fr-FR"/>
        </w:rPr>
        <w:t>THÉÂTRE</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a)</w:t>
      </w:r>
      <w:r w:rsidRPr="00491FEB">
        <w:rPr>
          <w:rFonts w:asciiTheme="majorBidi" w:eastAsia="Times New Roman" w:hAnsiTheme="majorBidi" w:cstheme="majorBidi"/>
          <w:spacing w:val="-3"/>
          <w:sz w:val="24"/>
          <w:szCs w:val="24"/>
          <w:lang w:eastAsia="fr-FR"/>
        </w:rPr>
        <w:t> Dans un dialogue, partie de son rôle que chaque comédien prononce. </w:t>
      </w:r>
      <w:r w:rsidRPr="00491FEB">
        <w:rPr>
          <w:rFonts w:asciiTheme="majorBidi" w:eastAsia="Times New Roman" w:hAnsiTheme="majorBidi" w:cstheme="majorBidi"/>
          <w:i/>
          <w:iCs/>
          <w:spacing w:val="-3"/>
          <w:sz w:val="24"/>
          <w:szCs w:val="24"/>
          <w:lang w:eastAsia="fr-FR"/>
        </w:rPr>
        <w:t>Répliques d'un rôle; chercher, sentir venir sa réplique</w:t>
      </w:r>
      <w:r w:rsidRPr="00491FEB">
        <w:rPr>
          <w:rFonts w:asciiTheme="majorBidi" w:eastAsia="Times New Roman" w:hAnsiTheme="majorBidi" w:cstheme="majorBidi"/>
          <w:spacing w:val="-3"/>
          <w:sz w:val="24"/>
          <w:szCs w:val="24"/>
          <w:lang w:eastAsia="fr-FR"/>
        </w:rPr>
        <w:t>.</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Avec autant de désintéressement qu'un acteur qui arrive à sa réplique, obéissant au scénario divin, ils entrent dans le tombeau (Hugo, Misér., t. 2, 1862, p. 485).L'actrice: (...) Je lis ma réplique d'avance dans les yeux de mon partenaire (Claudel, Soulier, 1929, 4</w:t>
      </w:r>
      <w:r w:rsidRPr="00491FEB">
        <w:rPr>
          <w:rFonts w:asciiTheme="majorBidi" w:eastAsia="Times New Roman" w:hAnsiTheme="majorBidi" w:cstheme="majorBidi"/>
          <w:i/>
          <w:iCs/>
          <w:spacing w:val="-3"/>
          <w:sz w:val="24"/>
          <w:szCs w:val="24"/>
          <w:vertAlign w:val="superscript"/>
          <w:lang w:eastAsia="fr-FR"/>
        </w:rPr>
        <w:t>e</w:t>
      </w:r>
      <w:r w:rsidRPr="00491FEB">
        <w:rPr>
          <w:rFonts w:asciiTheme="majorBidi" w:eastAsia="Times New Roman" w:hAnsiTheme="majorBidi" w:cstheme="majorBidi"/>
          <w:i/>
          <w:iCs/>
          <w:spacing w:val="-3"/>
          <w:sz w:val="24"/>
          <w:szCs w:val="24"/>
          <w:lang w:eastAsia="fr-FR"/>
        </w:rPr>
        <w:t>journée, 6, p. 886).</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i/>
          <w:iCs/>
          <w:spacing w:val="-3"/>
          <w:sz w:val="24"/>
          <w:szCs w:val="24"/>
          <w:lang w:eastAsia="fr-FR"/>
        </w:rPr>
        <w:t>Loc. verb.</w:t>
      </w: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i/>
          <w:iCs/>
          <w:spacing w:val="-3"/>
          <w:sz w:val="24"/>
          <w:szCs w:val="24"/>
          <w:lang w:eastAsia="fr-FR"/>
        </w:rPr>
        <w:t>Donner la réplique (à qqn)</w:t>
      </w:r>
      <w:r w:rsidRPr="00491FEB">
        <w:rPr>
          <w:rFonts w:asciiTheme="majorBidi" w:eastAsia="Times New Roman" w:hAnsiTheme="majorBidi" w:cstheme="majorBidi"/>
          <w:spacing w:val="-3"/>
          <w:sz w:val="24"/>
          <w:szCs w:val="24"/>
          <w:lang w:eastAsia="fr-FR"/>
        </w:rPr>
        <w:t>. Jouer le rôle du partenaire dans un dialogue, en lisant ou en récitant le texte.</w:t>
      </w:r>
      <w:r w:rsidRPr="00491FEB">
        <w:rPr>
          <w:rFonts w:asciiTheme="majorBidi" w:eastAsia="Times New Roman" w:hAnsiTheme="majorBidi" w:cstheme="majorBidi"/>
          <w:i/>
          <w:iCs/>
          <w:spacing w:val="-3"/>
          <w:sz w:val="24"/>
          <w:szCs w:val="24"/>
          <w:lang w:eastAsia="fr-FR"/>
        </w:rPr>
        <w:t>Il donne la réplique à Suzanne quand elle répète ses pièces, et seulement dans les rôles d'amoureux (Duhamel, Maîtres, 1937, p. 120).</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i/>
          <w:iCs/>
          <w:spacing w:val="-3"/>
          <w:sz w:val="24"/>
          <w:szCs w:val="24"/>
          <w:lang w:eastAsia="fr-FR"/>
        </w:rPr>
        <w:t>P. ext.</w:t>
      </w:r>
      <w:r w:rsidRPr="00491FEB">
        <w:rPr>
          <w:rFonts w:asciiTheme="majorBidi" w:eastAsia="Times New Roman" w:hAnsiTheme="majorBidi" w:cstheme="majorBidi"/>
          <w:spacing w:val="-3"/>
          <w:sz w:val="24"/>
          <w:szCs w:val="24"/>
          <w:lang w:eastAsia="fr-FR"/>
        </w:rPr>
        <w:t> Répliquer vivement, promptement, avec à propos, à quelqu'un.</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Elle bavardait comme une pie: il lui donna la réplique avec entrain (Rolland, J.-Chr., Révolte, 1907, p. 516).</w:t>
      </w:r>
      <w:r w:rsidRPr="00491FEB">
        <w:rPr>
          <w:rFonts w:asciiTheme="majorBidi" w:eastAsia="Times New Roman" w:hAnsiTheme="majorBidi" w:cstheme="majorBidi"/>
          <w:spacing w:val="-3"/>
          <w:sz w:val="24"/>
          <w:szCs w:val="24"/>
          <w:lang w:eastAsia="fr-FR"/>
        </w:rPr>
        <w:t>Empl. pronom. réciproque.</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Caïphe et Busiris se donnent la réplique. Quel est le faux? Quel est le vrai? Qui donc a tort? (Hugo, Légende, t. 6, 1883, p. 114).</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b)</w:t>
      </w:r>
      <w:r w:rsidRPr="00491FEB">
        <w:rPr>
          <w:rFonts w:asciiTheme="majorBidi" w:eastAsia="Times New Roman" w:hAnsiTheme="majorBidi" w:cstheme="majorBidi"/>
          <w:spacing w:val="-3"/>
          <w:sz w:val="24"/>
          <w:szCs w:val="24"/>
          <w:lang w:eastAsia="fr-FR"/>
        </w:rPr>
        <w:t> Derniers mots que prononce un partenaire et qui indiquent qu'un autre doit parler.</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Simonne, ayant cru entendre sa réplique, fit trop tôt son entrée (Zola, Nana, 1880, p. 1327).</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3.</w:t>
      </w: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i/>
          <w:iCs/>
          <w:spacing w:val="-3"/>
          <w:sz w:val="24"/>
          <w:szCs w:val="24"/>
          <w:lang w:eastAsia="fr-FR"/>
        </w:rPr>
        <w:t>Au fig.</w:t>
      </w:r>
      <w:r w:rsidRPr="00491FEB">
        <w:rPr>
          <w:rFonts w:asciiTheme="majorBidi" w:eastAsia="Times New Roman" w:hAnsiTheme="majorBidi" w:cstheme="majorBidi"/>
          <w:spacing w:val="-3"/>
          <w:sz w:val="24"/>
          <w:szCs w:val="24"/>
          <w:lang w:eastAsia="fr-FR"/>
        </w:rPr>
        <w:t> Riposte en acte à une attaque.</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Je pouvais compter chaque assaut et chaque réplique. Puis le canon tonna (Sand, Hist. vie, t. 4, 1855, p. 116).Quant à moi, pour la première fois, je me rebiffai. Folcoche reçut dans les tibias quelques répliques du talon (H. Bazin, Vipère, 1948, p. 71).</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B. −</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1.</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lastRenderedPageBreak/>
        <w:t>a)</w:t>
      </w: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b/>
          <w:bCs/>
          <w:i/>
          <w:iCs/>
          <w:spacing w:val="-3"/>
          <w:sz w:val="24"/>
          <w:szCs w:val="24"/>
          <w:lang w:eastAsia="fr-FR"/>
        </w:rPr>
        <w:t>BEAUX-ARTS</w:t>
      </w:r>
      <w:r w:rsidRPr="00491FEB">
        <w:rPr>
          <w:rFonts w:asciiTheme="majorBidi" w:eastAsia="Times New Roman" w:hAnsiTheme="majorBidi" w:cstheme="majorBidi"/>
          <w:b/>
          <w:bCs/>
          <w:spacing w:val="-3"/>
          <w:sz w:val="24"/>
          <w:szCs w:val="24"/>
          <w:lang w:eastAsia="fr-FR"/>
        </w:rPr>
        <w:t>.</w:t>
      </w:r>
      <w:r w:rsidRPr="00491FEB">
        <w:rPr>
          <w:rFonts w:asciiTheme="majorBidi" w:eastAsia="Times New Roman" w:hAnsiTheme="majorBidi" w:cstheme="majorBidi"/>
          <w:spacing w:val="-3"/>
          <w:sz w:val="24"/>
          <w:szCs w:val="24"/>
          <w:lang w:eastAsia="fr-FR"/>
        </w:rPr>
        <w:t> ,,Copie d'une œuvre originale qui n'est pas un faux`` (Rey </w:t>
      </w:r>
      <w:r w:rsidRPr="00491FEB">
        <w:rPr>
          <w:rFonts w:asciiTheme="majorBidi" w:eastAsia="Times New Roman" w:hAnsiTheme="majorBidi" w:cstheme="majorBidi"/>
          <w:i/>
          <w:iCs/>
          <w:spacing w:val="-3"/>
          <w:sz w:val="24"/>
          <w:szCs w:val="24"/>
          <w:lang w:eastAsia="fr-FR"/>
        </w:rPr>
        <w:t>Sémiot.</w:t>
      </w:r>
      <w:r w:rsidRPr="00491FEB">
        <w:rPr>
          <w:rFonts w:asciiTheme="majorBidi" w:eastAsia="Times New Roman" w:hAnsiTheme="majorBidi" w:cstheme="majorBidi"/>
          <w:spacing w:val="-3"/>
          <w:sz w:val="24"/>
          <w:szCs w:val="24"/>
          <w:lang w:eastAsia="fr-FR"/>
        </w:rPr>
        <w:t> 1979). Synon. </w:t>
      </w:r>
      <w:r w:rsidRPr="00491FEB">
        <w:rPr>
          <w:rFonts w:asciiTheme="majorBidi" w:eastAsia="Times New Roman" w:hAnsiTheme="majorBidi" w:cstheme="majorBidi"/>
          <w:i/>
          <w:iCs/>
          <w:spacing w:val="-3"/>
          <w:sz w:val="24"/>
          <w:szCs w:val="24"/>
          <w:lang w:eastAsia="fr-FR"/>
        </w:rPr>
        <w:t>reproduction</w:t>
      </w:r>
      <w:r w:rsidRPr="00491FEB">
        <w:rPr>
          <w:rFonts w:asciiTheme="majorBidi" w:eastAsia="Times New Roman" w:hAnsiTheme="majorBidi" w:cstheme="majorBidi"/>
          <w:spacing w:val="-3"/>
          <w:sz w:val="24"/>
          <w:szCs w:val="24"/>
          <w:lang w:eastAsia="fr-FR"/>
        </w:rPr>
        <w:t>.</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P. ext.</w:t>
      </w:r>
      <w:r w:rsidRPr="00491FEB">
        <w:rPr>
          <w:rFonts w:asciiTheme="majorBidi" w:eastAsia="Times New Roman" w:hAnsiTheme="majorBidi" w:cstheme="majorBidi"/>
          <w:spacing w:val="-3"/>
          <w:sz w:val="24"/>
          <w:szCs w:val="24"/>
          <w:lang w:eastAsia="fr-FR"/>
        </w:rPr>
        <w:t> Œuvre semblable à une autre. </w:t>
      </w:r>
      <w:r w:rsidRPr="00491FEB">
        <w:rPr>
          <w:rFonts w:asciiTheme="majorBidi" w:eastAsia="Times New Roman" w:hAnsiTheme="majorBidi" w:cstheme="majorBidi"/>
          <w:i/>
          <w:iCs/>
          <w:spacing w:val="-3"/>
          <w:sz w:val="24"/>
          <w:szCs w:val="24"/>
          <w:lang w:eastAsia="fr-FR"/>
        </w:rPr>
        <w:t>Réplique d'un tableau, d'un portrait</w:t>
      </w:r>
      <w:r w:rsidRPr="00491FEB">
        <w:rPr>
          <w:rFonts w:asciiTheme="majorBidi" w:eastAsia="Times New Roman" w:hAnsiTheme="majorBidi" w:cstheme="majorBidi"/>
          <w:spacing w:val="-3"/>
          <w:sz w:val="24"/>
          <w:szCs w:val="24"/>
          <w:lang w:eastAsia="fr-FR"/>
        </w:rPr>
        <w:t>.</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La place Royale fut la réplique de la place Dauphine. C'est le même système d'architecture (Balzac, Splend. et mis., 1846, p. 367).</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b)</w:t>
      </w: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i/>
          <w:iCs/>
          <w:spacing w:val="-3"/>
          <w:sz w:val="24"/>
          <w:szCs w:val="24"/>
          <w:lang w:eastAsia="fr-FR"/>
        </w:rPr>
        <w:t>P. ext.</w:t>
      </w:r>
      <w:r w:rsidRPr="00491FEB">
        <w:rPr>
          <w:rFonts w:asciiTheme="majorBidi" w:eastAsia="Times New Roman" w:hAnsiTheme="majorBidi" w:cstheme="majorBidi"/>
          <w:spacing w:val="-3"/>
          <w:sz w:val="24"/>
          <w:szCs w:val="24"/>
          <w:lang w:eastAsia="fr-FR"/>
        </w:rPr>
        <w:t> Œuvre, pièce qui est semblable à l'original. Synon. </w:t>
      </w:r>
      <w:r w:rsidRPr="00491FEB">
        <w:rPr>
          <w:rFonts w:asciiTheme="majorBidi" w:eastAsia="Times New Roman" w:hAnsiTheme="majorBidi" w:cstheme="majorBidi"/>
          <w:i/>
          <w:iCs/>
          <w:spacing w:val="-3"/>
          <w:sz w:val="24"/>
          <w:szCs w:val="24"/>
          <w:lang w:eastAsia="fr-FR"/>
        </w:rPr>
        <w:t>copie, double</w:t>
      </w:r>
      <w:r w:rsidRPr="00491FEB">
        <w:rPr>
          <w:rFonts w:asciiTheme="majorBidi" w:eastAsia="Times New Roman" w:hAnsiTheme="majorBidi" w:cstheme="majorBidi"/>
          <w:spacing w:val="-3"/>
          <w:sz w:val="24"/>
          <w:szCs w:val="24"/>
          <w:lang w:eastAsia="fr-FR"/>
        </w:rPr>
        <w:t>.</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Réplique exacte</w:t>
      </w:r>
      <w:r w:rsidRPr="00491FEB">
        <w:rPr>
          <w:rFonts w:asciiTheme="majorBidi" w:eastAsia="Times New Roman" w:hAnsiTheme="majorBidi" w:cstheme="majorBidi"/>
          <w:spacing w:val="-3"/>
          <w:sz w:val="24"/>
          <w:szCs w:val="24"/>
          <w:lang w:eastAsia="fr-FR"/>
        </w:rPr>
        <w:t>.</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Sur le palier, étroit et long, s'ouvraient deux portes dont l'une portait une réplique de la plaque du portail (Duhamel, Combat ombres, 1939, p. 32).</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r w:rsidRPr="00491FEB">
        <w:rPr>
          <w:rFonts w:asciiTheme="majorBidi" w:eastAsia="Times New Roman" w:hAnsiTheme="majorBidi" w:cstheme="majorBidi"/>
          <w:b/>
          <w:bCs/>
          <w:spacing w:val="-3"/>
          <w:sz w:val="24"/>
          <w:szCs w:val="24"/>
          <w:lang w:eastAsia="fr-FR"/>
        </w:rPr>
        <w:t>2.</w:t>
      </w: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i/>
          <w:iCs/>
          <w:spacing w:val="-3"/>
          <w:sz w:val="24"/>
          <w:szCs w:val="24"/>
          <w:lang w:eastAsia="fr-FR"/>
        </w:rPr>
        <w:t>P. anal.</w:t>
      </w:r>
      <w:r w:rsidRPr="00491FEB">
        <w:rPr>
          <w:rFonts w:asciiTheme="majorBidi" w:eastAsia="Times New Roman" w:hAnsiTheme="majorBidi" w:cstheme="majorBidi"/>
          <w:spacing w:val="-3"/>
          <w:sz w:val="24"/>
          <w:szCs w:val="24"/>
          <w:lang w:eastAsia="fr-FR"/>
        </w:rPr>
        <w:t> Personne ou chose qui ressemble beaucoup à une autre. Synon. </w:t>
      </w:r>
      <w:r w:rsidRPr="00491FEB">
        <w:rPr>
          <w:rFonts w:asciiTheme="majorBidi" w:eastAsia="Times New Roman" w:hAnsiTheme="majorBidi" w:cstheme="majorBidi"/>
          <w:i/>
          <w:iCs/>
          <w:spacing w:val="-3"/>
          <w:sz w:val="24"/>
          <w:szCs w:val="24"/>
          <w:lang w:eastAsia="fr-FR"/>
        </w:rPr>
        <w:t>double, jumeau, sosie</w:t>
      </w:r>
      <w:r w:rsidRPr="00491FEB">
        <w:rPr>
          <w:rFonts w:asciiTheme="majorBidi" w:eastAsia="Times New Roman" w:hAnsiTheme="majorBidi" w:cstheme="majorBidi"/>
          <w:spacing w:val="-3"/>
          <w:sz w:val="24"/>
          <w:szCs w:val="24"/>
          <w:lang w:eastAsia="fr-FR"/>
        </w:rPr>
        <w:t>.</w:t>
      </w:r>
      <w:r>
        <w:rPr>
          <w:rFonts w:asciiTheme="majorBidi" w:eastAsia="Times New Roman" w:hAnsiTheme="majorBidi" w:cstheme="majorBidi"/>
          <w:spacing w:val="-3"/>
          <w:sz w:val="24"/>
          <w:szCs w:val="24"/>
          <w:lang w:eastAsia="fr-FR"/>
        </w:rPr>
        <w:t xml:space="preserve"> </w:t>
      </w:r>
      <w:r w:rsidRPr="00491FEB">
        <w:rPr>
          <w:rFonts w:asciiTheme="majorBidi" w:eastAsia="Times New Roman" w:hAnsiTheme="majorBidi" w:cstheme="majorBidi"/>
          <w:i/>
          <w:iCs/>
          <w:spacing w:val="-3"/>
          <w:sz w:val="24"/>
          <w:szCs w:val="24"/>
          <w:lang w:eastAsia="fr-FR"/>
        </w:rPr>
        <w:t>Réplique exacte, vivante de qqn/de qqc.L'ordonnateur en chef était d'ailleurs, en homme, une réplique d'Adeline en femme (Balzac, Cous. Bette, 1846, p. 23).</w:t>
      </w:r>
    </w:p>
    <w:p w:rsidR="00A83B99" w:rsidRDefault="00A83B99" w:rsidP="00A83B99">
      <w:pPr>
        <w:shd w:val="clear" w:color="auto" w:fill="FFFFFF"/>
        <w:spacing w:after="0"/>
        <w:jc w:val="both"/>
        <w:rPr>
          <w:rFonts w:asciiTheme="majorBidi" w:eastAsia="Times New Roman" w:hAnsiTheme="majorBidi" w:cstheme="majorBidi"/>
          <w:i/>
          <w:iCs/>
          <w:spacing w:val="-3"/>
          <w:sz w:val="24"/>
          <w:szCs w:val="24"/>
          <w:lang w:eastAsia="fr-FR"/>
        </w:rPr>
      </w:pPr>
      <w:r w:rsidRPr="00491FEB">
        <w:rPr>
          <w:rFonts w:asciiTheme="majorBidi" w:eastAsia="Times New Roman" w:hAnsiTheme="majorBidi" w:cstheme="majorBidi"/>
          <w:b/>
          <w:bCs/>
          <w:spacing w:val="-3"/>
          <w:sz w:val="24"/>
          <w:szCs w:val="24"/>
          <w:lang w:eastAsia="fr-FR"/>
        </w:rPr>
        <w:t>3.</w:t>
      </w:r>
      <w:r w:rsidRPr="00491FEB">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b/>
          <w:bCs/>
          <w:i/>
          <w:iCs/>
          <w:spacing w:val="-3"/>
          <w:sz w:val="24"/>
          <w:szCs w:val="24"/>
          <w:lang w:eastAsia="fr-FR"/>
        </w:rPr>
        <w:t>MUS.</w:t>
      </w:r>
      <w:r>
        <w:rPr>
          <w:rFonts w:asciiTheme="majorBidi" w:eastAsia="Times New Roman" w:hAnsiTheme="majorBidi" w:cstheme="majorBidi"/>
          <w:spacing w:val="-3"/>
          <w:sz w:val="24"/>
          <w:szCs w:val="24"/>
          <w:lang w:eastAsia="fr-FR"/>
        </w:rPr>
        <w:t> </w:t>
      </w:r>
      <w:r w:rsidRPr="00491FEB">
        <w:rPr>
          <w:rFonts w:asciiTheme="majorBidi" w:eastAsia="Times New Roman" w:hAnsiTheme="majorBidi" w:cstheme="majorBidi"/>
          <w:spacing w:val="-3"/>
          <w:sz w:val="24"/>
          <w:szCs w:val="24"/>
          <w:lang w:eastAsia="fr-FR"/>
        </w:rPr>
        <w:t>Dans un intervalle, répétition d'une des notes de cet intervalle à une autre octave`` (Rougnon 1935, p. 98).</w:t>
      </w:r>
      <w:r w:rsidRPr="00491FEB">
        <w:rPr>
          <w:rFonts w:asciiTheme="majorBidi" w:eastAsia="Times New Roman" w:hAnsiTheme="majorBidi" w:cstheme="majorBidi"/>
          <w:i/>
          <w:iCs/>
          <w:spacing w:val="-3"/>
          <w:sz w:val="24"/>
          <w:szCs w:val="24"/>
          <w:lang w:eastAsia="fr-FR"/>
        </w:rPr>
        <w:t>Le retard du son fondamental n'affecte pas ordinairement la fondamentale au grave, mais sa réplique, son octave aiguë (Gevaert, Harm., 1885, p. 256</w:t>
      </w:r>
      <w:r w:rsidR="00325377">
        <w:rPr>
          <w:rFonts w:asciiTheme="majorBidi" w:eastAsia="Times New Roman" w:hAnsiTheme="majorBidi" w:cstheme="majorBidi"/>
          <w:i/>
          <w:iCs/>
          <w:spacing w:val="-3"/>
          <w:sz w:val="24"/>
          <w:szCs w:val="24"/>
          <w:lang w:eastAsia="fr-FR"/>
        </w:rPr>
        <w:t xml:space="preserve">). </w:t>
      </w:r>
      <w:r w:rsidR="002476DE">
        <w:rPr>
          <w:rStyle w:val="Appelnotedebasdep"/>
          <w:rFonts w:asciiTheme="majorBidi" w:eastAsia="Times New Roman" w:hAnsiTheme="majorBidi" w:cstheme="majorBidi"/>
          <w:i/>
          <w:iCs/>
          <w:spacing w:val="-3"/>
          <w:sz w:val="24"/>
          <w:szCs w:val="24"/>
          <w:lang w:eastAsia="fr-FR"/>
        </w:rPr>
        <w:footnoteReference w:id="1"/>
      </w:r>
    </w:p>
    <w:p w:rsidR="00F91807" w:rsidRDefault="00F91807" w:rsidP="00A83B99">
      <w:pPr>
        <w:shd w:val="clear" w:color="auto" w:fill="FFFFFF"/>
        <w:spacing w:after="0"/>
        <w:jc w:val="both"/>
        <w:rPr>
          <w:rFonts w:asciiTheme="majorBidi" w:eastAsia="Times New Roman" w:hAnsiTheme="majorBidi" w:cstheme="majorBidi"/>
          <w:spacing w:val="-3"/>
          <w:sz w:val="24"/>
          <w:szCs w:val="24"/>
          <w:lang w:eastAsia="fr-FR"/>
        </w:rPr>
      </w:pPr>
    </w:p>
    <w:p w:rsidR="00F91807" w:rsidRPr="00F91807" w:rsidRDefault="00F91807" w:rsidP="00A83B99">
      <w:pPr>
        <w:shd w:val="clear" w:color="auto" w:fill="FFFFFF"/>
        <w:spacing w:after="0"/>
        <w:jc w:val="both"/>
        <w:rPr>
          <w:rFonts w:asciiTheme="majorBidi" w:eastAsia="Times New Roman" w:hAnsiTheme="majorBidi" w:cstheme="majorBidi"/>
          <w:spacing w:val="-3"/>
          <w:sz w:val="24"/>
          <w:szCs w:val="24"/>
          <w:lang w:eastAsia="fr-FR"/>
        </w:rPr>
      </w:pPr>
      <w:r>
        <w:rPr>
          <w:rFonts w:asciiTheme="majorBidi" w:eastAsia="Times New Roman" w:hAnsiTheme="majorBidi" w:cstheme="majorBidi"/>
          <w:spacing w:val="-3"/>
          <w:sz w:val="24"/>
          <w:szCs w:val="24"/>
          <w:lang w:eastAsia="fr-FR"/>
        </w:rPr>
        <w:t>Dans les textes, l</w:t>
      </w:r>
      <w:r w:rsidRPr="007B434C">
        <w:rPr>
          <w:rStyle w:val="lev"/>
          <w:rFonts w:asciiTheme="majorBidi" w:hAnsiTheme="majorBidi" w:cstheme="majorBidi"/>
          <w:color w:val="000000"/>
          <w:sz w:val="24"/>
          <w:szCs w:val="24"/>
        </w:rPr>
        <w:t>es répliques </w:t>
      </w:r>
      <w:r w:rsidRPr="007B434C">
        <w:rPr>
          <w:rFonts w:asciiTheme="majorBidi" w:hAnsiTheme="majorBidi" w:cstheme="majorBidi"/>
          <w:color w:val="000000"/>
          <w:sz w:val="24"/>
          <w:szCs w:val="24"/>
        </w:rPr>
        <w:t>représentent tout ce qui est dit par les personnages, ce sont les composantes les plus importantes du texte de théâtre</w:t>
      </w:r>
      <w:r>
        <w:rPr>
          <w:rFonts w:asciiTheme="majorBidi" w:hAnsiTheme="majorBidi" w:cstheme="majorBidi"/>
          <w:color w:val="000000"/>
          <w:sz w:val="24"/>
          <w:szCs w:val="24"/>
        </w:rPr>
        <w:t xml:space="preserve"> par exemple</w:t>
      </w:r>
      <w:r w:rsidRPr="007B434C">
        <w:rPr>
          <w:rFonts w:asciiTheme="majorBidi" w:hAnsiTheme="majorBidi" w:cstheme="majorBidi"/>
          <w:color w:val="000000"/>
          <w:sz w:val="24"/>
          <w:szCs w:val="24"/>
        </w:rPr>
        <w:t>.</w:t>
      </w:r>
    </w:p>
    <w:p w:rsidR="00A83B99" w:rsidRPr="00491FEB" w:rsidRDefault="00A83B99" w:rsidP="00A83B99">
      <w:pPr>
        <w:shd w:val="clear" w:color="auto" w:fill="FFFFFF"/>
        <w:spacing w:after="0"/>
        <w:jc w:val="both"/>
        <w:rPr>
          <w:rFonts w:asciiTheme="majorBidi" w:eastAsia="Times New Roman" w:hAnsiTheme="majorBidi" w:cstheme="majorBidi"/>
          <w:spacing w:val="-3"/>
          <w:sz w:val="24"/>
          <w:szCs w:val="24"/>
          <w:lang w:eastAsia="fr-FR"/>
        </w:rPr>
      </w:pPr>
    </w:p>
    <w:p w:rsidR="00A83B99" w:rsidRDefault="00E93E47">
      <w:pPr>
        <w:rPr>
          <w:rFonts w:asciiTheme="majorBidi" w:hAnsiTheme="majorBidi" w:cstheme="majorBidi"/>
          <w:b/>
          <w:bCs/>
          <w:sz w:val="24"/>
          <w:szCs w:val="24"/>
        </w:rPr>
      </w:pPr>
      <w:r>
        <w:rPr>
          <w:rFonts w:asciiTheme="majorBidi" w:hAnsiTheme="majorBidi" w:cstheme="majorBidi"/>
          <w:b/>
          <w:bCs/>
          <w:sz w:val="24"/>
          <w:szCs w:val="24"/>
        </w:rPr>
        <w:t>Le dialogue</w:t>
      </w:r>
    </w:p>
    <w:p w:rsidR="00A261D0" w:rsidRDefault="00A261D0" w:rsidP="00A261D0">
      <w:pPr>
        <w:jc w:val="both"/>
        <w:rPr>
          <w:rFonts w:asciiTheme="majorBidi" w:hAnsiTheme="majorBidi" w:cstheme="majorBidi"/>
          <w:sz w:val="24"/>
          <w:szCs w:val="24"/>
        </w:rPr>
      </w:pPr>
      <w:r w:rsidRPr="00B650DC">
        <w:rPr>
          <w:rFonts w:asciiTheme="majorBidi" w:hAnsiTheme="majorBidi" w:cstheme="majorBidi"/>
          <w:b/>
          <w:bCs/>
          <w:sz w:val="24"/>
          <w:szCs w:val="24"/>
        </w:rPr>
        <w:t>Le dialogue</w:t>
      </w:r>
      <w:r>
        <w:rPr>
          <w:rFonts w:asciiTheme="majorBidi" w:hAnsiTheme="majorBidi" w:cstheme="majorBidi"/>
          <w:sz w:val="24"/>
          <w:szCs w:val="24"/>
        </w:rPr>
        <w:t xml:space="preserve"> est un échange de </w:t>
      </w:r>
      <w:r w:rsidRPr="00A261D0">
        <w:rPr>
          <w:rFonts w:asciiTheme="majorBidi" w:hAnsiTheme="majorBidi" w:cstheme="majorBidi"/>
          <w:b/>
          <w:bCs/>
          <w:sz w:val="24"/>
          <w:szCs w:val="24"/>
        </w:rPr>
        <w:t>paroles</w:t>
      </w:r>
      <w:r>
        <w:rPr>
          <w:rFonts w:asciiTheme="majorBidi" w:hAnsiTheme="majorBidi" w:cstheme="majorBidi"/>
          <w:sz w:val="24"/>
          <w:szCs w:val="24"/>
        </w:rPr>
        <w:t xml:space="preserve">, un entretien entre deux ou plusieurs personnes appelées interlocuteurs (en grec, dia et logos signifient respectivement « entre » et « parole »). Le dialogue est donc l’ensemble des paroles qu’échangent les personnages, </w:t>
      </w:r>
      <w:r w:rsidR="00453B1C">
        <w:rPr>
          <w:rFonts w:asciiTheme="majorBidi" w:hAnsiTheme="majorBidi" w:cstheme="majorBidi"/>
          <w:sz w:val="24"/>
          <w:szCs w:val="24"/>
        </w:rPr>
        <w:t xml:space="preserve">une série de plusieurs </w:t>
      </w:r>
      <w:r w:rsidR="00453B1C" w:rsidRPr="00453B1C">
        <w:rPr>
          <w:rFonts w:asciiTheme="majorBidi" w:hAnsiTheme="majorBidi" w:cstheme="majorBidi"/>
          <w:b/>
          <w:bCs/>
          <w:sz w:val="24"/>
          <w:szCs w:val="24"/>
        </w:rPr>
        <w:t>répliques</w:t>
      </w:r>
      <w:r w:rsidR="00453B1C">
        <w:rPr>
          <w:rFonts w:asciiTheme="majorBidi" w:hAnsiTheme="majorBidi" w:cstheme="majorBidi"/>
          <w:sz w:val="24"/>
          <w:szCs w:val="24"/>
        </w:rPr>
        <w:t>. C’est</w:t>
      </w:r>
      <w:r>
        <w:rPr>
          <w:rFonts w:asciiTheme="majorBidi" w:hAnsiTheme="majorBidi" w:cstheme="majorBidi"/>
          <w:sz w:val="24"/>
          <w:szCs w:val="24"/>
        </w:rPr>
        <w:t xml:space="preserve"> la manière dont l’auteur fait parler directement les personnages.</w:t>
      </w:r>
    </w:p>
    <w:p w:rsidR="00A261D0" w:rsidRDefault="00A261D0" w:rsidP="00A261D0">
      <w:pPr>
        <w:jc w:val="both"/>
        <w:rPr>
          <w:rFonts w:asciiTheme="majorBidi" w:hAnsiTheme="majorBidi" w:cstheme="majorBidi"/>
          <w:sz w:val="24"/>
          <w:szCs w:val="24"/>
        </w:rPr>
      </w:pPr>
      <w:r>
        <w:rPr>
          <w:rFonts w:asciiTheme="majorBidi" w:hAnsiTheme="majorBidi" w:cstheme="majorBidi"/>
          <w:sz w:val="24"/>
          <w:szCs w:val="24"/>
        </w:rPr>
        <w:t>Dans une pièce de théâtre, le dialogue constitue l’essentiel du texte, dans un conte ou dans un roman, il alterne avec des passages du récit. Dans une interview, il constitue aussi l’essentiel du texte.</w:t>
      </w:r>
    </w:p>
    <w:p w:rsidR="00A261D0" w:rsidRDefault="00A261D0" w:rsidP="00A261D0">
      <w:pPr>
        <w:jc w:val="both"/>
        <w:rPr>
          <w:rFonts w:asciiTheme="majorBidi" w:hAnsiTheme="majorBidi" w:cstheme="majorBidi"/>
          <w:b/>
          <w:bCs/>
          <w:sz w:val="24"/>
          <w:szCs w:val="24"/>
        </w:rPr>
      </w:pPr>
      <w:r w:rsidRPr="00912384">
        <w:rPr>
          <w:rFonts w:asciiTheme="majorBidi" w:hAnsiTheme="majorBidi" w:cstheme="majorBidi"/>
          <w:b/>
          <w:bCs/>
          <w:sz w:val="24"/>
          <w:szCs w:val="24"/>
        </w:rPr>
        <w:t>Les fonctions du dialogue</w:t>
      </w:r>
    </w:p>
    <w:p w:rsidR="00A261D0" w:rsidRDefault="00A261D0" w:rsidP="00A261D0">
      <w:pPr>
        <w:jc w:val="both"/>
        <w:rPr>
          <w:rFonts w:asciiTheme="majorBidi" w:hAnsiTheme="majorBidi" w:cstheme="majorBidi"/>
          <w:sz w:val="24"/>
          <w:szCs w:val="24"/>
        </w:rPr>
      </w:pPr>
      <w:r>
        <w:rPr>
          <w:rFonts w:asciiTheme="majorBidi" w:hAnsiTheme="majorBidi" w:cstheme="majorBidi"/>
          <w:sz w:val="24"/>
          <w:szCs w:val="24"/>
        </w:rPr>
        <w:t>Le dialogue sert à</w:t>
      </w:r>
      <w:r w:rsidR="00B976D5">
        <w:rPr>
          <w:rFonts w:asciiTheme="majorBidi" w:hAnsiTheme="majorBidi" w:cstheme="majorBidi"/>
          <w:sz w:val="24"/>
          <w:szCs w:val="24"/>
        </w:rPr>
        <w:t> :</w:t>
      </w:r>
      <w:r>
        <w:rPr>
          <w:rFonts w:asciiTheme="majorBidi" w:hAnsiTheme="majorBidi" w:cstheme="majorBidi"/>
          <w:sz w:val="24"/>
          <w:szCs w:val="24"/>
        </w:rPr>
        <w:t> </w:t>
      </w:r>
    </w:p>
    <w:p w:rsidR="00A261D0" w:rsidRDefault="00A261D0" w:rsidP="00A261D0">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Informer sur l’action, la situation, le lieu, le moment, les personnages et leur rôle.</w:t>
      </w:r>
    </w:p>
    <w:p w:rsidR="00D81034" w:rsidRPr="00F23EC8" w:rsidRDefault="00A261D0" w:rsidP="00F23EC8">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Peindre le personnage : le langage des personnages reflète leur rang social, leur caractère et leur rôle dans l’action</w:t>
      </w:r>
      <w:r w:rsidR="00D81034">
        <w:rPr>
          <w:rFonts w:asciiTheme="majorBidi" w:hAnsiTheme="majorBidi" w:cstheme="majorBidi"/>
          <w:sz w:val="24"/>
          <w:szCs w:val="24"/>
        </w:rPr>
        <w:t>, il révèle leur caractère, leurs sentiments</w:t>
      </w:r>
      <w:r>
        <w:rPr>
          <w:rFonts w:asciiTheme="majorBidi" w:hAnsiTheme="majorBidi" w:cstheme="majorBidi"/>
          <w:sz w:val="24"/>
          <w:szCs w:val="24"/>
        </w:rPr>
        <w:t>.</w:t>
      </w:r>
      <w:r w:rsidR="00F23EC8">
        <w:rPr>
          <w:rFonts w:asciiTheme="majorBidi" w:hAnsiTheme="majorBidi" w:cstheme="majorBidi"/>
          <w:sz w:val="24"/>
          <w:szCs w:val="24"/>
        </w:rPr>
        <w:t xml:space="preserve"> </w:t>
      </w:r>
      <w:r w:rsidR="00D81034" w:rsidRPr="00F23EC8">
        <w:rPr>
          <w:rFonts w:asciiTheme="majorBidi" w:hAnsiTheme="majorBidi" w:cstheme="majorBidi"/>
          <w:sz w:val="24"/>
          <w:szCs w:val="24"/>
        </w:rPr>
        <w:t>Dans les dialogues, les personnages montrent leur personnalité. Ils prennent vie.</w:t>
      </w:r>
    </w:p>
    <w:p w:rsidR="00D81034" w:rsidRPr="00373B76" w:rsidRDefault="00F23EC8" w:rsidP="00D81034">
      <w:pPr>
        <w:shd w:val="clear" w:color="auto" w:fill="FFFFFF"/>
        <w:rPr>
          <w:rFonts w:asciiTheme="majorBidi" w:hAnsiTheme="majorBidi" w:cstheme="majorBidi"/>
          <w:sz w:val="24"/>
          <w:szCs w:val="24"/>
        </w:rPr>
      </w:pPr>
      <w:r>
        <w:rPr>
          <w:rStyle w:val="Accentuation"/>
          <w:rFonts w:asciiTheme="majorBidi" w:hAnsiTheme="majorBidi" w:cstheme="majorBidi"/>
          <w:i w:val="0"/>
          <w:iCs w:val="0"/>
          <w:sz w:val="24"/>
          <w:szCs w:val="24"/>
        </w:rPr>
        <w:t xml:space="preserve">Exemple : </w:t>
      </w:r>
      <w:r w:rsidR="00D81034" w:rsidRPr="00373B76">
        <w:rPr>
          <w:rStyle w:val="Accentuation"/>
          <w:rFonts w:asciiTheme="majorBidi" w:hAnsiTheme="majorBidi" w:cstheme="majorBidi"/>
          <w:sz w:val="24"/>
          <w:szCs w:val="24"/>
        </w:rPr>
        <w:t>La Potion magique de Georges Bouillon</w:t>
      </w:r>
    </w:p>
    <w:p w:rsidR="00F23EC8" w:rsidRDefault="00D81034" w:rsidP="00F23EC8">
      <w:pPr>
        <w:shd w:val="clear" w:color="auto" w:fill="FFFFFF"/>
        <w:rPr>
          <w:rFonts w:asciiTheme="majorBidi" w:hAnsiTheme="majorBidi" w:cstheme="majorBidi"/>
          <w:sz w:val="24"/>
          <w:szCs w:val="24"/>
        </w:rPr>
      </w:pPr>
      <w:r w:rsidRPr="00373B76">
        <w:rPr>
          <w:rFonts w:asciiTheme="majorBidi" w:hAnsiTheme="majorBidi" w:cstheme="majorBidi"/>
          <w:sz w:val="24"/>
          <w:szCs w:val="24"/>
        </w:rPr>
        <w:t>« </w:t>
      </w:r>
      <w:r w:rsidRPr="00373B76">
        <w:rPr>
          <w:rStyle w:val="Accentuation"/>
          <w:rFonts w:asciiTheme="majorBidi" w:hAnsiTheme="majorBidi" w:cstheme="majorBidi"/>
          <w:sz w:val="24"/>
          <w:szCs w:val="24"/>
        </w:rPr>
        <w:t xml:space="preserve">– Tu sais ce qui ne va pas chez toi ? dit la vieille femme, en regardant Georges de ses petits yeux brillants de méchanceté. Tu grandis trop vite. </w:t>
      </w:r>
      <w:r w:rsidR="00F23EC8" w:rsidRPr="00373B76">
        <w:rPr>
          <w:rStyle w:val="Accentuation"/>
          <w:rFonts w:asciiTheme="majorBidi" w:hAnsiTheme="majorBidi" w:cstheme="majorBidi"/>
          <w:sz w:val="24"/>
          <w:szCs w:val="24"/>
        </w:rPr>
        <w:t>Les</w:t>
      </w:r>
      <w:r w:rsidRPr="00373B76">
        <w:rPr>
          <w:rStyle w:val="Accentuation"/>
          <w:rFonts w:asciiTheme="majorBidi" w:hAnsiTheme="majorBidi" w:cstheme="majorBidi"/>
          <w:sz w:val="24"/>
          <w:szCs w:val="24"/>
        </w:rPr>
        <w:t xml:space="preserve"> garçons qui grandissent trop vite deviennent stupides et paresseux.</w:t>
      </w:r>
      <w:r w:rsidRPr="00373B76">
        <w:rPr>
          <w:rFonts w:asciiTheme="majorBidi" w:hAnsiTheme="majorBidi" w:cstheme="majorBidi"/>
          <w:sz w:val="24"/>
          <w:szCs w:val="24"/>
        </w:rPr>
        <w:br/>
      </w:r>
      <w:r w:rsidRPr="00373B76">
        <w:rPr>
          <w:rStyle w:val="Accentuation"/>
          <w:rFonts w:asciiTheme="majorBidi" w:hAnsiTheme="majorBidi" w:cstheme="majorBidi"/>
          <w:sz w:val="24"/>
          <w:szCs w:val="24"/>
        </w:rPr>
        <w:lastRenderedPageBreak/>
        <w:t>– Mais je n'y peux rien, Grandma, réplique Georges.</w:t>
      </w:r>
      <w:r w:rsidRPr="00373B76">
        <w:rPr>
          <w:rFonts w:asciiTheme="majorBidi" w:hAnsiTheme="majorBidi" w:cstheme="majorBidi"/>
          <w:sz w:val="24"/>
          <w:szCs w:val="24"/>
        </w:rPr>
        <w:br/>
      </w:r>
      <w:r w:rsidRPr="00373B76">
        <w:rPr>
          <w:rStyle w:val="Accentuation"/>
          <w:rFonts w:asciiTheme="majorBidi" w:hAnsiTheme="majorBidi" w:cstheme="majorBidi"/>
          <w:sz w:val="24"/>
          <w:szCs w:val="24"/>
        </w:rPr>
        <w:t>– Si, tu peux, coupa-t-elle. Grandir est une sale manie des enfants.</w:t>
      </w:r>
      <w:r w:rsidRPr="00373B76">
        <w:rPr>
          <w:rFonts w:asciiTheme="majorBidi" w:hAnsiTheme="majorBidi" w:cstheme="majorBidi"/>
          <w:sz w:val="24"/>
          <w:szCs w:val="24"/>
        </w:rPr>
        <w:t> »</w:t>
      </w:r>
      <w:r w:rsidR="00F23EC8">
        <w:rPr>
          <w:rFonts w:asciiTheme="majorBidi" w:hAnsiTheme="majorBidi" w:cstheme="majorBidi"/>
          <w:sz w:val="24"/>
          <w:szCs w:val="24"/>
        </w:rPr>
        <w:t xml:space="preserve">          </w:t>
      </w:r>
    </w:p>
    <w:p w:rsidR="00D81034" w:rsidRPr="00373B76" w:rsidRDefault="00F23EC8" w:rsidP="00F23EC8">
      <w:pPr>
        <w:shd w:val="clear" w:color="auto" w:fill="FFFFFF"/>
        <w:rPr>
          <w:rFonts w:asciiTheme="majorBidi" w:hAnsiTheme="majorBidi" w:cstheme="majorBidi"/>
          <w:sz w:val="24"/>
          <w:szCs w:val="24"/>
        </w:rPr>
      </w:pPr>
      <w:r>
        <w:rPr>
          <w:rFonts w:asciiTheme="majorBidi" w:hAnsiTheme="majorBidi" w:cstheme="majorBidi"/>
          <w:sz w:val="24"/>
          <w:szCs w:val="24"/>
        </w:rPr>
        <w:t xml:space="preserve">                                                                                                        </w:t>
      </w:r>
      <w:r w:rsidR="00D81034" w:rsidRPr="00373B76">
        <w:rPr>
          <w:rStyle w:val="idoccitauthor"/>
          <w:rFonts w:asciiTheme="majorBidi" w:hAnsiTheme="majorBidi" w:cstheme="majorBidi"/>
          <w:smallCaps/>
          <w:sz w:val="24"/>
          <w:szCs w:val="24"/>
        </w:rPr>
        <w:t>Roald Dahl</w:t>
      </w:r>
    </w:p>
    <w:p w:rsidR="00BF3476" w:rsidRDefault="00F23EC8" w:rsidP="00BF3476">
      <w:pPr>
        <w:shd w:val="clear" w:color="auto" w:fill="FFFFFF"/>
        <w:rPr>
          <w:rFonts w:asciiTheme="majorBidi" w:hAnsiTheme="majorBidi" w:cstheme="majorBidi"/>
          <w:sz w:val="24"/>
          <w:szCs w:val="24"/>
        </w:rPr>
      </w:pPr>
      <w:r w:rsidRPr="00373B76">
        <w:rPr>
          <w:rFonts w:asciiTheme="majorBidi" w:hAnsiTheme="majorBidi" w:cstheme="majorBidi"/>
          <w:sz w:val="24"/>
          <w:szCs w:val="24"/>
        </w:rPr>
        <w:t>Le</w:t>
      </w:r>
      <w:r w:rsidR="00D81034" w:rsidRPr="00373B76">
        <w:rPr>
          <w:rFonts w:asciiTheme="majorBidi" w:hAnsiTheme="majorBidi" w:cstheme="majorBidi"/>
          <w:sz w:val="24"/>
          <w:szCs w:val="24"/>
        </w:rPr>
        <w:t xml:space="preserve"> dialogue met ici en lumière la méchanceté caricaturale de Grandma.</w:t>
      </w:r>
    </w:p>
    <w:p w:rsidR="00D81034" w:rsidRDefault="00D81034" w:rsidP="00BF3476">
      <w:pPr>
        <w:shd w:val="clear" w:color="auto" w:fill="FFFFFF"/>
        <w:rPr>
          <w:rFonts w:asciiTheme="majorBidi" w:hAnsiTheme="majorBidi" w:cstheme="majorBidi"/>
          <w:sz w:val="24"/>
          <w:szCs w:val="24"/>
        </w:rPr>
      </w:pPr>
      <w:r w:rsidRPr="00373B76">
        <w:rPr>
          <w:rFonts w:asciiTheme="majorBidi" w:hAnsiTheme="majorBidi" w:cstheme="majorBidi"/>
          <w:sz w:val="24"/>
          <w:szCs w:val="24"/>
        </w:rPr>
        <w:t>Très souvent, le dialogue permet ainsi au narrateur de faire l'économie d'un commentaire psychologique ; </w:t>
      </w:r>
      <w:r w:rsidRPr="00373B76">
        <w:rPr>
          <w:rStyle w:val="lev"/>
          <w:rFonts w:asciiTheme="majorBidi" w:hAnsiTheme="majorBidi" w:cstheme="majorBidi"/>
          <w:sz w:val="24"/>
          <w:szCs w:val="24"/>
        </w:rPr>
        <w:t>les personnages se révèlent directement</w:t>
      </w:r>
      <w:r w:rsidRPr="00373B76">
        <w:rPr>
          <w:rFonts w:asciiTheme="majorBidi" w:hAnsiTheme="majorBidi" w:cstheme="majorBidi"/>
          <w:sz w:val="24"/>
          <w:szCs w:val="24"/>
        </w:rPr>
        <w:t> à travers leurs paroles ; les exclamations, les points de suspension traduisent leurs émotions.</w:t>
      </w:r>
    </w:p>
    <w:p w:rsidR="00B976D5" w:rsidRPr="00B976D5" w:rsidRDefault="00B976D5" w:rsidP="00B976D5">
      <w:pPr>
        <w:pStyle w:val="Titre6"/>
        <w:numPr>
          <w:ilvl w:val="0"/>
          <w:numId w:val="1"/>
        </w:numPr>
        <w:shd w:val="clear" w:color="auto" w:fill="FFFFFF"/>
        <w:spacing w:before="0" w:after="42"/>
        <w:rPr>
          <w:rFonts w:asciiTheme="majorBidi" w:hAnsiTheme="majorBidi"/>
          <w:b/>
          <w:bCs/>
          <w:i w:val="0"/>
          <w:iCs w:val="0"/>
          <w:color w:val="auto"/>
          <w:sz w:val="24"/>
          <w:szCs w:val="24"/>
        </w:rPr>
      </w:pPr>
      <w:r w:rsidRPr="00B976D5">
        <w:rPr>
          <w:rStyle w:val="lev"/>
          <w:rFonts w:asciiTheme="majorBidi" w:hAnsiTheme="majorBidi"/>
          <w:b w:val="0"/>
          <w:bCs w:val="0"/>
          <w:i w:val="0"/>
          <w:iCs w:val="0"/>
          <w:color w:val="auto"/>
          <w:sz w:val="24"/>
          <w:szCs w:val="24"/>
        </w:rPr>
        <w:t>Faire avancer l'action</w:t>
      </w:r>
    </w:p>
    <w:p w:rsidR="00B976D5" w:rsidRPr="00EC5F06" w:rsidRDefault="00B976D5" w:rsidP="00B976D5">
      <w:pPr>
        <w:shd w:val="clear" w:color="auto" w:fill="FFFFFF"/>
        <w:rPr>
          <w:rFonts w:asciiTheme="majorBidi" w:hAnsiTheme="majorBidi" w:cstheme="majorBidi"/>
          <w:sz w:val="24"/>
          <w:szCs w:val="24"/>
        </w:rPr>
      </w:pPr>
      <w:r w:rsidRPr="00EC5F06">
        <w:rPr>
          <w:rFonts w:asciiTheme="majorBidi" w:hAnsiTheme="majorBidi" w:cstheme="majorBidi"/>
          <w:sz w:val="24"/>
          <w:szCs w:val="24"/>
        </w:rPr>
        <w:t>Dans les dialogues, les personnages s'expliquent, discutent, échangent des informations. Ainsi, ils font avancer l'action. Le dialogue est donc une autre façon pour le narrateur de continuer son récit. Dans cet extrait de </w:t>
      </w:r>
      <w:r w:rsidRPr="00EC5F06">
        <w:rPr>
          <w:rStyle w:val="Accentuation"/>
          <w:rFonts w:asciiTheme="majorBidi" w:hAnsiTheme="majorBidi" w:cstheme="majorBidi"/>
          <w:sz w:val="24"/>
          <w:szCs w:val="24"/>
        </w:rPr>
        <w:t>La Guerre du feu</w:t>
      </w:r>
      <w:r w:rsidRPr="00EC5F06">
        <w:rPr>
          <w:rFonts w:asciiTheme="majorBidi" w:hAnsiTheme="majorBidi" w:cstheme="majorBidi"/>
          <w:sz w:val="24"/>
          <w:szCs w:val="24"/>
        </w:rPr>
        <w:t>, l'échange plein de violence entre Naoh et Aghoo-le-velu prépare l'ultime combat dont Naoh sortira victorieux.</w:t>
      </w:r>
    </w:p>
    <w:p w:rsidR="00B976D5" w:rsidRPr="00EC5F06" w:rsidRDefault="00B976D5" w:rsidP="00B976D5">
      <w:pPr>
        <w:shd w:val="clear" w:color="auto" w:fill="FFFFFF"/>
        <w:rPr>
          <w:rFonts w:asciiTheme="majorBidi" w:hAnsiTheme="majorBidi" w:cstheme="majorBidi"/>
          <w:sz w:val="24"/>
          <w:szCs w:val="24"/>
        </w:rPr>
      </w:pPr>
      <w:r w:rsidRPr="00EC5F06">
        <w:rPr>
          <w:rStyle w:val="Accentuation"/>
          <w:rFonts w:asciiTheme="majorBidi" w:hAnsiTheme="majorBidi" w:cstheme="majorBidi"/>
          <w:sz w:val="24"/>
          <w:szCs w:val="24"/>
        </w:rPr>
        <w:t>La Guerre du feu</w:t>
      </w:r>
    </w:p>
    <w:p w:rsidR="00B976D5" w:rsidRPr="00EC5F06" w:rsidRDefault="00B976D5" w:rsidP="00B976D5">
      <w:pPr>
        <w:shd w:val="clear" w:color="auto" w:fill="FFFFFF"/>
        <w:rPr>
          <w:rFonts w:asciiTheme="majorBidi" w:hAnsiTheme="majorBidi" w:cstheme="majorBidi"/>
          <w:sz w:val="24"/>
          <w:szCs w:val="24"/>
        </w:rPr>
      </w:pPr>
      <w:r w:rsidRPr="00EC5F06">
        <w:rPr>
          <w:rFonts w:asciiTheme="majorBidi" w:hAnsiTheme="majorBidi" w:cstheme="majorBidi"/>
          <w:sz w:val="24"/>
          <w:szCs w:val="24"/>
        </w:rPr>
        <w:t>« </w:t>
      </w:r>
      <w:r w:rsidRPr="00EC5F06">
        <w:rPr>
          <w:rStyle w:val="Accentuation"/>
          <w:rFonts w:asciiTheme="majorBidi" w:hAnsiTheme="majorBidi" w:cstheme="majorBidi"/>
          <w:sz w:val="24"/>
          <w:szCs w:val="24"/>
        </w:rPr>
        <w:t>– Aghoo est plus fort que Naoh. Il ouvrira vos ventres avec le harpon et brisera vos os avec la massue.</w:t>
      </w:r>
      <w:r w:rsidRPr="00EC5F06">
        <w:rPr>
          <w:rFonts w:asciiTheme="majorBidi" w:hAnsiTheme="majorBidi" w:cstheme="majorBidi"/>
          <w:sz w:val="24"/>
          <w:szCs w:val="24"/>
        </w:rPr>
        <w:br/>
      </w:r>
      <w:r w:rsidRPr="00EC5F06">
        <w:rPr>
          <w:rStyle w:val="Accentuation"/>
          <w:rFonts w:asciiTheme="majorBidi" w:hAnsiTheme="majorBidi" w:cstheme="majorBidi"/>
          <w:sz w:val="24"/>
          <w:szCs w:val="24"/>
        </w:rPr>
        <w:t>– Naoh a tué l'Ours gris et la Tigresse. Il a abattu dix Dévoreurs d'Hommes et vingt Nains Rouges. C'est Naoh qui tuera Aghoo !</w:t>
      </w:r>
      <w:r w:rsidRPr="00EC5F06">
        <w:rPr>
          <w:rFonts w:asciiTheme="majorBidi" w:hAnsiTheme="majorBidi" w:cstheme="majorBidi"/>
          <w:sz w:val="24"/>
          <w:szCs w:val="24"/>
        </w:rPr>
        <w:br/>
      </w:r>
      <w:r w:rsidRPr="00EC5F06">
        <w:rPr>
          <w:rStyle w:val="Accentuation"/>
          <w:rFonts w:asciiTheme="majorBidi" w:hAnsiTheme="majorBidi" w:cstheme="majorBidi"/>
          <w:sz w:val="24"/>
          <w:szCs w:val="24"/>
        </w:rPr>
        <w:t>– Que Noah descende dans la plaine !</w:t>
      </w:r>
      <w:r w:rsidRPr="00EC5F06">
        <w:rPr>
          <w:rFonts w:asciiTheme="majorBidi" w:hAnsiTheme="majorBidi" w:cstheme="majorBidi"/>
          <w:sz w:val="24"/>
          <w:szCs w:val="24"/>
        </w:rPr>
        <w:t> »</w:t>
      </w:r>
    </w:p>
    <w:p w:rsidR="00B976D5" w:rsidRPr="00EC5F06" w:rsidRDefault="00B976D5" w:rsidP="00B976D5">
      <w:pPr>
        <w:shd w:val="clear" w:color="auto" w:fill="FFFFFF"/>
        <w:rPr>
          <w:rFonts w:asciiTheme="majorBidi" w:hAnsiTheme="majorBidi" w:cstheme="majorBidi"/>
          <w:sz w:val="24"/>
          <w:szCs w:val="24"/>
        </w:rPr>
      </w:pPr>
      <w:r>
        <w:rPr>
          <w:rStyle w:val="idoccitauthor"/>
          <w:rFonts w:asciiTheme="majorBidi" w:hAnsiTheme="majorBidi" w:cstheme="majorBidi"/>
          <w:smallCaps/>
          <w:sz w:val="24"/>
          <w:szCs w:val="24"/>
        </w:rPr>
        <w:t xml:space="preserve">                                                                                                                   </w:t>
      </w:r>
      <w:r w:rsidRPr="00EC5F06">
        <w:rPr>
          <w:rStyle w:val="idoccitauthor"/>
          <w:rFonts w:asciiTheme="majorBidi" w:hAnsiTheme="majorBidi" w:cstheme="majorBidi"/>
          <w:smallCaps/>
          <w:sz w:val="24"/>
          <w:szCs w:val="24"/>
        </w:rPr>
        <w:t>J.-H. Rosny Aîné</w:t>
      </w:r>
    </w:p>
    <w:p w:rsidR="00C93AFA" w:rsidRPr="00C93AFA" w:rsidRDefault="00C93AFA" w:rsidP="00C93AFA">
      <w:pPr>
        <w:rPr>
          <w:rFonts w:asciiTheme="majorBidi" w:hAnsiTheme="majorBidi" w:cstheme="majorBidi"/>
          <w:b/>
          <w:bCs/>
          <w:sz w:val="24"/>
          <w:szCs w:val="24"/>
        </w:rPr>
      </w:pPr>
      <w:r w:rsidRPr="00C93AFA">
        <w:rPr>
          <w:rFonts w:asciiTheme="majorBidi" w:hAnsiTheme="majorBidi" w:cstheme="majorBidi"/>
          <w:b/>
          <w:bCs/>
          <w:sz w:val="24"/>
          <w:szCs w:val="24"/>
        </w:rPr>
        <w:t>L’enchainement des répliques</w:t>
      </w:r>
    </w:p>
    <w:p w:rsidR="00C93AFA" w:rsidRDefault="00C93AFA" w:rsidP="00C93AFA">
      <w:pPr>
        <w:rPr>
          <w:rFonts w:asciiTheme="majorBidi" w:hAnsiTheme="majorBidi" w:cstheme="majorBidi"/>
          <w:sz w:val="24"/>
          <w:szCs w:val="24"/>
        </w:rPr>
      </w:pPr>
      <w:r>
        <w:rPr>
          <w:rFonts w:asciiTheme="majorBidi" w:hAnsiTheme="majorBidi" w:cstheme="majorBidi"/>
          <w:sz w:val="24"/>
          <w:szCs w:val="24"/>
        </w:rPr>
        <w:t>Le passage d’une réplique à une autre peut se faire de différentes manières :</w:t>
      </w:r>
    </w:p>
    <w:p w:rsidR="00C93AFA" w:rsidRDefault="00C93AFA" w:rsidP="00C93AFA">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L’interruption : une personne coupe la parole à une autre. on note cci par les trois points (…) ;</w:t>
      </w:r>
    </w:p>
    <w:p w:rsidR="00C93AFA" w:rsidRDefault="00C93AFA" w:rsidP="00C93AFA">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Le refus de répondre : le personnage change le sujet de la conversation ;</w:t>
      </w:r>
    </w:p>
    <w:p w:rsidR="00C93AFA" w:rsidRDefault="00C93AFA" w:rsidP="00C93AFA">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L’enchainement par les mots : le second personnage reprend des mots ou des expressions employées par le premier ;</w:t>
      </w:r>
    </w:p>
    <w:p w:rsidR="00B976D5" w:rsidRPr="00B47C2D" w:rsidRDefault="00C93AFA" w:rsidP="00B47C2D">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L’enchainement par les idées : le second personnage reprend le sujet abordé par le premier et le développe.</w:t>
      </w:r>
    </w:p>
    <w:p w:rsidR="00583774" w:rsidRPr="00255482" w:rsidRDefault="00583774" w:rsidP="00583774">
      <w:pPr>
        <w:spacing w:after="0" w:line="240" w:lineRule="auto"/>
        <w:rPr>
          <w:rFonts w:asciiTheme="majorBidi" w:eastAsia="Times New Roman" w:hAnsiTheme="majorBidi" w:cstheme="majorBidi"/>
          <w:sz w:val="24"/>
          <w:szCs w:val="24"/>
          <w:lang w:eastAsia="fr-FR"/>
        </w:rPr>
      </w:pPr>
      <w:r w:rsidRPr="00255482">
        <w:rPr>
          <w:rFonts w:asciiTheme="majorBidi" w:eastAsia="Times New Roman" w:hAnsiTheme="majorBidi" w:cstheme="majorBidi"/>
          <w:sz w:val="24"/>
          <w:szCs w:val="24"/>
          <w:shd w:val="clear" w:color="auto" w:fill="FFFFFF"/>
          <w:lang w:eastAsia="fr-FR"/>
        </w:rPr>
        <w:t xml:space="preserve">Dans un texte </w:t>
      </w:r>
      <w:r w:rsidRPr="00255482">
        <w:rPr>
          <w:rFonts w:asciiTheme="majorBidi" w:eastAsia="Times New Roman" w:hAnsiTheme="majorBidi" w:cstheme="majorBidi"/>
          <w:b/>
          <w:bCs/>
          <w:sz w:val="24"/>
          <w:szCs w:val="24"/>
          <w:shd w:val="clear" w:color="auto" w:fill="FFFFFF"/>
          <w:lang w:eastAsia="fr-FR"/>
        </w:rPr>
        <w:t>théâtral,</w:t>
      </w:r>
      <w:r w:rsidRPr="00255482">
        <w:rPr>
          <w:rFonts w:asciiTheme="majorBidi" w:eastAsia="Times New Roman" w:hAnsiTheme="majorBidi" w:cstheme="majorBidi"/>
          <w:sz w:val="24"/>
          <w:szCs w:val="24"/>
          <w:shd w:val="clear" w:color="auto" w:fill="FFFFFF"/>
          <w:lang w:eastAsia="fr-FR"/>
        </w:rPr>
        <w:t xml:space="preserve"> on peut distinguer </w:t>
      </w:r>
      <w:r w:rsidRPr="00583774">
        <w:rPr>
          <w:rFonts w:asciiTheme="majorBidi" w:eastAsia="Times New Roman" w:hAnsiTheme="majorBidi" w:cstheme="majorBidi"/>
          <w:sz w:val="24"/>
          <w:szCs w:val="24"/>
          <w:lang w:eastAsia="fr-FR"/>
        </w:rPr>
        <w:t>deux types</w:t>
      </w:r>
      <w:r w:rsidRPr="00255482">
        <w:rPr>
          <w:rFonts w:asciiTheme="majorBidi" w:eastAsia="Times New Roman" w:hAnsiTheme="majorBidi" w:cstheme="majorBidi"/>
          <w:b/>
          <w:bCs/>
          <w:sz w:val="24"/>
          <w:szCs w:val="24"/>
          <w:lang w:eastAsia="fr-FR"/>
        </w:rPr>
        <w:t xml:space="preserve"> d’énoncés</w:t>
      </w:r>
      <w:r w:rsidRPr="00255482">
        <w:rPr>
          <w:rFonts w:asciiTheme="majorBidi" w:eastAsia="Times New Roman" w:hAnsiTheme="majorBidi" w:cstheme="majorBidi"/>
          <w:sz w:val="24"/>
          <w:szCs w:val="24"/>
          <w:shd w:val="clear" w:color="auto" w:fill="FFFFFF"/>
          <w:lang w:eastAsia="fr-FR"/>
        </w:rPr>
        <w:t> :</w:t>
      </w:r>
    </w:p>
    <w:p w:rsidR="00583774" w:rsidRPr="00255482" w:rsidRDefault="00583774" w:rsidP="00583774">
      <w:pPr>
        <w:numPr>
          <w:ilvl w:val="0"/>
          <w:numId w:val="2"/>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255482">
        <w:rPr>
          <w:rFonts w:asciiTheme="majorBidi" w:eastAsia="Times New Roman" w:hAnsiTheme="majorBidi" w:cstheme="majorBidi"/>
          <w:sz w:val="24"/>
          <w:szCs w:val="24"/>
          <w:lang w:eastAsia="fr-FR"/>
        </w:rPr>
        <w:t>les </w:t>
      </w:r>
      <w:r w:rsidRPr="00255482">
        <w:rPr>
          <w:rFonts w:asciiTheme="majorBidi" w:eastAsia="Times New Roman" w:hAnsiTheme="majorBidi" w:cstheme="majorBidi"/>
          <w:b/>
          <w:bCs/>
          <w:sz w:val="24"/>
          <w:szCs w:val="24"/>
          <w:lang w:eastAsia="fr-FR"/>
        </w:rPr>
        <w:t>didascalies</w:t>
      </w:r>
      <w:r w:rsidRPr="00255482">
        <w:rPr>
          <w:rFonts w:asciiTheme="majorBidi" w:eastAsia="Times New Roman" w:hAnsiTheme="majorBidi" w:cstheme="majorBidi"/>
          <w:sz w:val="24"/>
          <w:szCs w:val="24"/>
          <w:lang w:eastAsia="fr-FR"/>
        </w:rPr>
        <w:t>, parties du texte qui </w:t>
      </w:r>
      <w:r w:rsidRPr="00D23481">
        <w:rPr>
          <w:rFonts w:asciiTheme="majorBidi" w:eastAsia="Times New Roman" w:hAnsiTheme="majorBidi" w:cstheme="majorBidi"/>
          <w:sz w:val="24"/>
          <w:szCs w:val="24"/>
          <w:lang w:eastAsia="fr-FR"/>
        </w:rPr>
        <w:t xml:space="preserve">ne sont pas destinées à </w:t>
      </w:r>
      <w:r w:rsidR="00D23481" w:rsidRPr="00D23481">
        <w:rPr>
          <w:rFonts w:asciiTheme="majorBidi" w:eastAsia="Times New Roman" w:hAnsiTheme="majorBidi" w:cstheme="majorBidi"/>
          <w:sz w:val="24"/>
          <w:szCs w:val="24"/>
          <w:lang w:eastAsia="fr-FR"/>
        </w:rPr>
        <w:t>être</w:t>
      </w:r>
      <w:r w:rsidRPr="00D23481">
        <w:rPr>
          <w:rFonts w:asciiTheme="majorBidi" w:eastAsia="Times New Roman" w:hAnsiTheme="majorBidi" w:cstheme="majorBidi"/>
          <w:sz w:val="24"/>
          <w:szCs w:val="24"/>
          <w:lang w:eastAsia="fr-FR"/>
        </w:rPr>
        <w:t xml:space="preserve"> </w:t>
      </w:r>
      <w:r w:rsidR="00D23481" w:rsidRPr="00D23481">
        <w:rPr>
          <w:rFonts w:asciiTheme="majorBidi" w:eastAsia="Times New Roman" w:hAnsiTheme="majorBidi" w:cstheme="majorBidi"/>
          <w:sz w:val="24"/>
          <w:szCs w:val="24"/>
          <w:lang w:eastAsia="fr-FR"/>
        </w:rPr>
        <w:t>prononcées</w:t>
      </w:r>
      <w:r w:rsidRPr="00255482">
        <w:rPr>
          <w:rFonts w:asciiTheme="majorBidi" w:eastAsia="Times New Roman" w:hAnsiTheme="majorBidi" w:cstheme="majorBidi"/>
          <w:sz w:val="24"/>
          <w:szCs w:val="24"/>
          <w:lang w:eastAsia="fr-FR"/>
        </w:rPr>
        <w:t xml:space="preserve"> (indications de changements d’actes et de </w:t>
      </w:r>
      <w:r w:rsidR="00D23481" w:rsidRPr="00255482">
        <w:rPr>
          <w:rFonts w:asciiTheme="majorBidi" w:eastAsia="Times New Roman" w:hAnsiTheme="majorBidi" w:cstheme="majorBidi"/>
          <w:sz w:val="24"/>
          <w:szCs w:val="24"/>
          <w:lang w:eastAsia="fr-FR"/>
        </w:rPr>
        <w:t>scènes</w:t>
      </w:r>
      <w:r w:rsidRPr="00255482">
        <w:rPr>
          <w:rFonts w:asciiTheme="majorBidi" w:eastAsia="Times New Roman" w:hAnsiTheme="majorBidi" w:cstheme="majorBidi"/>
          <w:sz w:val="24"/>
          <w:szCs w:val="24"/>
          <w:lang w:eastAsia="fr-FR"/>
        </w:rPr>
        <w:t>, indications sur le jeu des acteurs : gestes, ton, etc.).</w:t>
      </w:r>
    </w:p>
    <w:p w:rsidR="00583774" w:rsidRDefault="00583774" w:rsidP="00583774">
      <w:pPr>
        <w:numPr>
          <w:ilvl w:val="0"/>
          <w:numId w:val="2"/>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255482">
        <w:rPr>
          <w:rFonts w:asciiTheme="majorBidi" w:eastAsia="Times New Roman" w:hAnsiTheme="majorBidi" w:cstheme="majorBidi"/>
          <w:sz w:val="24"/>
          <w:szCs w:val="24"/>
          <w:lang w:eastAsia="fr-FR"/>
        </w:rPr>
        <w:t>Les </w:t>
      </w:r>
      <w:r w:rsidR="00D23481" w:rsidRPr="00255482">
        <w:rPr>
          <w:rFonts w:asciiTheme="majorBidi" w:eastAsia="Times New Roman" w:hAnsiTheme="majorBidi" w:cstheme="majorBidi"/>
          <w:b/>
          <w:bCs/>
          <w:sz w:val="24"/>
          <w:szCs w:val="24"/>
          <w:lang w:eastAsia="fr-FR"/>
        </w:rPr>
        <w:t>répliques</w:t>
      </w:r>
      <w:r w:rsidRPr="00255482">
        <w:rPr>
          <w:rFonts w:asciiTheme="majorBidi" w:eastAsia="Times New Roman" w:hAnsiTheme="majorBidi" w:cstheme="majorBidi"/>
          <w:sz w:val="24"/>
          <w:szCs w:val="24"/>
          <w:lang w:eastAsia="fr-FR"/>
        </w:rPr>
        <w:t> (prises de parole des personnages), qui </w:t>
      </w:r>
      <w:r w:rsidRPr="00D23481">
        <w:rPr>
          <w:rFonts w:asciiTheme="majorBidi" w:eastAsia="Times New Roman" w:hAnsiTheme="majorBidi" w:cstheme="majorBidi"/>
          <w:sz w:val="24"/>
          <w:szCs w:val="24"/>
          <w:lang w:eastAsia="fr-FR"/>
        </w:rPr>
        <w:t xml:space="preserve">sont </w:t>
      </w:r>
      <w:r w:rsidR="00D23481" w:rsidRPr="00D23481">
        <w:rPr>
          <w:rFonts w:asciiTheme="majorBidi" w:eastAsia="Times New Roman" w:hAnsiTheme="majorBidi" w:cstheme="majorBidi"/>
          <w:sz w:val="24"/>
          <w:szCs w:val="24"/>
          <w:lang w:eastAsia="fr-FR"/>
        </w:rPr>
        <w:t>destinées</w:t>
      </w:r>
      <w:r w:rsidRPr="00D23481">
        <w:rPr>
          <w:rFonts w:asciiTheme="majorBidi" w:eastAsia="Times New Roman" w:hAnsiTheme="majorBidi" w:cstheme="majorBidi"/>
          <w:sz w:val="24"/>
          <w:szCs w:val="24"/>
          <w:lang w:eastAsia="fr-FR"/>
        </w:rPr>
        <w:t xml:space="preserve"> à </w:t>
      </w:r>
      <w:r w:rsidR="00D23481" w:rsidRPr="00D23481">
        <w:rPr>
          <w:rFonts w:asciiTheme="majorBidi" w:eastAsia="Times New Roman" w:hAnsiTheme="majorBidi" w:cstheme="majorBidi"/>
          <w:sz w:val="24"/>
          <w:szCs w:val="24"/>
          <w:lang w:eastAsia="fr-FR"/>
        </w:rPr>
        <w:t>être</w:t>
      </w:r>
      <w:r w:rsidRPr="00D23481">
        <w:rPr>
          <w:rFonts w:asciiTheme="majorBidi" w:eastAsia="Times New Roman" w:hAnsiTheme="majorBidi" w:cstheme="majorBidi"/>
          <w:sz w:val="24"/>
          <w:szCs w:val="24"/>
          <w:lang w:eastAsia="fr-FR"/>
        </w:rPr>
        <w:t> </w:t>
      </w:r>
      <w:r w:rsidR="00D23481" w:rsidRPr="00D23481">
        <w:rPr>
          <w:rFonts w:asciiTheme="majorBidi" w:eastAsia="Times New Roman" w:hAnsiTheme="majorBidi" w:cstheme="majorBidi"/>
          <w:sz w:val="24"/>
          <w:szCs w:val="24"/>
          <w:lang w:eastAsia="fr-FR"/>
        </w:rPr>
        <w:t>prononcées</w:t>
      </w:r>
      <w:r w:rsidRPr="00D23481">
        <w:rPr>
          <w:rFonts w:asciiTheme="majorBidi" w:eastAsia="Times New Roman" w:hAnsiTheme="majorBidi" w:cstheme="majorBidi"/>
          <w:sz w:val="24"/>
          <w:szCs w:val="24"/>
          <w:lang w:eastAsia="fr-FR"/>
        </w:rPr>
        <w:t xml:space="preserve"> sur </w:t>
      </w:r>
      <w:r w:rsidR="00D23481" w:rsidRPr="00D23481">
        <w:rPr>
          <w:rFonts w:asciiTheme="majorBidi" w:eastAsia="Times New Roman" w:hAnsiTheme="majorBidi" w:cstheme="majorBidi"/>
          <w:sz w:val="24"/>
          <w:szCs w:val="24"/>
          <w:lang w:eastAsia="fr-FR"/>
        </w:rPr>
        <w:t>scène</w:t>
      </w:r>
      <w:r w:rsidRPr="00D23481">
        <w:rPr>
          <w:rFonts w:asciiTheme="majorBidi" w:eastAsia="Times New Roman" w:hAnsiTheme="majorBidi" w:cstheme="majorBidi"/>
          <w:sz w:val="24"/>
          <w:szCs w:val="24"/>
          <w:lang w:eastAsia="fr-FR"/>
        </w:rPr>
        <w:t>.</w:t>
      </w:r>
    </w:p>
    <w:p w:rsidR="00BB0B7F" w:rsidRDefault="00BB0B7F" w:rsidP="00BB0B7F">
      <w:p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Les différents types de répliques :</w:t>
      </w:r>
    </w:p>
    <w:p w:rsidR="00BB0B7F" w:rsidRPr="00BB0B7F" w:rsidRDefault="00BB0B7F" w:rsidP="00BB0B7F">
      <w:pPr>
        <w:numPr>
          <w:ilvl w:val="0"/>
          <w:numId w:val="3"/>
        </w:numPr>
        <w:spacing w:before="100" w:beforeAutospacing="1" w:after="100" w:afterAutospacing="1"/>
        <w:rPr>
          <w:rFonts w:asciiTheme="majorBidi" w:eastAsia="Times New Roman" w:hAnsiTheme="majorBidi" w:cstheme="majorBidi"/>
          <w:sz w:val="24"/>
          <w:szCs w:val="24"/>
          <w:lang w:eastAsia="fr-FR"/>
        </w:rPr>
      </w:pPr>
      <w:r w:rsidRPr="00BB0B7F">
        <w:rPr>
          <w:rFonts w:asciiTheme="majorBidi" w:eastAsia="Times New Roman" w:hAnsiTheme="majorBidi" w:cstheme="majorBidi"/>
          <w:sz w:val="24"/>
          <w:szCs w:val="24"/>
          <w:lang w:eastAsia="fr-FR"/>
        </w:rPr>
        <w:lastRenderedPageBreak/>
        <w:t>Une </w:t>
      </w:r>
      <w:r w:rsidRPr="00BB0B7F">
        <w:rPr>
          <w:rFonts w:asciiTheme="majorBidi" w:eastAsia="Times New Roman" w:hAnsiTheme="majorBidi" w:cstheme="majorBidi"/>
          <w:b/>
          <w:bCs/>
          <w:sz w:val="24"/>
          <w:szCs w:val="24"/>
          <w:lang w:eastAsia="fr-FR"/>
        </w:rPr>
        <w:t>tirade</w:t>
      </w:r>
      <w:r w:rsidRPr="00BB0B7F">
        <w:rPr>
          <w:rFonts w:asciiTheme="majorBidi" w:eastAsia="Times New Roman" w:hAnsiTheme="majorBidi" w:cstheme="majorBidi"/>
          <w:sz w:val="24"/>
          <w:szCs w:val="24"/>
          <w:lang w:eastAsia="fr-FR"/>
        </w:rPr>
        <w:t> est une </w:t>
      </w:r>
      <w:r w:rsidRPr="00BB0B7F">
        <w:rPr>
          <w:rFonts w:asciiTheme="majorBidi" w:eastAsia="Times New Roman" w:hAnsiTheme="majorBidi" w:cstheme="majorBidi"/>
          <w:b/>
          <w:bCs/>
          <w:sz w:val="24"/>
          <w:szCs w:val="24"/>
          <w:lang w:eastAsia="fr-FR"/>
        </w:rPr>
        <w:t>réplique</w:t>
      </w:r>
      <w:r w:rsidRPr="00BB0B7F">
        <w:rPr>
          <w:rFonts w:asciiTheme="majorBidi" w:eastAsia="Times New Roman" w:hAnsiTheme="majorBidi" w:cstheme="majorBidi"/>
          <w:sz w:val="24"/>
          <w:szCs w:val="24"/>
          <w:lang w:eastAsia="fr-FR"/>
        </w:rPr>
        <w:t> </w:t>
      </w:r>
      <w:r w:rsidRPr="00BB0B7F">
        <w:rPr>
          <w:rFonts w:asciiTheme="majorBidi" w:eastAsia="Times New Roman" w:hAnsiTheme="majorBidi" w:cstheme="majorBidi"/>
          <w:b/>
          <w:bCs/>
          <w:sz w:val="24"/>
          <w:szCs w:val="24"/>
          <w:lang w:eastAsia="fr-FR"/>
        </w:rPr>
        <w:t>longue</w:t>
      </w:r>
      <w:r w:rsidRPr="00BB0B7F">
        <w:rPr>
          <w:rFonts w:asciiTheme="majorBidi" w:eastAsia="Times New Roman" w:hAnsiTheme="majorBidi" w:cstheme="majorBidi"/>
          <w:sz w:val="24"/>
          <w:szCs w:val="24"/>
          <w:lang w:eastAsia="fr-FR"/>
        </w:rPr>
        <w:t>.</w:t>
      </w:r>
      <w:r w:rsidRPr="00BB0B7F">
        <w:rPr>
          <w:rFonts w:asciiTheme="majorBidi" w:eastAsia="Times New Roman" w:hAnsiTheme="majorBidi" w:cstheme="majorBidi"/>
          <w:sz w:val="24"/>
          <w:szCs w:val="24"/>
          <w:lang w:eastAsia="fr-FR"/>
        </w:rPr>
        <w:br/>
        <w:t>La tirade ralentit le rythme de l’intrigue ; cela correspond à un moment impor</w:t>
      </w:r>
      <w:r>
        <w:rPr>
          <w:rFonts w:asciiTheme="majorBidi" w:eastAsia="Times New Roman" w:hAnsiTheme="majorBidi" w:cstheme="majorBidi"/>
          <w:sz w:val="24"/>
          <w:szCs w:val="24"/>
          <w:lang w:eastAsia="fr-FR"/>
        </w:rPr>
        <w:t>tant où l’attention est centrée</w:t>
      </w:r>
      <w:r w:rsidRPr="00BB0B7F">
        <w:rPr>
          <w:rFonts w:asciiTheme="majorBidi" w:eastAsia="Times New Roman" w:hAnsiTheme="majorBidi" w:cstheme="majorBidi"/>
          <w:sz w:val="24"/>
          <w:szCs w:val="24"/>
          <w:lang w:eastAsia="fr-FR"/>
        </w:rPr>
        <w:t xml:space="preserve"> sur un personnage qui développe ses pensées.</w:t>
      </w:r>
    </w:p>
    <w:p w:rsidR="00BB0B7F" w:rsidRPr="00BB0B7F" w:rsidRDefault="00BB0B7F" w:rsidP="00BB0B7F">
      <w:pPr>
        <w:numPr>
          <w:ilvl w:val="0"/>
          <w:numId w:val="3"/>
        </w:numPr>
        <w:spacing w:before="100" w:beforeAutospacing="1" w:after="100" w:afterAutospacing="1"/>
        <w:rPr>
          <w:rFonts w:asciiTheme="majorBidi" w:eastAsia="Times New Roman" w:hAnsiTheme="majorBidi" w:cstheme="majorBidi"/>
          <w:sz w:val="24"/>
          <w:szCs w:val="24"/>
          <w:lang w:eastAsia="fr-FR"/>
        </w:rPr>
      </w:pPr>
      <w:r w:rsidRPr="00BB0B7F">
        <w:rPr>
          <w:rFonts w:asciiTheme="majorBidi" w:eastAsia="Times New Roman" w:hAnsiTheme="majorBidi" w:cstheme="majorBidi"/>
          <w:sz w:val="24"/>
          <w:szCs w:val="24"/>
          <w:lang w:eastAsia="fr-FR"/>
        </w:rPr>
        <w:t>Un </w:t>
      </w:r>
      <w:r w:rsidRPr="00BB0B7F">
        <w:rPr>
          <w:rFonts w:asciiTheme="majorBidi" w:eastAsia="Times New Roman" w:hAnsiTheme="majorBidi" w:cstheme="majorBidi"/>
          <w:b/>
          <w:bCs/>
          <w:sz w:val="24"/>
          <w:szCs w:val="24"/>
          <w:lang w:eastAsia="fr-FR"/>
        </w:rPr>
        <w:t>monologue</w:t>
      </w:r>
      <w:r w:rsidRPr="00BB0B7F">
        <w:rPr>
          <w:rFonts w:asciiTheme="majorBidi" w:eastAsia="Times New Roman" w:hAnsiTheme="majorBidi" w:cstheme="majorBidi"/>
          <w:sz w:val="24"/>
          <w:szCs w:val="24"/>
          <w:lang w:eastAsia="fr-FR"/>
        </w:rPr>
        <w:t> est une </w:t>
      </w:r>
      <w:r w:rsidRPr="00BB0B7F">
        <w:rPr>
          <w:rFonts w:asciiTheme="majorBidi" w:eastAsia="Times New Roman" w:hAnsiTheme="majorBidi" w:cstheme="majorBidi"/>
          <w:b/>
          <w:bCs/>
          <w:sz w:val="24"/>
          <w:szCs w:val="24"/>
          <w:lang w:eastAsia="fr-FR"/>
        </w:rPr>
        <w:t>tirade</w:t>
      </w:r>
      <w:r w:rsidRPr="00BB0B7F">
        <w:rPr>
          <w:rFonts w:asciiTheme="majorBidi" w:eastAsia="Times New Roman" w:hAnsiTheme="majorBidi" w:cstheme="majorBidi"/>
          <w:sz w:val="24"/>
          <w:szCs w:val="24"/>
          <w:lang w:eastAsia="fr-FR"/>
        </w:rPr>
        <w:t> </w:t>
      </w:r>
      <w:r w:rsidRPr="00BB0B7F">
        <w:rPr>
          <w:rFonts w:asciiTheme="majorBidi" w:eastAsia="Times New Roman" w:hAnsiTheme="majorBidi" w:cstheme="majorBidi"/>
          <w:b/>
          <w:bCs/>
          <w:sz w:val="24"/>
          <w:szCs w:val="24"/>
          <w:lang w:eastAsia="fr-FR"/>
        </w:rPr>
        <w:t>prononcée</w:t>
      </w:r>
      <w:r w:rsidRPr="00BB0B7F">
        <w:rPr>
          <w:rFonts w:asciiTheme="majorBidi" w:eastAsia="Times New Roman" w:hAnsiTheme="majorBidi" w:cstheme="majorBidi"/>
          <w:sz w:val="24"/>
          <w:szCs w:val="24"/>
          <w:lang w:eastAsia="fr-FR"/>
        </w:rPr>
        <w:t> </w:t>
      </w:r>
      <w:r w:rsidRPr="00BB0B7F">
        <w:rPr>
          <w:rFonts w:asciiTheme="majorBidi" w:eastAsia="Times New Roman" w:hAnsiTheme="majorBidi" w:cstheme="majorBidi"/>
          <w:b/>
          <w:bCs/>
          <w:sz w:val="24"/>
          <w:szCs w:val="24"/>
          <w:lang w:eastAsia="fr-FR"/>
        </w:rPr>
        <w:t>par un personnage seul sur scène</w:t>
      </w:r>
      <w:r w:rsidRPr="00BB0B7F">
        <w:rPr>
          <w:rFonts w:asciiTheme="majorBidi" w:eastAsia="Times New Roman" w:hAnsiTheme="majorBidi" w:cstheme="majorBidi"/>
          <w:sz w:val="24"/>
          <w:szCs w:val="24"/>
          <w:lang w:eastAsia="fr-FR"/>
        </w:rPr>
        <w:t>.</w:t>
      </w:r>
      <w:r w:rsidRPr="00BB0B7F">
        <w:rPr>
          <w:rFonts w:asciiTheme="majorBidi" w:eastAsia="Times New Roman" w:hAnsiTheme="majorBidi" w:cstheme="majorBidi"/>
          <w:sz w:val="24"/>
          <w:szCs w:val="24"/>
          <w:lang w:eastAsia="fr-FR"/>
        </w:rPr>
        <w:br/>
        <w:t>Au théâtre, le spectateur ne peut connaitre les pensées d’un personnage que si celui- ci les exprime à voix haute.</w:t>
      </w:r>
    </w:p>
    <w:p w:rsidR="00BB0B7F" w:rsidRPr="00BB0B7F" w:rsidRDefault="00BB0B7F" w:rsidP="00BB0B7F">
      <w:pPr>
        <w:numPr>
          <w:ilvl w:val="0"/>
          <w:numId w:val="3"/>
        </w:numPr>
        <w:spacing w:before="100" w:beforeAutospacing="1" w:after="100" w:afterAutospacing="1"/>
        <w:rPr>
          <w:rFonts w:asciiTheme="majorBidi" w:eastAsia="Times New Roman" w:hAnsiTheme="majorBidi" w:cstheme="majorBidi"/>
          <w:sz w:val="24"/>
          <w:szCs w:val="24"/>
          <w:lang w:eastAsia="fr-FR"/>
        </w:rPr>
      </w:pPr>
      <w:r w:rsidRPr="00BB0B7F">
        <w:rPr>
          <w:rFonts w:asciiTheme="majorBidi" w:eastAsia="Times New Roman" w:hAnsiTheme="majorBidi" w:cstheme="majorBidi"/>
          <w:sz w:val="24"/>
          <w:szCs w:val="24"/>
          <w:lang w:eastAsia="fr-FR"/>
        </w:rPr>
        <w:t>Un </w:t>
      </w:r>
      <w:r w:rsidRPr="00BB0B7F">
        <w:rPr>
          <w:rFonts w:asciiTheme="majorBidi" w:eastAsia="Times New Roman" w:hAnsiTheme="majorBidi" w:cstheme="majorBidi"/>
          <w:b/>
          <w:bCs/>
          <w:sz w:val="24"/>
          <w:szCs w:val="24"/>
          <w:lang w:eastAsia="fr-FR"/>
        </w:rPr>
        <w:t>aparté́</w:t>
      </w:r>
      <w:r w:rsidRPr="00BB0B7F">
        <w:rPr>
          <w:rFonts w:asciiTheme="majorBidi" w:eastAsia="Times New Roman" w:hAnsiTheme="majorBidi" w:cstheme="majorBidi"/>
          <w:sz w:val="24"/>
          <w:szCs w:val="24"/>
          <w:lang w:eastAsia="fr-FR"/>
        </w:rPr>
        <w:t> est une réplique </w:t>
      </w:r>
      <w:r w:rsidRPr="00BB0B7F">
        <w:rPr>
          <w:rFonts w:asciiTheme="majorBidi" w:eastAsia="Times New Roman" w:hAnsiTheme="majorBidi" w:cstheme="majorBidi"/>
          <w:b/>
          <w:bCs/>
          <w:sz w:val="24"/>
          <w:szCs w:val="24"/>
          <w:lang w:eastAsia="fr-FR"/>
        </w:rPr>
        <w:t>prononcée « à part »</w:t>
      </w:r>
      <w:r w:rsidR="001262E4">
        <w:rPr>
          <w:rFonts w:asciiTheme="majorBidi" w:eastAsia="Times New Roman" w:hAnsiTheme="majorBidi" w:cstheme="majorBidi"/>
          <w:sz w:val="24"/>
          <w:szCs w:val="24"/>
          <w:lang w:eastAsia="fr-FR"/>
        </w:rPr>
        <w:t xml:space="preserve"> </w:t>
      </w:r>
      <w:r w:rsidRPr="00BB0B7F">
        <w:rPr>
          <w:rFonts w:asciiTheme="majorBidi" w:eastAsia="Times New Roman" w:hAnsiTheme="majorBidi" w:cstheme="majorBidi"/>
          <w:sz w:val="24"/>
          <w:szCs w:val="24"/>
          <w:lang w:eastAsia="fr-FR"/>
        </w:rPr>
        <w:t>(pour qu’elle soit entendue par un personnage mais pas par un autre, ou alors quand elle n’est pas adressée aux autres personnages mais aux spectateurs).</w:t>
      </w:r>
    </w:p>
    <w:p w:rsidR="00BB0B7F" w:rsidRDefault="00BB0B7F" w:rsidP="00BB0B7F">
      <w:pPr>
        <w:numPr>
          <w:ilvl w:val="0"/>
          <w:numId w:val="3"/>
        </w:numPr>
        <w:spacing w:before="100" w:beforeAutospacing="1" w:after="100" w:afterAutospacing="1"/>
        <w:rPr>
          <w:rFonts w:asciiTheme="majorBidi" w:eastAsia="Times New Roman" w:hAnsiTheme="majorBidi" w:cstheme="majorBidi"/>
          <w:sz w:val="24"/>
          <w:szCs w:val="24"/>
          <w:lang w:eastAsia="fr-FR"/>
        </w:rPr>
      </w:pPr>
      <w:r w:rsidRPr="00BB0B7F">
        <w:rPr>
          <w:rFonts w:asciiTheme="majorBidi" w:eastAsia="Times New Roman" w:hAnsiTheme="majorBidi" w:cstheme="majorBidi"/>
          <w:sz w:val="24"/>
          <w:szCs w:val="24"/>
          <w:lang w:eastAsia="fr-FR"/>
        </w:rPr>
        <w:t>La </w:t>
      </w:r>
      <w:r w:rsidRPr="00BB0B7F">
        <w:rPr>
          <w:rFonts w:asciiTheme="majorBidi" w:eastAsia="Times New Roman" w:hAnsiTheme="majorBidi" w:cstheme="majorBidi"/>
          <w:b/>
          <w:bCs/>
          <w:sz w:val="24"/>
          <w:szCs w:val="24"/>
          <w:lang w:eastAsia="fr-FR"/>
        </w:rPr>
        <w:t>stichomythie</w:t>
      </w:r>
      <w:r w:rsidRPr="00BB0B7F">
        <w:rPr>
          <w:rFonts w:asciiTheme="majorBidi" w:eastAsia="Times New Roman" w:hAnsiTheme="majorBidi" w:cstheme="majorBidi"/>
          <w:sz w:val="24"/>
          <w:szCs w:val="24"/>
          <w:lang w:eastAsia="fr-FR"/>
        </w:rPr>
        <w:t> est une </w:t>
      </w:r>
      <w:r w:rsidRPr="00BB0B7F">
        <w:rPr>
          <w:rFonts w:asciiTheme="majorBidi" w:eastAsia="Times New Roman" w:hAnsiTheme="majorBidi" w:cstheme="majorBidi"/>
          <w:b/>
          <w:bCs/>
          <w:sz w:val="24"/>
          <w:szCs w:val="24"/>
          <w:lang w:eastAsia="fr-FR"/>
        </w:rPr>
        <w:t>succession de répliques brèves</w:t>
      </w:r>
      <w:r w:rsidRPr="00BB0B7F">
        <w:rPr>
          <w:rFonts w:asciiTheme="majorBidi" w:eastAsia="Times New Roman" w:hAnsiTheme="majorBidi" w:cstheme="majorBidi"/>
          <w:sz w:val="24"/>
          <w:szCs w:val="24"/>
          <w:lang w:eastAsia="fr-FR"/>
        </w:rPr>
        <w:t>.</w:t>
      </w:r>
      <w:r w:rsidRPr="00BB0B7F">
        <w:rPr>
          <w:rFonts w:asciiTheme="majorBidi" w:eastAsia="Times New Roman" w:hAnsiTheme="majorBidi" w:cstheme="majorBidi"/>
          <w:sz w:val="24"/>
          <w:szCs w:val="24"/>
          <w:lang w:eastAsia="fr-FR"/>
        </w:rPr>
        <w:br/>
        <w:t xml:space="preserve">Elle crée un rythme très rapide, dynamique, qui convient bien aux </w:t>
      </w:r>
      <w:r w:rsidR="00665BD9" w:rsidRPr="00BB0B7F">
        <w:rPr>
          <w:rFonts w:asciiTheme="majorBidi" w:eastAsia="Times New Roman" w:hAnsiTheme="majorBidi" w:cstheme="majorBidi"/>
          <w:sz w:val="24"/>
          <w:szCs w:val="24"/>
          <w:lang w:eastAsia="fr-FR"/>
        </w:rPr>
        <w:t>scènes</w:t>
      </w:r>
      <w:r w:rsidRPr="00BB0B7F">
        <w:rPr>
          <w:rFonts w:asciiTheme="majorBidi" w:eastAsia="Times New Roman" w:hAnsiTheme="majorBidi" w:cstheme="majorBidi"/>
          <w:sz w:val="24"/>
          <w:szCs w:val="24"/>
          <w:lang w:eastAsia="fr-FR"/>
        </w:rPr>
        <w:t xml:space="preserve"> d’affrontement entre deux personnages.</w:t>
      </w:r>
    </w:p>
    <w:p w:rsidR="00EA219A" w:rsidRDefault="00EA219A" w:rsidP="00EA219A">
      <w:pPr>
        <w:spacing w:before="100" w:beforeAutospacing="1" w:after="100" w:afterAutospacing="1"/>
        <w:rPr>
          <w:rFonts w:asciiTheme="majorBidi" w:eastAsia="Times New Roman" w:hAnsiTheme="majorBidi" w:cstheme="majorBidi"/>
          <w:b/>
          <w:bCs/>
          <w:sz w:val="24"/>
          <w:szCs w:val="24"/>
          <w:lang w:eastAsia="fr-FR"/>
        </w:rPr>
      </w:pPr>
      <w:r w:rsidRPr="00EA219A">
        <w:rPr>
          <w:rFonts w:asciiTheme="majorBidi" w:eastAsia="Times New Roman" w:hAnsiTheme="majorBidi" w:cstheme="majorBidi"/>
          <w:b/>
          <w:bCs/>
          <w:sz w:val="24"/>
          <w:szCs w:val="24"/>
          <w:lang w:eastAsia="fr-FR"/>
        </w:rPr>
        <w:t>L’insertion d’un dialogue</w:t>
      </w:r>
    </w:p>
    <w:p w:rsidR="00EA219A" w:rsidRPr="00EA219A" w:rsidRDefault="00EA219A" w:rsidP="00EA219A">
      <w:pPr>
        <w:jc w:val="both"/>
        <w:rPr>
          <w:rFonts w:asciiTheme="majorBidi" w:hAnsiTheme="majorBidi" w:cstheme="majorBidi"/>
          <w:sz w:val="24"/>
          <w:szCs w:val="24"/>
          <w:u w:val="thick"/>
        </w:rPr>
      </w:pPr>
      <w:r w:rsidRPr="00EA219A">
        <w:rPr>
          <w:rFonts w:asciiTheme="majorBidi" w:hAnsiTheme="majorBidi" w:cstheme="majorBidi"/>
          <w:sz w:val="24"/>
          <w:szCs w:val="24"/>
          <w:u w:val="thick"/>
        </w:rPr>
        <w:t>Dans un récit</w:t>
      </w:r>
    </w:p>
    <w:p w:rsidR="00EA219A" w:rsidRDefault="00EA219A" w:rsidP="00EA219A">
      <w:pPr>
        <w:jc w:val="both"/>
        <w:rPr>
          <w:rFonts w:asciiTheme="majorBidi" w:hAnsiTheme="majorBidi" w:cstheme="majorBidi"/>
          <w:sz w:val="24"/>
          <w:szCs w:val="24"/>
        </w:rPr>
      </w:pPr>
      <w:r>
        <w:rPr>
          <w:rFonts w:asciiTheme="majorBidi" w:hAnsiTheme="majorBidi" w:cstheme="majorBidi"/>
          <w:sz w:val="24"/>
          <w:szCs w:val="24"/>
        </w:rPr>
        <w:t>Le dialogue dans un récit se présente de la manière suivante : les phrases prononcées par le personnage et rapportées au discours direct sont mises entre guillemets précédées d’un tiret et d’un verbe introducteur.</w:t>
      </w:r>
    </w:p>
    <w:p w:rsidR="00EA219A" w:rsidRDefault="00EA219A" w:rsidP="00EA219A">
      <w:pPr>
        <w:jc w:val="both"/>
        <w:rPr>
          <w:rFonts w:asciiTheme="majorBidi" w:hAnsiTheme="majorBidi" w:cstheme="majorBidi"/>
          <w:sz w:val="24"/>
          <w:szCs w:val="24"/>
        </w:rPr>
      </w:pPr>
      <w:r>
        <w:rPr>
          <w:rFonts w:asciiTheme="majorBidi" w:hAnsiTheme="majorBidi" w:cstheme="majorBidi"/>
          <w:sz w:val="24"/>
          <w:szCs w:val="24"/>
        </w:rPr>
        <w:t>Dans le discours direct, ce n’est le narrateur qui parle mais les personnages. Il y a donc un changement de situation d’énonciation.</w:t>
      </w:r>
    </w:p>
    <w:p w:rsidR="00EA219A" w:rsidRDefault="00EA219A" w:rsidP="00EA219A">
      <w:pPr>
        <w:jc w:val="both"/>
        <w:rPr>
          <w:rFonts w:asciiTheme="majorBidi" w:hAnsiTheme="majorBidi" w:cstheme="majorBidi"/>
          <w:sz w:val="24"/>
          <w:szCs w:val="24"/>
        </w:rPr>
      </w:pPr>
      <w:r>
        <w:rPr>
          <w:rFonts w:asciiTheme="majorBidi" w:hAnsiTheme="majorBidi" w:cstheme="majorBidi"/>
          <w:sz w:val="24"/>
          <w:szCs w:val="24"/>
        </w:rPr>
        <w:t>On remarque que le registre de langue du discours est familier alors que celui du récit est soutenu. Nous remarquons aussi que les temps employés dans le récit sont généralement des temps du passé alors que le temps employé dans un dialogue est souvent le présent.</w:t>
      </w:r>
    </w:p>
    <w:p w:rsidR="00B02C51" w:rsidRDefault="00B02C51" w:rsidP="00EA219A">
      <w:pPr>
        <w:jc w:val="both"/>
        <w:rPr>
          <w:rFonts w:asciiTheme="majorBidi" w:hAnsiTheme="majorBidi" w:cstheme="majorBidi"/>
          <w:sz w:val="24"/>
          <w:szCs w:val="24"/>
        </w:rPr>
      </w:pPr>
      <w:r>
        <w:rPr>
          <w:rFonts w:asciiTheme="majorBidi" w:hAnsiTheme="majorBidi" w:cstheme="majorBidi"/>
          <w:sz w:val="24"/>
          <w:szCs w:val="24"/>
        </w:rPr>
        <w:t>Exemple :</w:t>
      </w:r>
    </w:p>
    <w:p w:rsidR="00B02C51" w:rsidRPr="00E904D0" w:rsidRDefault="00B02C51" w:rsidP="00B02C51">
      <w:pPr>
        <w:shd w:val="clear" w:color="auto" w:fill="FFFFFF"/>
        <w:rPr>
          <w:rFonts w:asciiTheme="majorBidi" w:hAnsiTheme="majorBidi" w:cstheme="majorBidi"/>
          <w:sz w:val="24"/>
          <w:szCs w:val="24"/>
        </w:rPr>
      </w:pPr>
      <w:r w:rsidRPr="00E904D0">
        <w:rPr>
          <w:rStyle w:val="Accentuation"/>
          <w:rFonts w:asciiTheme="majorBidi" w:hAnsiTheme="majorBidi" w:cstheme="majorBidi"/>
          <w:sz w:val="24"/>
          <w:szCs w:val="24"/>
        </w:rPr>
        <w:t>Zazie dans le métro</w:t>
      </w:r>
    </w:p>
    <w:p w:rsidR="00B02C51" w:rsidRPr="00E904D0" w:rsidRDefault="00B02C51" w:rsidP="001262E4">
      <w:pPr>
        <w:shd w:val="clear" w:color="auto" w:fill="FFFFFF"/>
        <w:rPr>
          <w:rFonts w:asciiTheme="majorBidi" w:hAnsiTheme="majorBidi" w:cstheme="majorBidi"/>
          <w:sz w:val="24"/>
          <w:szCs w:val="24"/>
        </w:rPr>
      </w:pPr>
      <w:r w:rsidRPr="00E904D0">
        <w:rPr>
          <w:rFonts w:asciiTheme="majorBidi" w:hAnsiTheme="majorBidi" w:cstheme="majorBidi"/>
          <w:sz w:val="24"/>
          <w:szCs w:val="24"/>
        </w:rPr>
        <w:t>« </w:t>
      </w:r>
      <w:r w:rsidRPr="00E904D0">
        <w:rPr>
          <w:rStyle w:val="Accentuation"/>
          <w:rFonts w:asciiTheme="majorBidi" w:hAnsiTheme="majorBidi" w:cstheme="majorBidi"/>
          <w:sz w:val="24"/>
          <w:szCs w:val="24"/>
        </w:rPr>
        <w:t>Et, passant sur le plan de la cosubjectivité, il ajouta :</w:t>
      </w:r>
      <w:r w:rsidRPr="00E904D0">
        <w:rPr>
          <w:rFonts w:asciiTheme="majorBidi" w:hAnsiTheme="majorBidi" w:cstheme="majorBidi"/>
          <w:sz w:val="24"/>
          <w:szCs w:val="24"/>
        </w:rPr>
        <w:br/>
      </w:r>
      <w:r w:rsidRPr="00E904D0">
        <w:rPr>
          <w:rStyle w:val="Accentuation"/>
          <w:rFonts w:asciiTheme="majorBidi" w:hAnsiTheme="majorBidi" w:cstheme="majorBidi"/>
          <w:sz w:val="24"/>
          <w:szCs w:val="24"/>
        </w:rPr>
        <w:t>– Et puis, il faut se grouiller : Charles attend.</w:t>
      </w:r>
      <w:r w:rsidRPr="00E904D0">
        <w:rPr>
          <w:rFonts w:asciiTheme="majorBidi" w:hAnsiTheme="majorBidi" w:cstheme="majorBidi"/>
          <w:sz w:val="24"/>
          <w:szCs w:val="24"/>
        </w:rPr>
        <w:br/>
      </w:r>
      <w:r w:rsidRPr="00E904D0">
        <w:rPr>
          <w:rStyle w:val="Accentuation"/>
          <w:rFonts w:asciiTheme="majorBidi" w:hAnsiTheme="majorBidi" w:cstheme="majorBidi"/>
          <w:sz w:val="24"/>
          <w:szCs w:val="24"/>
        </w:rPr>
        <w:t>– Oh ! Celle-là, je la connais, s'exclama Zazie furieuse, je l'ai lue dans les Mémoires du général Vermot.</w:t>
      </w:r>
      <w:r w:rsidRPr="00E904D0">
        <w:rPr>
          <w:rFonts w:asciiTheme="majorBidi" w:hAnsiTheme="majorBidi" w:cstheme="majorBidi"/>
          <w:sz w:val="24"/>
          <w:szCs w:val="24"/>
        </w:rPr>
        <w:t> »</w:t>
      </w:r>
      <w:r w:rsidR="001262E4">
        <w:rPr>
          <w:rFonts w:asciiTheme="majorBidi" w:hAnsiTheme="majorBidi" w:cstheme="majorBidi"/>
          <w:sz w:val="24"/>
          <w:szCs w:val="24"/>
        </w:rPr>
        <w:t xml:space="preserve">                              </w:t>
      </w:r>
      <w:r w:rsidRPr="00E904D0">
        <w:rPr>
          <w:rStyle w:val="idoccitauthor"/>
          <w:rFonts w:asciiTheme="majorBidi" w:hAnsiTheme="majorBidi" w:cstheme="majorBidi"/>
          <w:smallCaps/>
          <w:sz w:val="24"/>
          <w:szCs w:val="24"/>
        </w:rPr>
        <w:t>Raymond Queneau</w:t>
      </w:r>
    </w:p>
    <w:p w:rsidR="00B02C51" w:rsidRPr="00017CA6" w:rsidRDefault="00B02C51" w:rsidP="00B02C51">
      <w:pPr>
        <w:shd w:val="clear" w:color="auto" w:fill="FFFFFF"/>
        <w:rPr>
          <w:rFonts w:asciiTheme="majorBidi" w:hAnsiTheme="majorBidi" w:cstheme="majorBidi"/>
          <w:color w:val="212529"/>
          <w:sz w:val="24"/>
          <w:szCs w:val="24"/>
        </w:rPr>
      </w:pPr>
      <w:r w:rsidRPr="00017CA6">
        <w:rPr>
          <w:rFonts w:asciiTheme="majorBidi" w:hAnsiTheme="majorBidi" w:cstheme="majorBidi"/>
          <w:color w:val="212529"/>
          <w:sz w:val="24"/>
          <w:szCs w:val="24"/>
        </w:rPr>
        <w:t>Un dialogue est nettement séparé du récit par la </w:t>
      </w:r>
      <w:r w:rsidRPr="00017CA6">
        <w:rPr>
          <w:rStyle w:val="lev"/>
          <w:rFonts w:asciiTheme="majorBidi" w:hAnsiTheme="majorBidi" w:cstheme="majorBidi"/>
          <w:color w:val="212529"/>
          <w:sz w:val="24"/>
          <w:szCs w:val="24"/>
        </w:rPr>
        <w:t>ponctuation</w:t>
      </w:r>
      <w:r w:rsidRPr="00017CA6">
        <w:rPr>
          <w:rFonts w:asciiTheme="majorBidi" w:hAnsiTheme="majorBidi" w:cstheme="majorBidi"/>
          <w:color w:val="212529"/>
          <w:sz w:val="24"/>
          <w:szCs w:val="24"/>
        </w:rPr>
        <w:t>. Sel</w:t>
      </w:r>
      <w:r>
        <w:rPr>
          <w:rFonts w:asciiTheme="majorBidi" w:hAnsiTheme="majorBidi" w:cstheme="majorBidi"/>
          <w:color w:val="212529"/>
          <w:sz w:val="24"/>
          <w:szCs w:val="24"/>
        </w:rPr>
        <w:t>on le cas, l'écrivain emploie :</w:t>
      </w:r>
    </w:p>
    <w:p w:rsidR="00B02C51" w:rsidRPr="00017CA6" w:rsidRDefault="00B02C51" w:rsidP="00B02C51">
      <w:pPr>
        <w:numPr>
          <w:ilvl w:val="0"/>
          <w:numId w:val="4"/>
        </w:numPr>
        <w:shd w:val="clear" w:color="auto" w:fill="FFFFFF"/>
        <w:spacing w:before="100" w:beforeAutospacing="1" w:after="100" w:afterAutospacing="1" w:line="240" w:lineRule="auto"/>
        <w:rPr>
          <w:rFonts w:asciiTheme="majorBidi" w:hAnsiTheme="majorBidi" w:cstheme="majorBidi"/>
          <w:color w:val="212529"/>
          <w:sz w:val="24"/>
          <w:szCs w:val="24"/>
        </w:rPr>
      </w:pPr>
      <w:r w:rsidRPr="00017CA6">
        <w:rPr>
          <w:rFonts w:asciiTheme="majorBidi" w:hAnsiTheme="majorBidi" w:cstheme="majorBidi"/>
          <w:color w:val="212529"/>
          <w:sz w:val="24"/>
          <w:szCs w:val="24"/>
        </w:rPr>
        <w:t>des tirets devant chacune des répliques du dialogue ;</w:t>
      </w:r>
    </w:p>
    <w:p w:rsidR="00B02C51" w:rsidRPr="00017CA6" w:rsidRDefault="00B02C51" w:rsidP="00B02C51">
      <w:pPr>
        <w:numPr>
          <w:ilvl w:val="0"/>
          <w:numId w:val="4"/>
        </w:numPr>
        <w:shd w:val="clear" w:color="auto" w:fill="FFFFFF"/>
        <w:spacing w:before="100" w:beforeAutospacing="1" w:after="100" w:afterAutospacing="1" w:line="240" w:lineRule="auto"/>
        <w:rPr>
          <w:rFonts w:asciiTheme="majorBidi" w:hAnsiTheme="majorBidi" w:cstheme="majorBidi"/>
          <w:color w:val="212529"/>
          <w:sz w:val="24"/>
          <w:szCs w:val="24"/>
        </w:rPr>
      </w:pPr>
      <w:r w:rsidRPr="00017CA6">
        <w:rPr>
          <w:rFonts w:asciiTheme="majorBidi" w:hAnsiTheme="majorBidi" w:cstheme="majorBidi"/>
          <w:color w:val="212529"/>
          <w:sz w:val="24"/>
          <w:szCs w:val="24"/>
        </w:rPr>
        <w:t>des guillemets pour encadrer le dialogue et un tiret à chaque changement d'interlocuteur (voir le dialogue qui suit).</w:t>
      </w:r>
    </w:p>
    <w:p w:rsidR="00F40B2A" w:rsidRPr="00F40B2A" w:rsidRDefault="00F40B2A" w:rsidP="00F40B2A">
      <w:pPr>
        <w:pStyle w:val="Paragraphedeliste"/>
        <w:numPr>
          <w:ilvl w:val="0"/>
          <w:numId w:val="4"/>
        </w:numPr>
        <w:shd w:val="clear" w:color="auto" w:fill="FFFFFF"/>
        <w:spacing w:after="0"/>
        <w:rPr>
          <w:rFonts w:asciiTheme="majorBidi" w:hAnsiTheme="majorBidi" w:cstheme="majorBidi"/>
          <w:sz w:val="24"/>
          <w:szCs w:val="24"/>
        </w:rPr>
      </w:pPr>
      <w:r w:rsidRPr="00F40B2A">
        <w:rPr>
          <w:rFonts w:asciiTheme="majorBidi" w:hAnsiTheme="majorBidi" w:cstheme="majorBidi"/>
          <w:sz w:val="24"/>
          <w:szCs w:val="24"/>
        </w:rPr>
        <w:t>Il arrive que le narrateur fasse entendre directement le dialogue, sans le commenter. Cependant, en général, le personnage qui parle est annoncé et ses paroles sont introduites par divers verbes de parole : </w:t>
      </w:r>
      <w:r w:rsidRPr="00F40B2A">
        <w:rPr>
          <w:rStyle w:val="Accentuation"/>
          <w:rFonts w:asciiTheme="majorBidi" w:hAnsiTheme="majorBidi" w:cstheme="majorBidi"/>
          <w:sz w:val="24"/>
          <w:szCs w:val="24"/>
        </w:rPr>
        <w:t>dire, répondre, murmurer, s'exclamer</w:t>
      </w:r>
      <w:r w:rsidRPr="00F40B2A">
        <w:rPr>
          <w:rFonts w:asciiTheme="majorBidi" w:hAnsiTheme="majorBidi" w:cstheme="majorBidi"/>
          <w:sz w:val="24"/>
          <w:szCs w:val="24"/>
        </w:rPr>
        <w:t xml:space="preserve">, etc. </w:t>
      </w:r>
      <w:r w:rsidRPr="00F40B2A">
        <w:rPr>
          <w:rFonts w:asciiTheme="majorBidi" w:hAnsiTheme="majorBidi" w:cstheme="majorBidi"/>
          <w:sz w:val="24"/>
          <w:szCs w:val="24"/>
        </w:rPr>
        <w:lastRenderedPageBreak/>
        <w:t>Ces indications peuvent être données sous la forme de </w:t>
      </w:r>
      <w:r w:rsidRPr="00F40B2A">
        <w:rPr>
          <w:rStyle w:val="lev"/>
          <w:rFonts w:asciiTheme="majorBidi" w:hAnsiTheme="majorBidi" w:cstheme="majorBidi"/>
          <w:sz w:val="24"/>
          <w:szCs w:val="24"/>
        </w:rPr>
        <w:t>propositions incises</w:t>
      </w:r>
      <w:r w:rsidRPr="00F40B2A">
        <w:rPr>
          <w:rFonts w:asciiTheme="majorBidi" w:hAnsiTheme="majorBidi" w:cstheme="majorBidi"/>
          <w:sz w:val="24"/>
          <w:szCs w:val="24"/>
        </w:rPr>
        <w:t>, insérées dans le dialogue :</w:t>
      </w:r>
    </w:p>
    <w:p w:rsidR="00F40B2A" w:rsidRPr="00F40B2A" w:rsidRDefault="00F40B2A" w:rsidP="00F40B2A">
      <w:pPr>
        <w:pStyle w:val="Paragraphedeliste"/>
        <w:shd w:val="clear" w:color="auto" w:fill="FFFFFF"/>
        <w:rPr>
          <w:rFonts w:asciiTheme="majorBidi" w:hAnsiTheme="majorBidi" w:cstheme="majorBidi"/>
          <w:sz w:val="24"/>
          <w:szCs w:val="24"/>
        </w:rPr>
      </w:pPr>
      <w:r w:rsidRPr="00F40B2A">
        <w:rPr>
          <w:rStyle w:val="Accentuation"/>
          <w:rFonts w:asciiTheme="majorBidi" w:hAnsiTheme="majorBidi" w:cstheme="majorBidi"/>
          <w:sz w:val="24"/>
          <w:szCs w:val="24"/>
        </w:rPr>
        <w:t>Croc-blanc</w:t>
      </w:r>
    </w:p>
    <w:p w:rsidR="00F40B2A" w:rsidRPr="00F40B2A" w:rsidRDefault="00F40B2A" w:rsidP="00F40B2A">
      <w:pPr>
        <w:pStyle w:val="Paragraphedeliste"/>
        <w:numPr>
          <w:ilvl w:val="0"/>
          <w:numId w:val="4"/>
        </w:numPr>
        <w:shd w:val="clear" w:color="auto" w:fill="FFFFFF"/>
        <w:rPr>
          <w:rFonts w:asciiTheme="majorBidi" w:hAnsiTheme="majorBidi" w:cstheme="majorBidi"/>
          <w:sz w:val="24"/>
          <w:szCs w:val="24"/>
        </w:rPr>
      </w:pPr>
      <w:r w:rsidRPr="00F40B2A">
        <w:rPr>
          <w:rFonts w:asciiTheme="majorBidi" w:hAnsiTheme="majorBidi" w:cstheme="majorBidi"/>
          <w:sz w:val="24"/>
          <w:szCs w:val="24"/>
        </w:rPr>
        <w:t>« </w:t>
      </w:r>
      <w:r w:rsidRPr="00F40B2A">
        <w:rPr>
          <w:rStyle w:val="Accentuation"/>
          <w:rFonts w:asciiTheme="majorBidi" w:hAnsiTheme="majorBidi" w:cstheme="majorBidi"/>
          <w:sz w:val="24"/>
          <w:szCs w:val="24"/>
        </w:rPr>
        <w:t>"Dis-moi, Henry, </w:t>
      </w:r>
      <w:r w:rsidRPr="00F40B2A">
        <w:rPr>
          <w:rStyle w:val="lev"/>
          <w:rFonts w:asciiTheme="majorBidi" w:hAnsiTheme="majorBidi" w:cstheme="majorBidi"/>
          <w:sz w:val="24"/>
          <w:szCs w:val="24"/>
        </w:rPr>
        <w:t>demanda-t-il soudainement</w:t>
      </w:r>
      <w:r w:rsidRPr="00F40B2A">
        <w:rPr>
          <w:rStyle w:val="Accentuation"/>
          <w:rFonts w:asciiTheme="majorBidi" w:hAnsiTheme="majorBidi" w:cstheme="majorBidi"/>
          <w:sz w:val="24"/>
          <w:szCs w:val="24"/>
        </w:rPr>
        <w:t>, combien de chiens prétends-tu que nous avons ?</w:t>
      </w:r>
      <w:r w:rsidRPr="00F40B2A">
        <w:rPr>
          <w:rFonts w:asciiTheme="majorBidi" w:hAnsiTheme="majorBidi" w:cstheme="majorBidi"/>
          <w:sz w:val="24"/>
          <w:szCs w:val="24"/>
        </w:rPr>
        <w:br/>
      </w:r>
      <w:r w:rsidRPr="00F40B2A">
        <w:rPr>
          <w:rStyle w:val="Accentuation"/>
          <w:rFonts w:asciiTheme="majorBidi" w:hAnsiTheme="majorBidi" w:cstheme="majorBidi"/>
          <w:sz w:val="24"/>
          <w:szCs w:val="24"/>
        </w:rPr>
        <w:t>– Six.</w:t>
      </w:r>
      <w:r w:rsidRPr="00F40B2A">
        <w:rPr>
          <w:rFonts w:asciiTheme="majorBidi" w:hAnsiTheme="majorBidi" w:cstheme="majorBidi"/>
          <w:sz w:val="24"/>
          <w:szCs w:val="24"/>
        </w:rPr>
        <w:br/>
      </w:r>
      <w:r w:rsidRPr="00F40B2A">
        <w:rPr>
          <w:rStyle w:val="Accentuation"/>
          <w:rFonts w:asciiTheme="majorBidi" w:hAnsiTheme="majorBidi" w:cstheme="majorBidi"/>
          <w:sz w:val="24"/>
          <w:szCs w:val="24"/>
        </w:rPr>
        <w:t>– Erreur !" </w:t>
      </w:r>
      <w:r w:rsidRPr="00F40B2A">
        <w:rPr>
          <w:rStyle w:val="lev"/>
          <w:rFonts w:asciiTheme="majorBidi" w:hAnsiTheme="majorBidi" w:cstheme="majorBidi"/>
          <w:sz w:val="24"/>
          <w:szCs w:val="24"/>
        </w:rPr>
        <w:t>s'exclama Bill triomphant</w:t>
      </w:r>
      <w:r w:rsidRPr="00F40B2A">
        <w:rPr>
          <w:rStyle w:val="Accentuation"/>
          <w:rFonts w:asciiTheme="majorBidi" w:hAnsiTheme="majorBidi" w:cstheme="majorBidi"/>
          <w:sz w:val="24"/>
          <w:szCs w:val="24"/>
        </w:rPr>
        <w:t>.</w:t>
      </w:r>
      <w:r w:rsidRPr="00F40B2A">
        <w:rPr>
          <w:rFonts w:asciiTheme="majorBidi" w:hAnsiTheme="majorBidi" w:cstheme="majorBidi"/>
          <w:sz w:val="24"/>
          <w:szCs w:val="24"/>
        </w:rPr>
        <w:t> »</w:t>
      </w:r>
    </w:p>
    <w:p w:rsidR="00F40B2A" w:rsidRPr="00F40B2A" w:rsidRDefault="00F40B2A" w:rsidP="00F40B2A">
      <w:pPr>
        <w:pStyle w:val="Paragraphedeliste"/>
        <w:shd w:val="clear" w:color="auto" w:fill="FFFFFF"/>
        <w:rPr>
          <w:rStyle w:val="idoccitauthor"/>
          <w:rFonts w:asciiTheme="majorBidi" w:hAnsiTheme="majorBidi" w:cstheme="majorBidi"/>
          <w:smallCaps/>
          <w:sz w:val="24"/>
          <w:szCs w:val="24"/>
        </w:rPr>
      </w:pPr>
      <w:r>
        <w:rPr>
          <w:rStyle w:val="idoccitauthor"/>
          <w:rFonts w:asciiTheme="majorBidi" w:hAnsiTheme="majorBidi" w:cstheme="majorBidi"/>
          <w:smallCaps/>
          <w:sz w:val="24"/>
          <w:szCs w:val="24"/>
        </w:rPr>
        <w:t xml:space="preserve">                                                                                                               </w:t>
      </w:r>
      <w:r w:rsidRPr="00F40B2A">
        <w:rPr>
          <w:rStyle w:val="idoccitauthor"/>
          <w:rFonts w:asciiTheme="majorBidi" w:hAnsiTheme="majorBidi" w:cstheme="majorBidi"/>
          <w:smallCaps/>
          <w:sz w:val="24"/>
          <w:szCs w:val="24"/>
        </w:rPr>
        <w:t>Jack London</w:t>
      </w:r>
    </w:p>
    <w:p w:rsidR="00EA219A" w:rsidRPr="005B0007" w:rsidRDefault="00EA219A" w:rsidP="00EA219A">
      <w:pPr>
        <w:jc w:val="both"/>
        <w:rPr>
          <w:rFonts w:asciiTheme="majorBidi" w:hAnsiTheme="majorBidi" w:cstheme="majorBidi"/>
          <w:sz w:val="24"/>
          <w:szCs w:val="24"/>
          <w:u w:val="thick"/>
        </w:rPr>
      </w:pPr>
      <w:r w:rsidRPr="005B0007">
        <w:rPr>
          <w:rFonts w:asciiTheme="majorBidi" w:hAnsiTheme="majorBidi" w:cstheme="majorBidi"/>
          <w:sz w:val="24"/>
          <w:szCs w:val="24"/>
          <w:u w:val="thick"/>
        </w:rPr>
        <w:t>Dans une pièce de théâtre</w:t>
      </w:r>
    </w:p>
    <w:p w:rsidR="00EA219A" w:rsidRDefault="00EA219A" w:rsidP="00EA219A">
      <w:pPr>
        <w:pStyle w:val="Paragraphedeliste"/>
        <w:numPr>
          <w:ilvl w:val="0"/>
          <w:numId w:val="1"/>
        </w:numPr>
        <w:jc w:val="both"/>
        <w:rPr>
          <w:rFonts w:asciiTheme="majorBidi" w:hAnsiTheme="majorBidi" w:cstheme="majorBidi"/>
          <w:sz w:val="24"/>
          <w:szCs w:val="24"/>
        </w:rPr>
      </w:pPr>
      <w:r w:rsidRPr="00E71786">
        <w:rPr>
          <w:rFonts w:asciiTheme="majorBidi" w:hAnsiTheme="majorBidi" w:cstheme="majorBidi"/>
          <w:sz w:val="24"/>
          <w:szCs w:val="24"/>
        </w:rPr>
        <w:t>Dans une pièce de théâtre, l</w:t>
      </w:r>
      <w:r>
        <w:rPr>
          <w:rFonts w:asciiTheme="majorBidi" w:hAnsiTheme="majorBidi" w:cstheme="majorBidi"/>
          <w:sz w:val="24"/>
          <w:szCs w:val="24"/>
        </w:rPr>
        <w:t>es répliques des personnages sont précédés par un tiret (-) et par le nom de l’interlocuteur ou encore le nom des personnages précède la réplique d’une ligne et le nom est écrit au milieu de cette ligne.</w:t>
      </w:r>
    </w:p>
    <w:p w:rsidR="00EA219A" w:rsidRDefault="00EA219A" w:rsidP="00EA219A">
      <w:pPr>
        <w:pStyle w:val="Paragraphedeliste"/>
        <w:numPr>
          <w:ilvl w:val="0"/>
          <w:numId w:val="1"/>
        </w:numPr>
        <w:jc w:val="both"/>
        <w:rPr>
          <w:rFonts w:asciiTheme="majorBidi" w:hAnsiTheme="majorBidi" w:cstheme="majorBidi"/>
          <w:sz w:val="24"/>
          <w:szCs w:val="24"/>
        </w:rPr>
      </w:pPr>
      <w:r w:rsidRPr="00E71786">
        <w:rPr>
          <w:rFonts w:asciiTheme="majorBidi" w:hAnsiTheme="majorBidi" w:cstheme="majorBidi"/>
          <w:sz w:val="24"/>
          <w:szCs w:val="24"/>
        </w:rPr>
        <w:t>Dans une pièce de théâtre,</w:t>
      </w:r>
      <w:r>
        <w:rPr>
          <w:rFonts w:asciiTheme="majorBidi" w:hAnsiTheme="majorBidi" w:cstheme="majorBidi"/>
          <w:sz w:val="24"/>
          <w:szCs w:val="24"/>
        </w:rPr>
        <w:t xml:space="preserve"> le récit est presque banni. Le narrateur peut cependant donner quelques explications concernant la situation ou le décor. Ces </w:t>
      </w:r>
      <w:r w:rsidR="001067FE">
        <w:rPr>
          <w:rFonts w:asciiTheme="majorBidi" w:hAnsiTheme="majorBidi" w:cstheme="majorBidi"/>
          <w:sz w:val="24"/>
          <w:szCs w:val="24"/>
        </w:rPr>
        <w:t>interventions</w:t>
      </w:r>
      <w:r>
        <w:rPr>
          <w:rFonts w:asciiTheme="majorBidi" w:hAnsiTheme="majorBidi" w:cstheme="majorBidi"/>
          <w:sz w:val="24"/>
          <w:szCs w:val="24"/>
        </w:rPr>
        <w:t xml:space="preserve"> d’un narrateur sont appelées des didascalies, elles sont souvent mises entre parenthèses et de caractère typographique différent.</w:t>
      </w:r>
    </w:p>
    <w:p w:rsidR="00EA219A" w:rsidRDefault="00EA219A" w:rsidP="00EA219A">
      <w:pPr>
        <w:pStyle w:val="Paragraphedeliste"/>
        <w:numPr>
          <w:ilvl w:val="0"/>
          <w:numId w:val="1"/>
        </w:numPr>
        <w:jc w:val="both"/>
        <w:rPr>
          <w:rFonts w:asciiTheme="majorBidi" w:hAnsiTheme="majorBidi" w:cstheme="majorBidi"/>
          <w:sz w:val="24"/>
          <w:szCs w:val="24"/>
        </w:rPr>
      </w:pPr>
      <w:r w:rsidRPr="00E71786">
        <w:rPr>
          <w:rFonts w:asciiTheme="majorBidi" w:hAnsiTheme="majorBidi" w:cstheme="majorBidi"/>
          <w:sz w:val="24"/>
          <w:szCs w:val="24"/>
        </w:rPr>
        <w:t>Dans une pièce de théâtre,</w:t>
      </w:r>
      <w:r>
        <w:rPr>
          <w:rFonts w:asciiTheme="majorBidi" w:hAnsiTheme="majorBidi" w:cstheme="majorBidi"/>
          <w:sz w:val="24"/>
          <w:szCs w:val="24"/>
        </w:rPr>
        <w:t xml:space="preserve"> les verbes introducteurs et les guillemets sont supprimés.</w:t>
      </w:r>
    </w:p>
    <w:p w:rsidR="00EA219A" w:rsidRPr="0013791E" w:rsidRDefault="00EA219A" w:rsidP="00EA219A">
      <w:pPr>
        <w:jc w:val="both"/>
        <w:rPr>
          <w:rFonts w:asciiTheme="majorBidi" w:hAnsiTheme="majorBidi" w:cstheme="majorBidi"/>
          <w:sz w:val="24"/>
          <w:szCs w:val="24"/>
        </w:rPr>
      </w:pPr>
    </w:p>
    <w:p w:rsidR="00EA219A" w:rsidRPr="00EA219A" w:rsidRDefault="00EA219A" w:rsidP="00EA219A">
      <w:pPr>
        <w:spacing w:before="100" w:beforeAutospacing="1" w:after="100" w:afterAutospacing="1"/>
        <w:rPr>
          <w:rFonts w:asciiTheme="majorBidi" w:eastAsia="Times New Roman" w:hAnsiTheme="majorBidi" w:cstheme="majorBidi"/>
          <w:b/>
          <w:bCs/>
          <w:sz w:val="24"/>
          <w:szCs w:val="24"/>
          <w:lang w:eastAsia="fr-FR"/>
        </w:rPr>
      </w:pPr>
    </w:p>
    <w:p w:rsidR="00BB0B7F" w:rsidRPr="00BB0B7F" w:rsidRDefault="00BB0B7F" w:rsidP="00BB0B7F">
      <w:pPr>
        <w:shd w:val="clear" w:color="auto" w:fill="FFFFFF"/>
        <w:spacing w:before="100" w:beforeAutospacing="1" w:after="100" w:afterAutospacing="1"/>
        <w:rPr>
          <w:rFonts w:asciiTheme="majorBidi" w:eastAsia="Times New Roman" w:hAnsiTheme="majorBidi" w:cstheme="majorBidi"/>
          <w:sz w:val="24"/>
          <w:szCs w:val="24"/>
          <w:lang w:eastAsia="fr-FR"/>
        </w:rPr>
      </w:pPr>
    </w:p>
    <w:p w:rsidR="00D81034" w:rsidRPr="00BB0B7F" w:rsidRDefault="00D81034" w:rsidP="00BB0B7F">
      <w:pPr>
        <w:rPr>
          <w:rFonts w:asciiTheme="majorBidi" w:hAnsiTheme="majorBidi" w:cstheme="majorBidi"/>
          <w:sz w:val="24"/>
          <w:szCs w:val="24"/>
        </w:rPr>
      </w:pPr>
    </w:p>
    <w:p w:rsidR="00A261D0" w:rsidRPr="00BB0B7F" w:rsidRDefault="00A261D0" w:rsidP="00BB0B7F">
      <w:pPr>
        <w:rPr>
          <w:rFonts w:asciiTheme="majorBidi" w:hAnsiTheme="majorBidi" w:cstheme="majorBidi"/>
          <w:b/>
          <w:bCs/>
          <w:sz w:val="24"/>
          <w:szCs w:val="24"/>
        </w:rPr>
      </w:pPr>
    </w:p>
    <w:sectPr w:rsidR="00A261D0" w:rsidRPr="00BB0B7F" w:rsidSect="008A6D1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0B" w:rsidRDefault="00F1470B" w:rsidP="00A83B99">
      <w:pPr>
        <w:spacing w:after="0" w:line="240" w:lineRule="auto"/>
      </w:pPr>
      <w:r>
        <w:separator/>
      </w:r>
    </w:p>
  </w:endnote>
  <w:endnote w:type="continuationSeparator" w:id="0">
    <w:p w:rsidR="00F1470B" w:rsidRDefault="00F1470B" w:rsidP="00A83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9757"/>
      <w:docPartObj>
        <w:docPartGallery w:val="Page Numbers (Bottom of Page)"/>
        <w:docPartUnique/>
      </w:docPartObj>
    </w:sdtPr>
    <w:sdtContent>
      <w:p w:rsidR="00A83B99" w:rsidRDefault="00C123DD">
        <w:pPr>
          <w:pStyle w:val="Pieddepage"/>
          <w:jc w:val="center"/>
        </w:pPr>
        <w:fldSimple w:instr=" PAGE   \* MERGEFORMAT ">
          <w:r w:rsidR="001262E4">
            <w:rPr>
              <w:noProof/>
            </w:rPr>
            <w:t>4</w:t>
          </w:r>
        </w:fldSimple>
      </w:p>
    </w:sdtContent>
  </w:sdt>
  <w:p w:rsidR="00A83B99" w:rsidRDefault="00A83B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0B" w:rsidRDefault="00F1470B" w:rsidP="00A83B99">
      <w:pPr>
        <w:spacing w:after="0" w:line="240" w:lineRule="auto"/>
      </w:pPr>
      <w:r>
        <w:separator/>
      </w:r>
    </w:p>
  </w:footnote>
  <w:footnote w:type="continuationSeparator" w:id="0">
    <w:p w:rsidR="00F1470B" w:rsidRDefault="00F1470B" w:rsidP="00A83B99">
      <w:pPr>
        <w:spacing w:after="0" w:line="240" w:lineRule="auto"/>
      </w:pPr>
      <w:r>
        <w:continuationSeparator/>
      </w:r>
    </w:p>
  </w:footnote>
  <w:footnote w:id="1">
    <w:p w:rsidR="002476DE" w:rsidRPr="002476DE" w:rsidRDefault="002476DE" w:rsidP="002476DE">
      <w:pPr>
        <w:rPr>
          <w:rFonts w:asciiTheme="majorBidi" w:hAnsiTheme="majorBidi" w:cstheme="majorBidi"/>
          <w:color w:val="1A0DAB"/>
          <w:sz w:val="20"/>
          <w:szCs w:val="20"/>
          <w:u w:val="single"/>
          <w:shd w:val="clear" w:color="auto" w:fill="FFFFFF"/>
        </w:rPr>
      </w:pPr>
      <w:r>
        <w:rPr>
          <w:rStyle w:val="Appelnotedebasdep"/>
        </w:rPr>
        <w:footnoteRef/>
      </w:r>
      <w:r>
        <w:t xml:space="preserve">  </w:t>
      </w:r>
      <w:r w:rsidR="00C123DD" w:rsidRPr="008110F3">
        <w:rPr>
          <w:rFonts w:asciiTheme="majorBidi" w:hAnsiTheme="majorBidi" w:cstheme="majorBidi"/>
          <w:sz w:val="20"/>
          <w:szCs w:val="20"/>
        </w:rPr>
        <w:fldChar w:fldCharType="begin"/>
      </w:r>
      <w:r w:rsidRPr="008110F3">
        <w:rPr>
          <w:rFonts w:asciiTheme="majorBidi" w:hAnsiTheme="majorBidi" w:cstheme="majorBidi"/>
          <w:sz w:val="20"/>
          <w:szCs w:val="20"/>
        </w:rPr>
        <w:instrText xml:space="preserve"> HYPERLINK "https://halshs.archives-ouvertes.fr/halshs-00398661/document" </w:instrText>
      </w:r>
      <w:r w:rsidR="00C123DD" w:rsidRPr="008110F3">
        <w:rPr>
          <w:rFonts w:asciiTheme="majorBidi" w:hAnsiTheme="majorBidi" w:cstheme="majorBidi"/>
          <w:sz w:val="20"/>
          <w:szCs w:val="20"/>
        </w:rPr>
        <w:fldChar w:fldCharType="separate"/>
      </w:r>
      <w:r w:rsidRPr="008110F3">
        <w:rPr>
          <w:rFonts w:asciiTheme="majorBidi" w:hAnsiTheme="majorBidi" w:cstheme="majorBidi"/>
          <w:b/>
          <w:bCs/>
          <w:color w:val="1A0DAB"/>
          <w:sz w:val="20"/>
          <w:szCs w:val="20"/>
          <w:u w:val="single"/>
          <w:shd w:val="clear" w:color="auto" w:fill="FFFFFF"/>
        </w:rPr>
        <w:t>Le Trésor de la Langue Française Informatisé: un ... - HAL-SHS</w:t>
      </w:r>
      <w:r>
        <w:rPr>
          <w:rStyle w:val="Lienhypertexte"/>
          <w:rFonts w:asciiTheme="majorBidi" w:hAnsiTheme="majorBidi" w:cstheme="majorBidi"/>
          <w:color w:val="1A0DAB"/>
          <w:sz w:val="20"/>
          <w:szCs w:val="20"/>
          <w:shd w:val="clear" w:color="auto" w:fill="FFFFFF"/>
        </w:rPr>
        <w:t xml:space="preserve"> </w:t>
      </w:r>
      <w:r w:rsidRPr="008110F3">
        <w:rPr>
          <w:rStyle w:val="CitationHTML"/>
          <w:rFonts w:asciiTheme="majorBidi" w:hAnsiTheme="majorBidi" w:cstheme="majorBidi"/>
          <w:i w:val="0"/>
          <w:iCs w:val="0"/>
          <w:color w:val="202124"/>
          <w:sz w:val="20"/>
          <w:szCs w:val="20"/>
          <w:u w:val="single"/>
          <w:shd w:val="clear" w:color="auto" w:fill="FFFFFF"/>
        </w:rPr>
        <w:t>halshs.archives-ouvertes.fr</w:t>
      </w:r>
      <w:r w:rsidRPr="008110F3">
        <w:rPr>
          <w:rStyle w:val="dyjrff"/>
          <w:rFonts w:asciiTheme="majorBidi" w:hAnsiTheme="majorBidi" w:cstheme="majorBidi"/>
          <w:color w:val="5F6368"/>
          <w:sz w:val="20"/>
          <w:szCs w:val="20"/>
          <w:u w:val="single"/>
          <w:shd w:val="clear" w:color="auto" w:fill="FFFFFF"/>
        </w:rPr>
        <w:t> › </w:t>
      </w:r>
    </w:p>
    <w:p w:rsidR="002476DE" w:rsidRPr="008110F3" w:rsidRDefault="00C123DD" w:rsidP="002476DE">
      <w:pPr>
        <w:rPr>
          <w:rFonts w:asciiTheme="majorBidi" w:eastAsia="Times New Roman" w:hAnsiTheme="majorBidi" w:cstheme="majorBidi"/>
          <w:spacing w:val="-3"/>
          <w:sz w:val="20"/>
          <w:szCs w:val="20"/>
          <w:lang w:eastAsia="fr-FR"/>
        </w:rPr>
      </w:pPr>
      <w:r w:rsidRPr="008110F3">
        <w:rPr>
          <w:rFonts w:asciiTheme="majorBidi" w:hAnsiTheme="majorBidi" w:cstheme="majorBidi"/>
          <w:sz w:val="20"/>
          <w:szCs w:val="20"/>
        </w:rPr>
        <w:fldChar w:fldCharType="end"/>
      </w:r>
    </w:p>
    <w:p w:rsidR="002476DE" w:rsidRDefault="002476DE">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159"/>
    <w:multiLevelType w:val="multilevel"/>
    <w:tmpl w:val="7D58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1239F"/>
    <w:multiLevelType w:val="multilevel"/>
    <w:tmpl w:val="901A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E6CD1"/>
    <w:multiLevelType w:val="multilevel"/>
    <w:tmpl w:val="B50A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F7BCB"/>
    <w:multiLevelType w:val="hybridMultilevel"/>
    <w:tmpl w:val="7396A34E"/>
    <w:lvl w:ilvl="0" w:tplc="2C9225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A83B99"/>
    <w:rsid w:val="001067FE"/>
    <w:rsid w:val="001262E4"/>
    <w:rsid w:val="002476DE"/>
    <w:rsid w:val="00325377"/>
    <w:rsid w:val="00453B1C"/>
    <w:rsid w:val="00583774"/>
    <w:rsid w:val="005B0007"/>
    <w:rsid w:val="00665BD9"/>
    <w:rsid w:val="007463C1"/>
    <w:rsid w:val="00866C2B"/>
    <w:rsid w:val="008A6D1F"/>
    <w:rsid w:val="00A261D0"/>
    <w:rsid w:val="00A83B99"/>
    <w:rsid w:val="00B02C51"/>
    <w:rsid w:val="00B10356"/>
    <w:rsid w:val="00B47C2D"/>
    <w:rsid w:val="00B976D5"/>
    <w:rsid w:val="00BB0B7F"/>
    <w:rsid w:val="00BF3476"/>
    <w:rsid w:val="00C123DD"/>
    <w:rsid w:val="00C23016"/>
    <w:rsid w:val="00C93AFA"/>
    <w:rsid w:val="00D23481"/>
    <w:rsid w:val="00D81034"/>
    <w:rsid w:val="00E93E47"/>
    <w:rsid w:val="00EA219A"/>
    <w:rsid w:val="00F1470B"/>
    <w:rsid w:val="00F23EC8"/>
    <w:rsid w:val="00F40B2A"/>
    <w:rsid w:val="00F918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1F"/>
  </w:style>
  <w:style w:type="paragraph" w:styleId="Titre3">
    <w:name w:val="heading 3"/>
    <w:basedOn w:val="Normal"/>
    <w:link w:val="Titre3Car"/>
    <w:uiPriority w:val="9"/>
    <w:qFormat/>
    <w:rsid w:val="002476D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next w:val="Normal"/>
    <w:link w:val="Titre6Car"/>
    <w:uiPriority w:val="9"/>
    <w:semiHidden/>
    <w:unhideWhenUsed/>
    <w:qFormat/>
    <w:rsid w:val="00B976D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3B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3B99"/>
  </w:style>
  <w:style w:type="paragraph" w:styleId="Pieddepage">
    <w:name w:val="footer"/>
    <w:basedOn w:val="Normal"/>
    <w:link w:val="PieddepageCar"/>
    <w:uiPriority w:val="99"/>
    <w:unhideWhenUsed/>
    <w:rsid w:val="00A83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B99"/>
  </w:style>
  <w:style w:type="paragraph" w:styleId="Notedebasdepage">
    <w:name w:val="footnote text"/>
    <w:basedOn w:val="Normal"/>
    <w:link w:val="NotedebasdepageCar"/>
    <w:uiPriority w:val="99"/>
    <w:semiHidden/>
    <w:unhideWhenUsed/>
    <w:rsid w:val="002476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76DE"/>
    <w:rPr>
      <w:sz w:val="20"/>
      <w:szCs w:val="20"/>
    </w:rPr>
  </w:style>
  <w:style w:type="character" w:styleId="Appelnotedebasdep">
    <w:name w:val="footnote reference"/>
    <w:basedOn w:val="Policepardfaut"/>
    <w:uiPriority w:val="99"/>
    <w:semiHidden/>
    <w:unhideWhenUsed/>
    <w:rsid w:val="002476DE"/>
    <w:rPr>
      <w:vertAlign w:val="superscript"/>
    </w:rPr>
  </w:style>
  <w:style w:type="character" w:customStyle="1" w:styleId="Titre3Car">
    <w:name w:val="Titre 3 Car"/>
    <w:basedOn w:val="Policepardfaut"/>
    <w:link w:val="Titre3"/>
    <w:uiPriority w:val="9"/>
    <w:rsid w:val="002476D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476DE"/>
    <w:rPr>
      <w:color w:val="0000FF"/>
      <w:u w:val="single"/>
    </w:rPr>
  </w:style>
  <w:style w:type="character" w:styleId="CitationHTML">
    <w:name w:val="HTML Cite"/>
    <w:basedOn w:val="Policepardfaut"/>
    <w:uiPriority w:val="99"/>
    <w:semiHidden/>
    <w:unhideWhenUsed/>
    <w:rsid w:val="002476DE"/>
    <w:rPr>
      <w:i/>
      <w:iCs/>
    </w:rPr>
  </w:style>
  <w:style w:type="character" w:customStyle="1" w:styleId="dyjrff">
    <w:name w:val="dyjrff"/>
    <w:basedOn w:val="Policepardfaut"/>
    <w:rsid w:val="002476DE"/>
  </w:style>
  <w:style w:type="character" w:styleId="Lienhypertextesuivivisit">
    <w:name w:val="FollowedHyperlink"/>
    <w:basedOn w:val="Policepardfaut"/>
    <w:uiPriority w:val="99"/>
    <w:semiHidden/>
    <w:unhideWhenUsed/>
    <w:rsid w:val="002476DE"/>
    <w:rPr>
      <w:color w:val="800080" w:themeColor="followedHyperlink"/>
      <w:u w:val="single"/>
    </w:rPr>
  </w:style>
  <w:style w:type="character" w:styleId="lev">
    <w:name w:val="Strong"/>
    <w:basedOn w:val="Policepardfaut"/>
    <w:uiPriority w:val="22"/>
    <w:qFormat/>
    <w:rsid w:val="00F91807"/>
    <w:rPr>
      <w:b/>
      <w:bCs/>
    </w:rPr>
  </w:style>
  <w:style w:type="paragraph" w:styleId="Paragraphedeliste">
    <w:name w:val="List Paragraph"/>
    <w:basedOn w:val="Normal"/>
    <w:uiPriority w:val="34"/>
    <w:qFormat/>
    <w:rsid w:val="00A261D0"/>
    <w:pPr>
      <w:ind w:left="720"/>
      <w:contextualSpacing/>
    </w:pPr>
  </w:style>
  <w:style w:type="character" w:styleId="Accentuation">
    <w:name w:val="Emphasis"/>
    <w:basedOn w:val="Policepardfaut"/>
    <w:uiPriority w:val="20"/>
    <w:qFormat/>
    <w:rsid w:val="00D81034"/>
    <w:rPr>
      <w:i/>
      <w:iCs/>
    </w:rPr>
  </w:style>
  <w:style w:type="character" w:customStyle="1" w:styleId="idoccitauthor">
    <w:name w:val="idoccitauthor"/>
    <w:basedOn w:val="Policepardfaut"/>
    <w:rsid w:val="00D81034"/>
  </w:style>
  <w:style w:type="character" w:customStyle="1" w:styleId="Titre6Car">
    <w:name w:val="Titre 6 Car"/>
    <w:basedOn w:val="Policepardfaut"/>
    <w:link w:val="Titre6"/>
    <w:uiPriority w:val="9"/>
    <w:semiHidden/>
    <w:rsid w:val="00B976D5"/>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0B77B-9499-4D1F-B478-53CF59E0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1675</Words>
  <Characters>9217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25</cp:revision>
  <dcterms:created xsi:type="dcterms:W3CDTF">2021-02-25T18:37:00Z</dcterms:created>
  <dcterms:modified xsi:type="dcterms:W3CDTF">2021-02-26T21:11:00Z</dcterms:modified>
</cp:coreProperties>
</file>