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829" w:rsidRPr="00553F1C" w:rsidRDefault="00570829" w:rsidP="00570829">
      <w:pPr>
        <w:pStyle w:val="Sansinterligne"/>
        <w:rPr>
          <w:rFonts w:asciiTheme="majorBidi" w:hAnsiTheme="majorBidi" w:cstheme="majorBidi"/>
        </w:rPr>
      </w:pPr>
      <w:r w:rsidRPr="00553F1C">
        <w:rPr>
          <w:rFonts w:asciiTheme="majorBidi" w:hAnsiTheme="majorBidi" w:cstheme="majorBidi"/>
        </w:rPr>
        <w:t xml:space="preserve">Université Mohamed Lamine DEBAGHINE, Sétif 2 </w:t>
      </w:r>
    </w:p>
    <w:p w:rsidR="00570829" w:rsidRPr="00553F1C" w:rsidRDefault="00570829" w:rsidP="00570829">
      <w:pPr>
        <w:pStyle w:val="Sansinterligne"/>
        <w:rPr>
          <w:rFonts w:asciiTheme="majorBidi" w:hAnsiTheme="majorBidi" w:cstheme="majorBidi"/>
        </w:rPr>
      </w:pPr>
      <w:r w:rsidRPr="00553F1C">
        <w:rPr>
          <w:rFonts w:asciiTheme="majorBidi" w:hAnsiTheme="majorBidi" w:cstheme="majorBidi"/>
        </w:rPr>
        <w:t xml:space="preserve">Faculté des Lettres et des langues </w:t>
      </w:r>
    </w:p>
    <w:p w:rsidR="00570829" w:rsidRPr="00553F1C" w:rsidRDefault="00570829" w:rsidP="00570829">
      <w:pPr>
        <w:pStyle w:val="Sansinterligne"/>
        <w:rPr>
          <w:rFonts w:asciiTheme="majorBidi" w:hAnsiTheme="majorBidi" w:cstheme="majorBidi"/>
        </w:rPr>
      </w:pPr>
      <w:r w:rsidRPr="00553F1C">
        <w:rPr>
          <w:rFonts w:asciiTheme="majorBidi" w:hAnsiTheme="majorBidi" w:cstheme="majorBidi"/>
        </w:rPr>
        <w:t xml:space="preserve">Département de Langue et de Littérature françaises </w:t>
      </w:r>
    </w:p>
    <w:p w:rsidR="00570829" w:rsidRPr="00553F1C" w:rsidRDefault="00570829" w:rsidP="00570829">
      <w:pPr>
        <w:pStyle w:val="Sansinterligne"/>
        <w:rPr>
          <w:rFonts w:asciiTheme="majorBidi" w:hAnsiTheme="majorBidi" w:cstheme="majorBidi"/>
        </w:rPr>
      </w:pPr>
      <w:r w:rsidRPr="00553F1C">
        <w:rPr>
          <w:rFonts w:asciiTheme="majorBidi" w:hAnsiTheme="majorBidi" w:cstheme="majorBidi"/>
        </w:rPr>
        <w:t>Module : Etude de textes 1</w:t>
      </w:r>
    </w:p>
    <w:p w:rsidR="00570829" w:rsidRPr="00553F1C" w:rsidRDefault="00570829" w:rsidP="00570829">
      <w:pPr>
        <w:pStyle w:val="Sansinterligne"/>
        <w:rPr>
          <w:rFonts w:asciiTheme="majorBidi" w:hAnsiTheme="majorBidi" w:cstheme="majorBidi"/>
        </w:rPr>
      </w:pPr>
      <w:r w:rsidRPr="00553F1C">
        <w:rPr>
          <w:rFonts w:asciiTheme="majorBidi" w:hAnsiTheme="majorBidi" w:cstheme="majorBidi"/>
        </w:rPr>
        <w:t xml:space="preserve">Enseignante : LAMMI </w:t>
      </w:r>
      <w:proofErr w:type="spellStart"/>
      <w:r w:rsidRPr="00553F1C">
        <w:rPr>
          <w:rFonts w:asciiTheme="majorBidi" w:hAnsiTheme="majorBidi" w:cstheme="majorBidi"/>
        </w:rPr>
        <w:t>Ghania</w:t>
      </w:r>
      <w:proofErr w:type="spellEnd"/>
      <w:r w:rsidRPr="00553F1C">
        <w:rPr>
          <w:rFonts w:asciiTheme="majorBidi" w:hAnsiTheme="majorBidi" w:cstheme="majorBidi"/>
        </w:rPr>
        <w:t xml:space="preserve">  </w:t>
      </w:r>
      <w:hyperlink r:id="rId8" w:history="1">
        <w:r w:rsidRPr="00553F1C">
          <w:rPr>
            <w:rStyle w:val="Lienhypertexte"/>
            <w:rFonts w:asciiTheme="majorBidi" w:hAnsiTheme="majorBidi" w:cstheme="majorBidi"/>
          </w:rPr>
          <w:t>lammighania@yahoo.fr</w:t>
        </w:r>
      </w:hyperlink>
      <w:r w:rsidRPr="00553F1C">
        <w:rPr>
          <w:rFonts w:asciiTheme="majorBidi" w:hAnsiTheme="majorBidi" w:cstheme="majorBidi"/>
        </w:rPr>
        <w:t xml:space="preserve"> </w:t>
      </w:r>
    </w:p>
    <w:p w:rsidR="00570829" w:rsidRPr="00553F1C" w:rsidRDefault="00570829" w:rsidP="00570829">
      <w:pPr>
        <w:pStyle w:val="Sansinterligne"/>
        <w:rPr>
          <w:rFonts w:asciiTheme="majorBidi" w:hAnsiTheme="majorBidi" w:cstheme="majorBidi"/>
        </w:rPr>
      </w:pPr>
      <w:r w:rsidRPr="00553F1C">
        <w:rPr>
          <w:rFonts w:asciiTheme="majorBidi" w:hAnsiTheme="majorBidi" w:cstheme="majorBidi"/>
        </w:rPr>
        <w:t>Groupes : 1B1, 1B2, 1C1, 1C2.</w:t>
      </w:r>
    </w:p>
    <w:p w:rsidR="00570829" w:rsidRPr="00553F1C" w:rsidRDefault="00570829" w:rsidP="00E4088A">
      <w:pPr>
        <w:shd w:val="clear" w:color="auto" w:fill="FFFFFF"/>
        <w:spacing w:after="83" w:line="240" w:lineRule="auto"/>
        <w:jc w:val="both"/>
        <w:rPr>
          <w:rFonts w:asciiTheme="majorBidi" w:eastAsia="Times New Roman" w:hAnsiTheme="majorBidi" w:cstheme="majorBidi"/>
          <w:b/>
          <w:bCs/>
          <w:lang w:eastAsia="fr-FR"/>
        </w:rPr>
      </w:pPr>
    </w:p>
    <w:p w:rsidR="00E4088A" w:rsidRDefault="007A1627" w:rsidP="00E4088A">
      <w:pPr>
        <w:shd w:val="clear" w:color="auto" w:fill="FFFFFF"/>
        <w:spacing w:after="83" w:line="240" w:lineRule="auto"/>
        <w:jc w:val="both"/>
        <w:rPr>
          <w:rFonts w:asciiTheme="majorBidi" w:eastAsia="Times New Roman" w:hAnsiTheme="majorBidi" w:cstheme="majorBidi"/>
          <w:b/>
          <w:bCs/>
          <w:sz w:val="28"/>
          <w:szCs w:val="28"/>
          <w:lang w:eastAsia="fr-FR"/>
        </w:rPr>
      </w:pPr>
      <w:r w:rsidRPr="00553F1C">
        <w:rPr>
          <w:rFonts w:asciiTheme="majorBidi" w:eastAsia="Times New Roman" w:hAnsiTheme="majorBidi" w:cstheme="majorBidi"/>
          <w:b/>
          <w:bCs/>
          <w:sz w:val="28"/>
          <w:szCs w:val="28"/>
          <w:lang w:eastAsia="fr-FR"/>
        </w:rPr>
        <w:t xml:space="preserve">Cours2 : </w:t>
      </w:r>
      <w:r w:rsidR="0008097F" w:rsidRPr="00553F1C">
        <w:rPr>
          <w:rFonts w:asciiTheme="majorBidi" w:eastAsia="Times New Roman" w:hAnsiTheme="majorBidi" w:cstheme="majorBidi"/>
          <w:b/>
          <w:bCs/>
          <w:sz w:val="28"/>
          <w:szCs w:val="28"/>
          <w:lang w:eastAsia="fr-FR"/>
        </w:rPr>
        <w:t>Etude de l’objet-livre</w:t>
      </w:r>
    </w:p>
    <w:p w:rsidR="00553F1C" w:rsidRPr="00553F1C" w:rsidRDefault="00553F1C" w:rsidP="00E4088A">
      <w:pPr>
        <w:shd w:val="clear" w:color="auto" w:fill="FFFFFF"/>
        <w:spacing w:after="83" w:line="240" w:lineRule="auto"/>
        <w:jc w:val="both"/>
        <w:rPr>
          <w:rFonts w:asciiTheme="majorBidi" w:eastAsia="Times New Roman" w:hAnsiTheme="majorBidi" w:cstheme="majorBidi"/>
          <w:b/>
          <w:bCs/>
          <w:sz w:val="28"/>
          <w:szCs w:val="28"/>
          <w:lang w:eastAsia="fr-FR"/>
        </w:rPr>
      </w:pPr>
    </w:p>
    <w:p w:rsidR="003D5823" w:rsidRPr="00553F1C" w:rsidRDefault="003D5823" w:rsidP="003D5823">
      <w:pPr>
        <w:pStyle w:val="Default"/>
        <w:rPr>
          <w:rFonts w:asciiTheme="majorBidi" w:hAnsiTheme="majorBidi" w:cstheme="majorBidi"/>
        </w:rPr>
      </w:pPr>
      <w:r w:rsidRPr="00553F1C">
        <w:rPr>
          <w:rFonts w:asciiTheme="majorBidi" w:hAnsiTheme="majorBidi" w:cstheme="majorBidi"/>
          <w:b/>
          <w:bCs/>
        </w:rPr>
        <w:t xml:space="preserve">1. Définition du Livre : </w:t>
      </w:r>
    </w:p>
    <w:p w:rsidR="003D5823" w:rsidRPr="00553F1C" w:rsidRDefault="003D5823" w:rsidP="003D5823">
      <w:pPr>
        <w:pStyle w:val="Default"/>
        <w:rPr>
          <w:rFonts w:asciiTheme="majorBidi" w:hAnsiTheme="majorBidi" w:cstheme="majorBidi"/>
        </w:rPr>
      </w:pPr>
      <w:r w:rsidRPr="00553F1C">
        <w:rPr>
          <w:rFonts w:asciiTheme="majorBidi" w:hAnsiTheme="majorBidi" w:cstheme="majorBidi"/>
        </w:rPr>
        <w:t xml:space="preserve">Nous pouvons lire dans plusieurs dictionnaires de la langue française ces acceptations du mot Livre « LIVRE : Nom masculin singulier. </w:t>
      </w:r>
    </w:p>
    <w:p w:rsidR="003D5823" w:rsidRPr="00553F1C" w:rsidRDefault="003D5823" w:rsidP="003D5823">
      <w:pPr>
        <w:pStyle w:val="Default"/>
        <w:rPr>
          <w:rFonts w:asciiTheme="majorBidi" w:hAnsiTheme="majorBidi" w:cstheme="majorBidi"/>
          <w:i/>
          <w:iCs/>
        </w:rPr>
      </w:pPr>
      <w:r w:rsidRPr="00553F1C">
        <w:rPr>
          <w:rFonts w:asciiTheme="majorBidi" w:hAnsiTheme="majorBidi" w:cstheme="majorBidi"/>
          <w:b/>
          <w:bCs/>
        </w:rPr>
        <w:t xml:space="preserve">I. − </w:t>
      </w:r>
      <w:r w:rsidRPr="00553F1C">
        <w:rPr>
          <w:rFonts w:asciiTheme="majorBidi" w:hAnsiTheme="majorBidi" w:cstheme="majorBidi"/>
        </w:rPr>
        <w:t xml:space="preserve">Assemblage de feuilles en nombre plus ou moins élevé, portant des signes destinés à être lus. </w:t>
      </w:r>
      <w:proofErr w:type="spellStart"/>
      <w:r w:rsidRPr="00553F1C">
        <w:rPr>
          <w:rFonts w:asciiTheme="majorBidi" w:hAnsiTheme="majorBidi" w:cstheme="majorBidi"/>
        </w:rPr>
        <w:t>Synon</w:t>
      </w:r>
      <w:proofErr w:type="spellEnd"/>
      <w:r w:rsidRPr="00553F1C">
        <w:rPr>
          <w:rFonts w:asciiTheme="majorBidi" w:hAnsiTheme="majorBidi" w:cstheme="majorBidi"/>
        </w:rPr>
        <w:t xml:space="preserve">. </w:t>
      </w:r>
      <w:proofErr w:type="gramStart"/>
      <w:r w:rsidRPr="00553F1C">
        <w:rPr>
          <w:rFonts w:asciiTheme="majorBidi" w:hAnsiTheme="majorBidi" w:cstheme="majorBidi"/>
          <w:i/>
          <w:iCs/>
        </w:rPr>
        <w:t>bouquin</w:t>
      </w:r>
      <w:proofErr w:type="gramEnd"/>
      <w:r w:rsidRPr="00553F1C">
        <w:rPr>
          <w:rFonts w:asciiTheme="majorBidi" w:hAnsiTheme="majorBidi" w:cstheme="majorBidi"/>
          <w:i/>
          <w:iCs/>
        </w:rPr>
        <w:t xml:space="preserve"> </w:t>
      </w:r>
      <w:r w:rsidRPr="00553F1C">
        <w:rPr>
          <w:rFonts w:asciiTheme="majorBidi" w:hAnsiTheme="majorBidi" w:cstheme="majorBidi"/>
        </w:rPr>
        <w:t>(</w:t>
      </w:r>
      <w:proofErr w:type="spellStart"/>
      <w:r w:rsidRPr="00553F1C">
        <w:rPr>
          <w:rFonts w:asciiTheme="majorBidi" w:hAnsiTheme="majorBidi" w:cstheme="majorBidi"/>
        </w:rPr>
        <w:t>fam</w:t>
      </w:r>
      <w:proofErr w:type="spellEnd"/>
      <w:r w:rsidRPr="00553F1C">
        <w:rPr>
          <w:rFonts w:asciiTheme="majorBidi" w:hAnsiTheme="majorBidi" w:cstheme="majorBidi"/>
        </w:rPr>
        <w:t xml:space="preserve">.), </w:t>
      </w:r>
      <w:r w:rsidRPr="00553F1C">
        <w:rPr>
          <w:rFonts w:asciiTheme="majorBidi" w:hAnsiTheme="majorBidi" w:cstheme="majorBidi"/>
          <w:i/>
          <w:iCs/>
        </w:rPr>
        <w:t xml:space="preserve">ouvrage, volume. </w:t>
      </w:r>
    </w:p>
    <w:p w:rsidR="00553F1C" w:rsidRDefault="00E30474" w:rsidP="00553F1C">
      <w:pPr>
        <w:jc w:val="both"/>
        <w:rPr>
          <w:rFonts w:asciiTheme="majorBidi" w:hAnsiTheme="majorBidi" w:cstheme="majorBidi"/>
          <w:sz w:val="24"/>
          <w:szCs w:val="24"/>
        </w:rPr>
      </w:pPr>
      <w:r w:rsidRPr="00553F1C">
        <w:rPr>
          <w:rFonts w:asciiTheme="majorBidi" w:hAnsiTheme="majorBidi" w:cstheme="majorBidi"/>
          <w:b/>
          <w:bCs/>
          <w:sz w:val="24"/>
          <w:szCs w:val="24"/>
        </w:rPr>
        <w:t xml:space="preserve">A− </w:t>
      </w:r>
      <w:r w:rsidRPr="00553F1C">
        <w:rPr>
          <w:rFonts w:asciiTheme="majorBidi" w:hAnsiTheme="majorBidi" w:cstheme="majorBidi"/>
          <w:sz w:val="24"/>
          <w:szCs w:val="24"/>
        </w:rPr>
        <w:t>[Le livre comme objet]</w:t>
      </w:r>
    </w:p>
    <w:p w:rsidR="00553F1C" w:rsidRDefault="00E30474" w:rsidP="00553F1C">
      <w:pPr>
        <w:jc w:val="both"/>
        <w:rPr>
          <w:rFonts w:asciiTheme="majorBidi" w:hAnsiTheme="majorBidi" w:cstheme="majorBidi"/>
          <w:sz w:val="24"/>
          <w:szCs w:val="24"/>
        </w:rPr>
      </w:pPr>
      <w:r w:rsidRPr="00553F1C">
        <w:rPr>
          <w:rFonts w:asciiTheme="majorBidi" w:hAnsiTheme="majorBidi" w:cstheme="majorBidi"/>
          <w:sz w:val="24"/>
          <w:szCs w:val="24"/>
        </w:rPr>
        <w:t xml:space="preserve">1. HIST. DU LIVRE </w:t>
      </w:r>
    </w:p>
    <w:p w:rsidR="00E30474" w:rsidRPr="00553F1C" w:rsidRDefault="00E30474" w:rsidP="00553F1C">
      <w:pPr>
        <w:jc w:val="both"/>
        <w:rPr>
          <w:rFonts w:asciiTheme="majorBidi" w:hAnsiTheme="majorBidi" w:cstheme="majorBidi"/>
          <w:sz w:val="24"/>
          <w:szCs w:val="24"/>
        </w:rPr>
      </w:pPr>
      <w:r w:rsidRPr="00553F1C">
        <w:rPr>
          <w:rFonts w:asciiTheme="majorBidi" w:hAnsiTheme="majorBidi" w:cstheme="majorBidi"/>
          <w:b/>
          <w:bCs/>
          <w:sz w:val="24"/>
          <w:szCs w:val="24"/>
        </w:rPr>
        <w:t xml:space="preserve">a) </w:t>
      </w:r>
      <w:r w:rsidRPr="00553F1C">
        <w:rPr>
          <w:rFonts w:asciiTheme="majorBidi" w:hAnsiTheme="majorBidi" w:cstheme="majorBidi"/>
          <w:sz w:val="24"/>
          <w:szCs w:val="24"/>
        </w:rPr>
        <w:t xml:space="preserve">Ouvrage écrit (le plus souvent d'un seul côté) sur un support varié et se présentant sous la forme d'un rouleau. </w:t>
      </w:r>
      <w:r w:rsidRPr="00553F1C">
        <w:rPr>
          <w:rFonts w:asciiTheme="majorBidi" w:hAnsiTheme="majorBidi" w:cstheme="majorBidi"/>
          <w:i/>
          <w:iCs/>
          <w:sz w:val="24"/>
          <w:szCs w:val="24"/>
        </w:rPr>
        <w:t>Livre de papyrus; livre sur soie.</w:t>
      </w:r>
      <w:r w:rsidRPr="00553F1C">
        <w:rPr>
          <w:rFonts w:asciiTheme="majorBidi" w:hAnsiTheme="majorBidi" w:cstheme="majorBidi"/>
          <w:i/>
          <w:iCs/>
        </w:rPr>
        <w:t xml:space="preserve"> </w:t>
      </w:r>
      <w:r w:rsidRPr="00553F1C">
        <w:rPr>
          <w:rFonts w:asciiTheme="majorBidi" w:hAnsiTheme="majorBidi" w:cstheme="majorBidi"/>
          <w:i/>
          <w:iCs/>
          <w:sz w:val="24"/>
          <w:szCs w:val="24"/>
        </w:rPr>
        <w:t>À la voix du premier (le Dieu des chrétiens) les fleuves rebroussent leur cours, le ciel se roule comme un livre (</w:t>
      </w:r>
      <w:proofErr w:type="spellStart"/>
      <w:r w:rsidRPr="00553F1C">
        <w:rPr>
          <w:rFonts w:asciiTheme="majorBidi" w:hAnsiTheme="majorBidi" w:cstheme="majorBidi"/>
          <w:i/>
          <w:iCs/>
          <w:sz w:val="24"/>
          <w:szCs w:val="24"/>
        </w:rPr>
        <w:t>Chateaubr</w:t>
      </w:r>
      <w:proofErr w:type="spellEnd"/>
      <w:r w:rsidRPr="00553F1C">
        <w:rPr>
          <w:rFonts w:asciiTheme="majorBidi" w:hAnsiTheme="majorBidi" w:cstheme="majorBidi"/>
          <w:i/>
          <w:iCs/>
          <w:sz w:val="24"/>
          <w:szCs w:val="24"/>
        </w:rPr>
        <w:t xml:space="preserve">., Génie, t. 2, 1803, p. 485). </w:t>
      </w:r>
    </w:p>
    <w:p w:rsidR="00E30474" w:rsidRPr="00553F1C" w:rsidRDefault="00E30474" w:rsidP="00E30474">
      <w:pPr>
        <w:pStyle w:val="Default"/>
        <w:jc w:val="both"/>
        <w:rPr>
          <w:rFonts w:asciiTheme="majorBidi" w:hAnsiTheme="majorBidi" w:cstheme="majorBidi"/>
        </w:rPr>
      </w:pPr>
      <w:r w:rsidRPr="00553F1C">
        <w:rPr>
          <w:rFonts w:asciiTheme="majorBidi" w:hAnsiTheme="majorBidi" w:cstheme="majorBidi"/>
        </w:rPr>
        <w:t xml:space="preserve">♦ Livres éléphantins*. </w:t>
      </w:r>
    </w:p>
    <w:p w:rsidR="00E30474" w:rsidRPr="00553F1C" w:rsidRDefault="00E30474" w:rsidP="00E30474">
      <w:pPr>
        <w:pStyle w:val="Default"/>
        <w:jc w:val="both"/>
        <w:rPr>
          <w:rFonts w:asciiTheme="majorBidi" w:hAnsiTheme="majorBidi" w:cstheme="majorBidi"/>
        </w:rPr>
      </w:pPr>
      <w:r w:rsidRPr="00553F1C">
        <w:rPr>
          <w:rFonts w:asciiTheme="majorBidi" w:hAnsiTheme="majorBidi" w:cstheme="majorBidi"/>
          <w:b/>
          <w:bCs/>
        </w:rPr>
        <w:t xml:space="preserve">b) </w:t>
      </w:r>
      <w:r w:rsidRPr="00553F1C">
        <w:rPr>
          <w:rFonts w:asciiTheme="majorBidi" w:hAnsiTheme="majorBidi" w:cstheme="majorBidi"/>
        </w:rPr>
        <w:t xml:space="preserve">Ensemble de feuilles de parchemin ou de papier écrites des deux côtés et rassemblées en cahiers. </w:t>
      </w:r>
      <w:r w:rsidRPr="00553F1C">
        <w:rPr>
          <w:rFonts w:asciiTheme="majorBidi" w:hAnsiTheme="majorBidi" w:cstheme="majorBidi"/>
          <w:i/>
          <w:iCs/>
        </w:rPr>
        <w:t xml:space="preserve">Livre de parchemin </w:t>
      </w:r>
      <w:r w:rsidRPr="00553F1C">
        <w:rPr>
          <w:rFonts w:asciiTheme="majorBidi" w:hAnsiTheme="majorBidi" w:cstheme="majorBidi"/>
        </w:rPr>
        <w:t>(</w:t>
      </w:r>
      <w:proofErr w:type="spellStart"/>
      <w:r w:rsidRPr="00553F1C">
        <w:rPr>
          <w:rFonts w:asciiTheme="majorBidi" w:hAnsiTheme="majorBidi" w:cstheme="majorBidi"/>
        </w:rPr>
        <w:t>synon</w:t>
      </w:r>
      <w:proofErr w:type="spellEnd"/>
      <w:r w:rsidRPr="00553F1C">
        <w:rPr>
          <w:rFonts w:asciiTheme="majorBidi" w:hAnsiTheme="majorBidi" w:cstheme="majorBidi"/>
        </w:rPr>
        <w:t xml:space="preserve">. </w:t>
      </w:r>
      <w:r w:rsidRPr="00553F1C">
        <w:rPr>
          <w:rFonts w:asciiTheme="majorBidi" w:hAnsiTheme="majorBidi" w:cstheme="majorBidi"/>
          <w:i/>
          <w:iCs/>
        </w:rPr>
        <w:t>codex</w:t>
      </w:r>
      <w:r w:rsidRPr="00553F1C">
        <w:rPr>
          <w:rFonts w:asciiTheme="majorBidi" w:hAnsiTheme="majorBidi" w:cstheme="majorBidi"/>
        </w:rPr>
        <w:t>).</w:t>
      </w:r>
      <w:r w:rsidR="002916EE" w:rsidRPr="00553F1C">
        <w:rPr>
          <w:rFonts w:asciiTheme="majorBidi" w:hAnsiTheme="majorBidi" w:cstheme="majorBidi"/>
          <w:i/>
          <w:iCs/>
        </w:rPr>
        <w:t>Au IV</w:t>
      </w:r>
      <w:r w:rsidRPr="00553F1C">
        <w:rPr>
          <w:rFonts w:asciiTheme="majorBidi" w:hAnsiTheme="majorBidi" w:cstheme="majorBidi"/>
          <w:i/>
          <w:iCs/>
        </w:rPr>
        <w:t>e</w:t>
      </w:r>
      <w:r w:rsidR="002916EE" w:rsidRPr="00553F1C">
        <w:rPr>
          <w:rFonts w:asciiTheme="majorBidi" w:hAnsiTheme="majorBidi" w:cstheme="majorBidi"/>
          <w:i/>
          <w:iCs/>
        </w:rPr>
        <w:t xml:space="preserve"> </w:t>
      </w:r>
      <w:r w:rsidRPr="00553F1C">
        <w:rPr>
          <w:rFonts w:asciiTheme="majorBidi" w:hAnsiTheme="majorBidi" w:cstheme="majorBidi"/>
          <w:i/>
          <w:iCs/>
        </w:rPr>
        <w:t xml:space="preserve">siècle, les parchemins étant réunis en cahiers et reliés, le livre manuscrit remplace le rouleau (Civilis. </w:t>
      </w:r>
      <w:proofErr w:type="spellStart"/>
      <w:r w:rsidRPr="00553F1C">
        <w:rPr>
          <w:rFonts w:asciiTheme="majorBidi" w:hAnsiTheme="majorBidi" w:cstheme="majorBidi"/>
          <w:i/>
          <w:iCs/>
        </w:rPr>
        <w:t>écr</w:t>
      </w:r>
      <w:proofErr w:type="spellEnd"/>
      <w:r w:rsidRPr="00553F1C">
        <w:rPr>
          <w:rFonts w:asciiTheme="majorBidi" w:hAnsiTheme="majorBidi" w:cstheme="majorBidi"/>
          <w:i/>
          <w:iCs/>
        </w:rPr>
        <w:t>.</w:t>
      </w:r>
      <w:proofErr w:type="gramStart"/>
      <w:r w:rsidRPr="00553F1C">
        <w:rPr>
          <w:rFonts w:asciiTheme="majorBidi" w:hAnsiTheme="majorBidi" w:cstheme="majorBidi"/>
          <w:i/>
          <w:iCs/>
        </w:rPr>
        <w:t>,1939</w:t>
      </w:r>
      <w:proofErr w:type="gramEnd"/>
      <w:r w:rsidRPr="00553F1C">
        <w:rPr>
          <w:rFonts w:asciiTheme="majorBidi" w:hAnsiTheme="majorBidi" w:cstheme="majorBidi"/>
          <w:i/>
          <w:iCs/>
        </w:rPr>
        <w:t xml:space="preserve">, p. 50-8). </w:t>
      </w:r>
    </w:p>
    <w:p w:rsidR="00E30474" w:rsidRPr="00553F1C" w:rsidRDefault="00E30474" w:rsidP="00E30474">
      <w:pPr>
        <w:pStyle w:val="Default"/>
        <w:jc w:val="both"/>
        <w:rPr>
          <w:rFonts w:asciiTheme="majorBidi" w:hAnsiTheme="majorBidi" w:cstheme="majorBidi"/>
        </w:rPr>
      </w:pPr>
      <w:r w:rsidRPr="00553F1C">
        <w:rPr>
          <w:rFonts w:asciiTheme="majorBidi" w:hAnsiTheme="majorBidi" w:cstheme="majorBidi"/>
          <w:b/>
          <w:bCs/>
        </w:rPr>
        <w:t xml:space="preserve">2. </w:t>
      </w:r>
      <w:r w:rsidRPr="00553F1C">
        <w:rPr>
          <w:rFonts w:asciiTheme="majorBidi" w:hAnsiTheme="majorBidi" w:cstheme="majorBidi"/>
        </w:rPr>
        <w:t>Ouvrage imprimé, relié ou broché, non périodique, comportant un assez grand nombre de pages</w:t>
      </w:r>
      <w:r w:rsidR="00553F1C" w:rsidRPr="00553F1C">
        <w:rPr>
          <w:rFonts w:asciiTheme="majorBidi" w:hAnsiTheme="majorBidi" w:cstheme="majorBidi"/>
        </w:rPr>
        <w:t>.</w:t>
      </w:r>
      <w:r w:rsidR="00553F1C" w:rsidRPr="00553F1C">
        <w:rPr>
          <w:rFonts w:asciiTheme="majorBidi" w:hAnsiTheme="majorBidi" w:cstheme="majorBidi"/>
          <w:i/>
          <w:iCs/>
        </w:rPr>
        <w:t xml:space="preserve"> «</w:t>
      </w:r>
      <w:r w:rsidRPr="00553F1C">
        <w:rPr>
          <w:rFonts w:asciiTheme="majorBidi" w:hAnsiTheme="majorBidi" w:cstheme="majorBidi"/>
          <w:i/>
          <w:iCs/>
        </w:rPr>
        <w:t xml:space="preserve"> Le mérite de mes livres », disait sérieusement un bibliophile, qui vient de vendre sa bibliothèque très cher, « le mérite de mes livres, c'est qu'ils n'ont jamais été ouverts » (Goncourt, Journal</w:t>
      </w:r>
      <w:r w:rsidR="002916EE" w:rsidRPr="00553F1C">
        <w:rPr>
          <w:rFonts w:asciiTheme="majorBidi" w:hAnsiTheme="majorBidi" w:cstheme="majorBidi"/>
          <w:i/>
          <w:iCs/>
        </w:rPr>
        <w:t>, 1885</w:t>
      </w:r>
      <w:r w:rsidRPr="00553F1C">
        <w:rPr>
          <w:rFonts w:asciiTheme="majorBidi" w:hAnsiTheme="majorBidi" w:cstheme="majorBidi"/>
          <w:i/>
          <w:iCs/>
        </w:rPr>
        <w:t>, p. 438) »</w:t>
      </w:r>
      <w:r w:rsidRPr="00553F1C">
        <w:rPr>
          <w:rStyle w:val="Appelnotedebasdep"/>
          <w:rFonts w:asciiTheme="majorBidi" w:hAnsiTheme="majorBidi" w:cstheme="majorBidi"/>
          <w:i/>
          <w:iCs/>
        </w:rPr>
        <w:footnoteReference w:id="1"/>
      </w:r>
      <w:r w:rsidRPr="00553F1C">
        <w:rPr>
          <w:rFonts w:asciiTheme="majorBidi" w:hAnsiTheme="majorBidi" w:cstheme="majorBidi"/>
          <w:i/>
          <w:iCs/>
        </w:rPr>
        <w:t xml:space="preserve"> </w:t>
      </w:r>
    </w:p>
    <w:p w:rsidR="00E30474" w:rsidRPr="00553F1C" w:rsidRDefault="00E30474" w:rsidP="00E30474">
      <w:pPr>
        <w:jc w:val="both"/>
        <w:rPr>
          <w:rFonts w:asciiTheme="majorBidi" w:hAnsiTheme="majorBidi" w:cstheme="majorBidi"/>
          <w:sz w:val="24"/>
          <w:szCs w:val="24"/>
        </w:rPr>
      </w:pPr>
      <w:r w:rsidRPr="00553F1C">
        <w:rPr>
          <w:rFonts w:asciiTheme="majorBidi" w:hAnsiTheme="majorBidi" w:cstheme="majorBidi"/>
          <w:sz w:val="24"/>
          <w:szCs w:val="24"/>
        </w:rPr>
        <w:t>Le livre comporterait le plus souvent donc un écrit ou un texte.</w:t>
      </w:r>
    </w:p>
    <w:p w:rsidR="002916EE" w:rsidRPr="00553F1C" w:rsidRDefault="002916EE" w:rsidP="002916EE">
      <w:pPr>
        <w:pStyle w:val="Default"/>
        <w:jc w:val="both"/>
        <w:rPr>
          <w:rFonts w:asciiTheme="majorBidi" w:hAnsiTheme="majorBidi" w:cstheme="majorBidi"/>
        </w:rPr>
      </w:pPr>
      <w:r w:rsidRPr="00553F1C">
        <w:rPr>
          <w:rFonts w:asciiTheme="majorBidi" w:hAnsiTheme="majorBidi" w:cstheme="majorBidi"/>
          <w:b/>
          <w:bCs/>
        </w:rPr>
        <w:t>2. Définition du texte</w:t>
      </w:r>
      <w:r w:rsidRPr="00553F1C">
        <w:rPr>
          <w:rFonts w:asciiTheme="majorBidi" w:hAnsiTheme="majorBidi" w:cstheme="majorBidi"/>
        </w:rPr>
        <w:t xml:space="preserve"> (Rappel. Pour plus de détails, voir cours1) </w:t>
      </w:r>
    </w:p>
    <w:p w:rsidR="002916EE" w:rsidRPr="00553F1C" w:rsidRDefault="002916EE" w:rsidP="002916EE">
      <w:pPr>
        <w:pStyle w:val="Default"/>
        <w:jc w:val="both"/>
        <w:rPr>
          <w:rFonts w:asciiTheme="majorBidi" w:hAnsiTheme="majorBidi" w:cstheme="majorBidi"/>
        </w:rPr>
      </w:pPr>
      <w:r w:rsidRPr="00553F1C">
        <w:rPr>
          <w:rFonts w:asciiTheme="majorBidi" w:hAnsiTheme="majorBidi" w:cstheme="majorBidi"/>
        </w:rPr>
        <w:t xml:space="preserve">La définition que </w:t>
      </w:r>
      <w:r w:rsidRPr="00553F1C">
        <w:rPr>
          <w:rFonts w:asciiTheme="majorBidi" w:hAnsiTheme="majorBidi" w:cstheme="majorBidi"/>
          <w:i/>
          <w:iCs/>
        </w:rPr>
        <w:t xml:space="preserve">L’Encyclopédie </w:t>
      </w:r>
      <w:proofErr w:type="spellStart"/>
      <w:r w:rsidRPr="00553F1C">
        <w:rPr>
          <w:rFonts w:asciiTheme="majorBidi" w:hAnsiTheme="majorBidi" w:cstheme="majorBidi"/>
          <w:i/>
          <w:iCs/>
        </w:rPr>
        <w:t>Universalis</w:t>
      </w:r>
      <w:proofErr w:type="spellEnd"/>
      <w:r w:rsidRPr="00553F1C">
        <w:rPr>
          <w:rStyle w:val="Appelnotedebasdep"/>
          <w:rFonts w:asciiTheme="majorBidi" w:hAnsiTheme="majorBidi" w:cstheme="majorBidi"/>
          <w:i/>
          <w:iCs/>
        </w:rPr>
        <w:footnoteReference w:id="2"/>
      </w:r>
      <w:r w:rsidRPr="00553F1C">
        <w:rPr>
          <w:rFonts w:asciiTheme="majorBidi" w:hAnsiTheme="majorBidi" w:cstheme="majorBidi"/>
          <w:i/>
          <w:iCs/>
        </w:rPr>
        <w:t xml:space="preserve"> </w:t>
      </w:r>
      <w:r w:rsidRPr="00553F1C">
        <w:rPr>
          <w:rFonts w:asciiTheme="majorBidi" w:hAnsiTheme="majorBidi" w:cstheme="majorBidi"/>
        </w:rPr>
        <w:t xml:space="preserve">donne de la notion du texte est la suivante : </w:t>
      </w:r>
    </w:p>
    <w:p w:rsidR="002916EE" w:rsidRPr="00553F1C" w:rsidRDefault="002916EE" w:rsidP="002916EE">
      <w:pPr>
        <w:pStyle w:val="Default"/>
        <w:jc w:val="both"/>
        <w:rPr>
          <w:rFonts w:asciiTheme="majorBidi" w:hAnsiTheme="majorBidi" w:cstheme="majorBidi"/>
        </w:rPr>
      </w:pPr>
      <w:r w:rsidRPr="00553F1C">
        <w:rPr>
          <w:rFonts w:asciiTheme="majorBidi" w:hAnsiTheme="majorBidi" w:cstheme="majorBidi"/>
          <w:i/>
          <w:iCs/>
        </w:rPr>
        <w:t xml:space="preserve">Texte : </w:t>
      </w:r>
      <w:r w:rsidRPr="00553F1C">
        <w:rPr>
          <w:rFonts w:asciiTheme="majorBidi" w:hAnsiTheme="majorBidi" w:cstheme="majorBidi"/>
        </w:rPr>
        <w:t xml:space="preserve">Nom masculin singulier. </w:t>
      </w:r>
    </w:p>
    <w:p w:rsidR="002916EE" w:rsidRPr="00553F1C" w:rsidRDefault="002916EE" w:rsidP="002916EE">
      <w:pPr>
        <w:pStyle w:val="Default"/>
        <w:spacing w:after="13"/>
        <w:jc w:val="both"/>
        <w:rPr>
          <w:rFonts w:asciiTheme="majorBidi" w:hAnsiTheme="majorBidi" w:cstheme="majorBidi"/>
        </w:rPr>
      </w:pPr>
      <w:r w:rsidRPr="00553F1C">
        <w:rPr>
          <w:rFonts w:asciiTheme="majorBidi" w:hAnsiTheme="majorBidi" w:cstheme="majorBidi"/>
        </w:rPr>
        <w:t xml:space="preserve"> Ensemble qui constitue un écrit </w:t>
      </w:r>
    </w:p>
    <w:p w:rsidR="002916EE" w:rsidRPr="00553F1C" w:rsidRDefault="002916EE" w:rsidP="002916EE">
      <w:pPr>
        <w:pStyle w:val="Default"/>
        <w:spacing w:after="13"/>
        <w:jc w:val="both"/>
        <w:rPr>
          <w:rFonts w:asciiTheme="majorBidi" w:hAnsiTheme="majorBidi" w:cstheme="majorBidi"/>
        </w:rPr>
      </w:pPr>
      <w:r w:rsidRPr="00553F1C">
        <w:rPr>
          <w:rFonts w:asciiTheme="majorBidi" w:hAnsiTheme="majorBidi" w:cstheme="majorBidi"/>
        </w:rPr>
        <w:t xml:space="preserve"> œuvre littéraire ou fragment d'une </w:t>
      </w:r>
      <w:r w:rsidR="00F13758" w:rsidRPr="00553F1C">
        <w:rPr>
          <w:rFonts w:asciiTheme="majorBidi" w:hAnsiTheme="majorBidi" w:cstheme="majorBidi"/>
        </w:rPr>
        <w:t>œuvre</w:t>
      </w:r>
      <w:r w:rsidRPr="00553F1C">
        <w:rPr>
          <w:rFonts w:asciiTheme="majorBidi" w:hAnsiTheme="majorBidi" w:cstheme="majorBidi"/>
        </w:rPr>
        <w:t xml:space="preserve"> </w:t>
      </w:r>
    </w:p>
    <w:p w:rsidR="002916EE" w:rsidRPr="00553F1C" w:rsidRDefault="002916EE" w:rsidP="002916EE">
      <w:pPr>
        <w:pStyle w:val="Default"/>
        <w:spacing w:after="13"/>
        <w:jc w:val="both"/>
        <w:rPr>
          <w:rFonts w:asciiTheme="majorBidi" w:hAnsiTheme="majorBidi" w:cstheme="majorBidi"/>
        </w:rPr>
      </w:pPr>
      <w:r w:rsidRPr="00553F1C">
        <w:rPr>
          <w:rFonts w:asciiTheme="majorBidi" w:hAnsiTheme="majorBidi" w:cstheme="majorBidi"/>
        </w:rPr>
        <w:t xml:space="preserve"> La partie écrite ou imprimée d'une page (s'oppose aux blancs, aux marges) </w:t>
      </w:r>
    </w:p>
    <w:p w:rsidR="002916EE" w:rsidRPr="00553F1C" w:rsidRDefault="002916EE" w:rsidP="002916EE">
      <w:pPr>
        <w:pStyle w:val="Default"/>
        <w:spacing w:after="13"/>
        <w:jc w:val="both"/>
        <w:rPr>
          <w:rFonts w:asciiTheme="majorBidi" w:hAnsiTheme="majorBidi" w:cstheme="majorBidi"/>
        </w:rPr>
      </w:pPr>
      <w:r w:rsidRPr="00553F1C">
        <w:rPr>
          <w:rFonts w:asciiTheme="majorBidi" w:hAnsiTheme="majorBidi" w:cstheme="majorBidi"/>
        </w:rPr>
        <w:t xml:space="preserve">Teneur, formulation exacte (le texte d'un décret, par exemple) </w:t>
      </w:r>
    </w:p>
    <w:p w:rsidR="002916EE" w:rsidRPr="00553F1C" w:rsidRDefault="002916EE" w:rsidP="002916EE">
      <w:pPr>
        <w:pStyle w:val="Default"/>
        <w:jc w:val="both"/>
        <w:rPr>
          <w:rFonts w:asciiTheme="majorBidi" w:hAnsiTheme="majorBidi" w:cstheme="majorBidi"/>
        </w:rPr>
      </w:pPr>
      <w:r w:rsidRPr="00553F1C">
        <w:rPr>
          <w:rFonts w:asciiTheme="majorBidi" w:hAnsiTheme="majorBidi" w:cstheme="majorBidi"/>
        </w:rPr>
        <w:t xml:space="preserve"> Sujet, énoncé d'une épreuve </w:t>
      </w:r>
    </w:p>
    <w:p w:rsidR="002916EE" w:rsidRPr="00553F1C" w:rsidRDefault="002916EE" w:rsidP="002916EE">
      <w:pPr>
        <w:pStyle w:val="Default"/>
        <w:jc w:val="both"/>
        <w:rPr>
          <w:rFonts w:asciiTheme="majorBidi" w:hAnsiTheme="majorBidi" w:cstheme="majorBidi"/>
        </w:rPr>
      </w:pPr>
    </w:p>
    <w:p w:rsidR="002916EE" w:rsidRPr="00553F1C" w:rsidRDefault="002916EE" w:rsidP="002916EE">
      <w:pPr>
        <w:pStyle w:val="Default"/>
        <w:jc w:val="both"/>
        <w:rPr>
          <w:rFonts w:asciiTheme="majorBidi" w:hAnsiTheme="majorBidi" w:cstheme="majorBidi"/>
        </w:rPr>
      </w:pPr>
      <w:r w:rsidRPr="00553F1C">
        <w:rPr>
          <w:rFonts w:asciiTheme="majorBidi" w:hAnsiTheme="majorBidi" w:cstheme="majorBidi"/>
        </w:rPr>
        <w:t xml:space="preserve">Etudier un texte revient à effectuer un travail intellectuel consacré à l’observation et à l’examen des propriétés, des caractéristiques d’un écrit, ou d’une </w:t>
      </w:r>
      <w:r w:rsidR="00F13758" w:rsidRPr="00553F1C">
        <w:rPr>
          <w:rFonts w:asciiTheme="majorBidi" w:hAnsiTheme="majorBidi" w:cstheme="majorBidi"/>
        </w:rPr>
        <w:t>œuvre</w:t>
      </w:r>
      <w:r w:rsidRPr="00553F1C">
        <w:rPr>
          <w:rFonts w:asciiTheme="majorBidi" w:hAnsiTheme="majorBidi" w:cstheme="majorBidi"/>
        </w:rPr>
        <w:t xml:space="preserve">. Et parmi ces caractéristiques, compte son aspect extérieur. Sa présentation aux lecteurs. Il s’agit de son </w:t>
      </w:r>
      <w:proofErr w:type="spellStart"/>
      <w:r w:rsidRPr="00553F1C">
        <w:rPr>
          <w:rFonts w:asciiTheme="majorBidi" w:hAnsiTheme="majorBidi" w:cstheme="majorBidi"/>
          <w:i/>
          <w:iCs/>
        </w:rPr>
        <w:t>Paratexte</w:t>
      </w:r>
      <w:proofErr w:type="spellEnd"/>
      <w:r w:rsidRPr="00553F1C">
        <w:rPr>
          <w:rFonts w:asciiTheme="majorBidi" w:hAnsiTheme="majorBidi" w:cstheme="majorBidi"/>
          <w:i/>
          <w:iCs/>
        </w:rPr>
        <w:t xml:space="preserve">. </w:t>
      </w:r>
    </w:p>
    <w:p w:rsidR="003D5823" w:rsidRPr="00553F1C" w:rsidRDefault="003D5823" w:rsidP="00E4088A">
      <w:pPr>
        <w:shd w:val="clear" w:color="auto" w:fill="FFFFFF"/>
        <w:spacing w:after="83" w:line="240" w:lineRule="auto"/>
        <w:jc w:val="both"/>
        <w:rPr>
          <w:rFonts w:asciiTheme="majorBidi" w:eastAsia="Times New Roman" w:hAnsiTheme="majorBidi" w:cstheme="majorBidi"/>
          <w:b/>
          <w:bCs/>
          <w:sz w:val="24"/>
          <w:szCs w:val="24"/>
          <w:lang w:eastAsia="fr-FR"/>
        </w:rPr>
      </w:pPr>
    </w:p>
    <w:p w:rsidR="00F13758" w:rsidRPr="00553F1C" w:rsidRDefault="00F13758" w:rsidP="00F13758">
      <w:pPr>
        <w:pStyle w:val="Default"/>
        <w:jc w:val="both"/>
        <w:rPr>
          <w:rFonts w:asciiTheme="majorBidi" w:hAnsiTheme="majorBidi" w:cstheme="majorBidi"/>
        </w:rPr>
      </w:pPr>
      <w:r w:rsidRPr="00553F1C">
        <w:rPr>
          <w:rFonts w:asciiTheme="majorBidi" w:hAnsiTheme="majorBidi" w:cstheme="majorBidi"/>
        </w:rPr>
        <w:t xml:space="preserve">3. </w:t>
      </w:r>
      <w:r w:rsidRPr="00553F1C">
        <w:rPr>
          <w:rFonts w:asciiTheme="majorBidi" w:hAnsiTheme="majorBidi" w:cstheme="majorBidi"/>
          <w:b/>
          <w:bCs/>
        </w:rPr>
        <w:t xml:space="preserve">Définition du </w:t>
      </w:r>
      <w:proofErr w:type="spellStart"/>
      <w:r w:rsidRPr="00553F1C">
        <w:rPr>
          <w:rFonts w:asciiTheme="majorBidi" w:hAnsiTheme="majorBidi" w:cstheme="majorBidi"/>
          <w:b/>
          <w:bCs/>
        </w:rPr>
        <w:t>Paratexte</w:t>
      </w:r>
      <w:proofErr w:type="spellEnd"/>
      <w:r w:rsidRPr="00553F1C">
        <w:rPr>
          <w:rFonts w:asciiTheme="majorBidi" w:hAnsiTheme="majorBidi" w:cstheme="majorBidi"/>
          <w:b/>
          <w:bCs/>
        </w:rPr>
        <w:t xml:space="preserve"> </w:t>
      </w:r>
      <w:r w:rsidRPr="00553F1C">
        <w:rPr>
          <w:rFonts w:asciiTheme="majorBidi" w:hAnsiTheme="majorBidi" w:cstheme="majorBidi"/>
        </w:rPr>
        <w:t xml:space="preserve">: </w:t>
      </w:r>
    </w:p>
    <w:p w:rsidR="00F13758" w:rsidRPr="00553F1C" w:rsidRDefault="00F13758" w:rsidP="00F13758">
      <w:pPr>
        <w:pStyle w:val="Default"/>
        <w:jc w:val="both"/>
        <w:rPr>
          <w:rFonts w:asciiTheme="majorBidi" w:hAnsiTheme="majorBidi" w:cstheme="majorBidi"/>
        </w:rPr>
      </w:pPr>
      <w:r w:rsidRPr="00553F1C">
        <w:rPr>
          <w:rFonts w:asciiTheme="majorBidi" w:hAnsiTheme="majorBidi" w:cstheme="majorBidi"/>
        </w:rPr>
        <w:t xml:space="preserve">Exposant sa définition du </w:t>
      </w:r>
      <w:proofErr w:type="spellStart"/>
      <w:r w:rsidRPr="00553F1C">
        <w:rPr>
          <w:rFonts w:asciiTheme="majorBidi" w:hAnsiTheme="majorBidi" w:cstheme="majorBidi"/>
        </w:rPr>
        <w:t>Paratexte</w:t>
      </w:r>
      <w:proofErr w:type="spellEnd"/>
      <w:r w:rsidRPr="00553F1C">
        <w:rPr>
          <w:rFonts w:asciiTheme="majorBidi" w:hAnsiTheme="majorBidi" w:cstheme="majorBidi"/>
        </w:rPr>
        <w:t xml:space="preserve"> dans son livre </w:t>
      </w:r>
      <w:r w:rsidRPr="00553F1C">
        <w:rPr>
          <w:rFonts w:asciiTheme="majorBidi" w:hAnsiTheme="majorBidi" w:cstheme="majorBidi"/>
          <w:i/>
          <w:iCs/>
        </w:rPr>
        <w:t>Seuils</w:t>
      </w:r>
      <w:r w:rsidRPr="00553F1C">
        <w:rPr>
          <w:rStyle w:val="Appelnotedebasdep"/>
          <w:rFonts w:asciiTheme="majorBidi" w:hAnsiTheme="majorBidi" w:cstheme="majorBidi"/>
          <w:i/>
          <w:iCs/>
        </w:rPr>
        <w:footnoteReference w:id="3"/>
      </w:r>
      <w:r w:rsidRPr="00553F1C">
        <w:rPr>
          <w:rFonts w:asciiTheme="majorBidi" w:hAnsiTheme="majorBidi" w:cstheme="majorBidi"/>
          <w:i/>
          <w:iCs/>
        </w:rPr>
        <w:t xml:space="preserve">, </w:t>
      </w:r>
      <w:r w:rsidRPr="00553F1C">
        <w:rPr>
          <w:rFonts w:asciiTheme="majorBidi" w:hAnsiTheme="majorBidi" w:cstheme="majorBidi"/>
        </w:rPr>
        <w:t>le théoricien et le chercheur, Gérard GENETTE désigne par le terme "</w:t>
      </w:r>
      <w:proofErr w:type="spellStart"/>
      <w:r w:rsidRPr="00553F1C">
        <w:rPr>
          <w:rFonts w:asciiTheme="majorBidi" w:hAnsiTheme="majorBidi" w:cstheme="majorBidi"/>
        </w:rPr>
        <w:t>par</w:t>
      </w:r>
      <w:r w:rsidR="00847448" w:rsidRPr="00553F1C">
        <w:rPr>
          <w:rFonts w:asciiTheme="majorBidi" w:hAnsiTheme="majorBidi" w:cstheme="majorBidi"/>
        </w:rPr>
        <w:t>atexte</w:t>
      </w:r>
      <w:proofErr w:type="spellEnd"/>
      <w:r w:rsidR="00847448" w:rsidRPr="00553F1C">
        <w:rPr>
          <w:rFonts w:asciiTheme="majorBidi" w:hAnsiTheme="majorBidi" w:cstheme="majorBidi"/>
        </w:rPr>
        <w:t xml:space="preserve">" tout élément entourant </w:t>
      </w:r>
      <w:r w:rsidRPr="00553F1C">
        <w:rPr>
          <w:rFonts w:asciiTheme="majorBidi" w:hAnsiTheme="majorBidi" w:cstheme="majorBidi"/>
        </w:rPr>
        <w:t xml:space="preserve">et prolongeant le texte. </w:t>
      </w:r>
    </w:p>
    <w:p w:rsidR="00F13758" w:rsidRPr="00553F1C" w:rsidRDefault="00F13758" w:rsidP="00F13758">
      <w:pPr>
        <w:pStyle w:val="Default"/>
        <w:jc w:val="both"/>
        <w:rPr>
          <w:rFonts w:asciiTheme="majorBidi" w:hAnsiTheme="majorBidi" w:cstheme="majorBidi"/>
        </w:rPr>
      </w:pPr>
      <w:r w:rsidRPr="00553F1C">
        <w:rPr>
          <w:rFonts w:asciiTheme="majorBidi" w:hAnsiTheme="majorBidi" w:cstheme="majorBidi"/>
        </w:rPr>
        <w:lastRenderedPageBreak/>
        <w:t>Benoit MITAINE</w:t>
      </w:r>
      <w:r w:rsidR="00847448" w:rsidRPr="00553F1C">
        <w:rPr>
          <w:rStyle w:val="Appelnotedebasdep"/>
          <w:rFonts w:asciiTheme="majorBidi" w:hAnsiTheme="majorBidi" w:cstheme="majorBidi"/>
        </w:rPr>
        <w:footnoteReference w:id="4"/>
      </w:r>
      <w:r w:rsidRPr="00553F1C">
        <w:rPr>
          <w:rFonts w:asciiTheme="majorBidi" w:hAnsiTheme="majorBidi" w:cstheme="majorBidi"/>
        </w:rPr>
        <w:t xml:space="preserve"> explique que « Le </w:t>
      </w:r>
      <w:proofErr w:type="spellStart"/>
      <w:r w:rsidRPr="00553F1C">
        <w:rPr>
          <w:rFonts w:asciiTheme="majorBidi" w:hAnsiTheme="majorBidi" w:cstheme="majorBidi"/>
        </w:rPr>
        <w:t>paratexte</w:t>
      </w:r>
      <w:proofErr w:type="spellEnd"/>
      <w:r w:rsidRPr="00553F1C">
        <w:rPr>
          <w:rFonts w:asciiTheme="majorBidi" w:hAnsiTheme="majorBidi" w:cstheme="majorBidi"/>
        </w:rPr>
        <w:t xml:space="preserve"> est, selon la double étymologie du préfixe grec para-, l'ensemble des pages et messages qui entourent et protègent le texte. Sa fonction relève autant de la protection physique (couverture, pages de gardes) ou symbolique (prologue, préface, postface, épigraphe, etc.), que de l'identification (nom de l'auteur, titre de l'ouvrage, nom de l'éditeur, lieu et date d'édition, lieu d'impression, nom de la collection, code barre, etc.), de l'organisation (table des matières, bibliographie, répertoire, index, annexes), de la distinction (couverture souple ou rigide, format du livre, choix du papier) ou de la séduction (jaquette, illustration de surface, graphisme, etc.). </w:t>
      </w:r>
    </w:p>
    <w:p w:rsidR="00B430B1" w:rsidRPr="00553F1C" w:rsidRDefault="00B430B1" w:rsidP="00F13758">
      <w:pPr>
        <w:pStyle w:val="Default"/>
        <w:jc w:val="both"/>
        <w:rPr>
          <w:rFonts w:asciiTheme="majorBidi" w:hAnsiTheme="majorBidi" w:cstheme="majorBidi"/>
        </w:rPr>
      </w:pPr>
    </w:p>
    <w:p w:rsidR="00B430B1" w:rsidRPr="00553F1C" w:rsidRDefault="00B430B1" w:rsidP="00B430B1">
      <w:pPr>
        <w:pStyle w:val="Default"/>
        <w:jc w:val="both"/>
        <w:rPr>
          <w:rFonts w:asciiTheme="majorBidi" w:hAnsiTheme="majorBidi" w:cstheme="majorBidi"/>
          <w:color w:val="auto"/>
        </w:rPr>
      </w:pPr>
      <w:r w:rsidRPr="00553F1C">
        <w:rPr>
          <w:rFonts w:asciiTheme="majorBidi" w:hAnsiTheme="majorBidi" w:cstheme="majorBidi"/>
          <w:color w:val="auto"/>
        </w:rPr>
        <w:t xml:space="preserve">4. </w:t>
      </w:r>
      <w:r w:rsidRPr="00553F1C">
        <w:rPr>
          <w:rFonts w:asciiTheme="majorBidi" w:hAnsiTheme="majorBidi" w:cstheme="majorBidi"/>
          <w:b/>
          <w:bCs/>
          <w:color w:val="auto"/>
        </w:rPr>
        <w:t xml:space="preserve">Son importance </w:t>
      </w:r>
      <w:r w:rsidRPr="00553F1C">
        <w:rPr>
          <w:rFonts w:asciiTheme="majorBidi" w:hAnsiTheme="majorBidi" w:cstheme="majorBidi"/>
          <w:color w:val="auto"/>
        </w:rPr>
        <w:t xml:space="preserve">: </w:t>
      </w:r>
    </w:p>
    <w:p w:rsidR="00B430B1" w:rsidRPr="00553F1C" w:rsidRDefault="00B430B1" w:rsidP="00B430B1">
      <w:pPr>
        <w:pStyle w:val="Default"/>
        <w:jc w:val="both"/>
        <w:rPr>
          <w:rFonts w:asciiTheme="majorBidi" w:hAnsiTheme="majorBidi" w:cstheme="majorBidi"/>
          <w:color w:val="auto"/>
        </w:rPr>
      </w:pPr>
    </w:p>
    <w:p w:rsidR="00B430B1" w:rsidRPr="00553F1C" w:rsidRDefault="00B430B1" w:rsidP="00B430B1">
      <w:pPr>
        <w:pStyle w:val="Default"/>
        <w:jc w:val="both"/>
        <w:rPr>
          <w:rFonts w:asciiTheme="majorBidi" w:hAnsiTheme="majorBidi" w:cstheme="majorBidi"/>
          <w:color w:val="auto"/>
        </w:rPr>
      </w:pPr>
      <w:r w:rsidRPr="00553F1C">
        <w:rPr>
          <w:rFonts w:asciiTheme="majorBidi" w:hAnsiTheme="majorBidi" w:cstheme="majorBidi"/>
          <w:color w:val="auto"/>
        </w:rPr>
        <w:t>Cet hors-texte a longtemps été sous-estimé</w:t>
      </w:r>
      <w:r w:rsidR="00AA7DDB" w:rsidRPr="00553F1C">
        <w:rPr>
          <w:rStyle w:val="Appelnotedebasdep"/>
          <w:rFonts w:asciiTheme="majorBidi" w:hAnsiTheme="majorBidi" w:cstheme="majorBidi"/>
          <w:color w:val="auto"/>
        </w:rPr>
        <w:footnoteReference w:id="5"/>
      </w:r>
      <w:r w:rsidRPr="00553F1C">
        <w:rPr>
          <w:rFonts w:asciiTheme="majorBidi" w:hAnsiTheme="majorBidi" w:cstheme="majorBidi"/>
          <w:color w:val="auto"/>
        </w:rPr>
        <w:t xml:space="preserve">, voire ignoré, par la critique au motif qu'il était bien souvent étranger à l'influence de l'auteur et qu'il n'était guère plus qu'un emballage commercial et éditorial dévolu à faire vendre et à contenir des informations factuelles sans lien direct avec le contenu du livre. L'erreur commence à être corrigée à partir des années 70, notamment avec la publication du Pacte autobiographique (1975) de Philippe Lejeune, dans lequel l'auteur démontre que cette « frange du texte imprimé » (le mot </w:t>
      </w:r>
      <w:proofErr w:type="spellStart"/>
      <w:r w:rsidRPr="00553F1C">
        <w:rPr>
          <w:rFonts w:asciiTheme="majorBidi" w:hAnsiTheme="majorBidi" w:cstheme="majorBidi"/>
          <w:color w:val="auto"/>
        </w:rPr>
        <w:t>paratexte</w:t>
      </w:r>
      <w:proofErr w:type="spellEnd"/>
      <w:r w:rsidRPr="00553F1C">
        <w:rPr>
          <w:rFonts w:asciiTheme="majorBidi" w:hAnsiTheme="majorBidi" w:cstheme="majorBidi"/>
          <w:color w:val="auto"/>
        </w:rPr>
        <w:t xml:space="preserve"> n'existe pas encore), « en réalité, commande toute la lecture » (Pacte : 45). Cette observation qui vaut tout d'abord pour l'autobiographie est rapidement reprise par Gérard Genette, qui forge en 1981 dans </w:t>
      </w:r>
      <w:r w:rsidRPr="00553F1C">
        <w:rPr>
          <w:rFonts w:asciiTheme="majorBidi" w:hAnsiTheme="majorBidi" w:cstheme="majorBidi"/>
          <w:i/>
          <w:iCs/>
          <w:color w:val="auto"/>
        </w:rPr>
        <w:t>Palimpsestes</w:t>
      </w:r>
      <w:r w:rsidRPr="00553F1C">
        <w:rPr>
          <w:rFonts w:asciiTheme="majorBidi" w:hAnsiTheme="majorBidi" w:cstheme="majorBidi"/>
          <w:color w:val="auto"/>
        </w:rPr>
        <w:t xml:space="preserve"> la notion de « </w:t>
      </w:r>
      <w:proofErr w:type="spellStart"/>
      <w:r w:rsidRPr="00553F1C">
        <w:rPr>
          <w:rFonts w:asciiTheme="majorBidi" w:hAnsiTheme="majorBidi" w:cstheme="majorBidi"/>
          <w:color w:val="auto"/>
        </w:rPr>
        <w:t>paratexte</w:t>
      </w:r>
      <w:proofErr w:type="spellEnd"/>
      <w:r w:rsidRPr="00553F1C">
        <w:rPr>
          <w:rFonts w:asciiTheme="majorBidi" w:hAnsiTheme="majorBidi" w:cstheme="majorBidi"/>
          <w:color w:val="auto"/>
        </w:rPr>
        <w:t xml:space="preserve"> », qu'il décrit alors comme un des « lieux privilégiés de la dimension pragmatique de l'</w:t>
      </w:r>
      <w:r w:rsidR="00AA7DDB" w:rsidRPr="00553F1C">
        <w:rPr>
          <w:rFonts w:asciiTheme="majorBidi" w:hAnsiTheme="majorBidi" w:cstheme="majorBidi"/>
          <w:color w:val="auto"/>
        </w:rPr>
        <w:t>œuvre</w:t>
      </w:r>
      <w:r w:rsidRPr="00553F1C">
        <w:rPr>
          <w:rFonts w:asciiTheme="majorBidi" w:hAnsiTheme="majorBidi" w:cstheme="majorBidi"/>
          <w:color w:val="auto"/>
        </w:rPr>
        <w:t xml:space="preserve">, c'est-à-dire de son action sur le lecteur - lieu en particulier de ce que l'on nomme volontiers, depuis les études de Philippe Lejeune sur l'autobiographie, le contrat (ou pacte) générique. » (Palimpsestes : 10). C'est toutefois en 1987, dans un essai-somme intitulé Seuils, que Gérard Genette dresse l'inventaire des composantes et des fonctions du </w:t>
      </w:r>
      <w:proofErr w:type="spellStart"/>
      <w:r w:rsidRPr="00553F1C">
        <w:rPr>
          <w:rFonts w:asciiTheme="majorBidi" w:hAnsiTheme="majorBidi" w:cstheme="majorBidi"/>
          <w:color w:val="auto"/>
        </w:rPr>
        <w:t>paratexte</w:t>
      </w:r>
      <w:proofErr w:type="spellEnd"/>
      <w:r w:rsidRPr="00553F1C">
        <w:rPr>
          <w:rFonts w:asciiTheme="majorBidi" w:hAnsiTheme="majorBidi" w:cstheme="majorBidi"/>
          <w:color w:val="auto"/>
        </w:rPr>
        <w:t xml:space="preserve">. Il en vient même à élargir de façon significative la portée du préfixe para en considérant que tout écrit </w:t>
      </w:r>
      <w:proofErr w:type="spellStart"/>
      <w:r w:rsidRPr="00553F1C">
        <w:rPr>
          <w:rFonts w:asciiTheme="majorBidi" w:hAnsiTheme="majorBidi" w:cstheme="majorBidi"/>
          <w:color w:val="auto"/>
        </w:rPr>
        <w:t>épitextuel</w:t>
      </w:r>
      <w:proofErr w:type="spellEnd"/>
      <w:r w:rsidRPr="00553F1C">
        <w:rPr>
          <w:rFonts w:asciiTheme="majorBidi" w:hAnsiTheme="majorBidi" w:cstheme="majorBidi"/>
          <w:color w:val="auto"/>
        </w:rPr>
        <w:t xml:space="preserve"> (critique d'</w:t>
      </w:r>
      <w:r w:rsidR="00AA7DDB" w:rsidRPr="00553F1C">
        <w:rPr>
          <w:rFonts w:asciiTheme="majorBidi" w:hAnsiTheme="majorBidi" w:cstheme="majorBidi"/>
          <w:color w:val="auto"/>
        </w:rPr>
        <w:t>œuvre</w:t>
      </w:r>
      <w:r w:rsidRPr="00553F1C">
        <w:rPr>
          <w:rFonts w:asciiTheme="majorBidi" w:hAnsiTheme="majorBidi" w:cstheme="majorBidi"/>
          <w:color w:val="auto"/>
        </w:rPr>
        <w:t xml:space="preserve">, commentaire de texte, correspondance, entretiens, journaux intimes, etc.) relève aussi du </w:t>
      </w:r>
      <w:proofErr w:type="spellStart"/>
      <w:r w:rsidRPr="00553F1C">
        <w:rPr>
          <w:rFonts w:asciiTheme="majorBidi" w:hAnsiTheme="majorBidi" w:cstheme="majorBidi"/>
          <w:color w:val="auto"/>
        </w:rPr>
        <w:t>paratexte</w:t>
      </w:r>
      <w:proofErr w:type="spellEnd"/>
      <w:r w:rsidRPr="00553F1C">
        <w:rPr>
          <w:rFonts w:asciiTheme="majorBidi" w:hAnsiTheme="majorBidi" w:cstheme="majorBidi"/>
          <w:color w:val="auto"/>
        </w:rPr>
        <w:t xml:space="preserve">. </w:t>
      </w:r>
    </w:p>
    <w:p w:rsidR="00B430B1" w:rsidRPr="00553F1C" w:rsidRDefault="00B430B1" w:rsidP="00F13758">
      <w:pPr>
        <w:pStyle w:val="Default"/>
        <w:jc w:val="both"/>
        <w:rPr>
          <w:rFonts w:asciiTheme="majorBidi" w:hAnsiTheme="majorBidi" w:cstheme="majorBidi"/>
        </w:rPr>
      </w:pPr>
    </w:p>
    <w:p w:rsidR="00C87F18" w:rsidRPr="00553F1C" w:rsidRDefault="00C87F18" w:rsidP="00C87F18">
      <w:pPr>
        <w:pStyle w:val="Default"/>
        <w:jc w:val="both"/>
        <w:rPr>
          <w:rFonts w:asciiTheme="majorBidi" w:hAnsiTheme="majorBidi" w:cstheme="majorBidi"/>
          <w:color w:val="auto"/>
        </w:rPr>
      </w:pPr>
      <w:r w:rsidRPr="00553F1C">
        <w:rPr>
          <w:rFonts w:asciiTheme="majorBidi" w:hAnsiTheme="majorBidi" w:cstheme="majorBidi"/>
          <w:b/>
          <w:bCs/>
          <w:color w:val="auto"/>
        </w:rPr>
        <w:t xml:space="preserve">5. </w:t>
      </w:r>
      <w:proofErr w:type="spellStart"/>
      <w:r w:rsidRPr="00553F1C">
        <w:rPr>
          <w:rFonts w:asciiTheme="majorBidi" w:hAnsiTheme="majorBidi" w:cstheme="majorBidi"/>
          <w:b/>
          <w:bCs/>
          <w:color w:val="auto"/>
        </w:rPr>
        <w:t>Péritexte</w:t>
      </w:r>
      <w:proofErr w:type="spellEnd"/>
      <w:r w:rsidRPr="00553F1C">
        <w:rPr>
          <w:rFonts w:asciiTheme="majorBidi" w:hAnsiTheme="majorBidi" w:cstheme="majorBidi"/>
          <w:b/>
          <w:bCs/>
          <w:color w:val="auto"/>
        </w:rPr>
        <w:t xml:space="preserve"> et </w:t>
      </w:r>
      <w:proofErr w:type="spellStart"/>
      <w:r w:rsidRPr="00553F1C">
        <w:rPr>
          <w:rFonts w:asciiTheme="majorBidi" w:hAnsiTheme="majorBidi" w:cstheme="majorBidi"/>
          <w:b/>
          <w:bCs/>
          <w:color w:val="auto"/>
        </w:rPr>
        <w:t>Epitexte</w:t>
      </w:r>
      <w:proofErr w:type="spellEnd"/>
      <w:r w:rsidRPr="00553F1C">
        <w:rPr>
          <w:rFonts w:asciiTheme="majorBidi" w:hAnsiTheme="majorBidi" w:cstheme="majorBidi"/>
          <w:b/>
          <w:bCs/>
          <w:color w:val="auto"/>
        </w:rPr>
        <w:t xml:space="preserve"> : </w:t>
      </w:r>
    </w:p>
    <w:p w:rsidR="00C87F18" w:rsidRPr="00553F1C" w:rsidRDefault="00C87F18" w:rsidP="00C87F18">
      <w:pPr>
        <w:pStyle w:val="Default"/>
        <w:jc w:val="both"/>
        <w:rPr>
          <w:rFonts w:asciiTheme="majorBidi" w:hAnsiTheme="majorBidi" w:cstheme="majorBidi"/>
          <w:color w:val="auto"/>
        </w:rPr>
      </w:pPr>
    </w:p>
    <w:p w:rsidR="00C87F18" w:rsidRPr="00553F1C" w:rsidRDefault="00C87F18" w:rsidP="00553F1C">
      <w:pPr>
        <w:jc w:val="both"/>
        <w:rPr>
          <w:rFonts w:asciiTheme="majorBidi" w:hAnsiTheme="majorBidi" w:cstheme="majorBidi"/>
          <w:b/>
          <w:bCs/>
          <w:color w:val="FF0000"/>
          <w:sz w:val="24"/>
          <w:szCs w:val="24"/>
        </w:rPr>
      </w:pPr>
      <w:r w:rsidRPr="00553F1C">
        <w:rPr>
          <w:rFonts w:asciiTheme="majorBidi" w:hAnsiTheme="majorBidi" w:cstheme="majorBidi"/>
          <w:sz w:val="24"/>
          <w:szCs w:val="24"/>
        </w:rPr>
        <w:t xml:space="preserve">De la sorte, selon le père de la narratologie, la notion de </w:t>
      </w:r>
      <w:proofErr w:type="spellStart"/>
      <w:r w:rsidRPr="00553F1C">
        <w:rPr>
          <w:rFonts w:asciiTheme="majorBidi" w:hAnsiTheme="majorBidi" w:cstheme="majorBidi"/>
          <w:sz w:val="24"/>
          <w:szCs w:val="24"/>
        </w:rPr>
        <w:t>paratexte</w:t>
      </w:r>
      <w:proofErr w:type="spellEnd"/>
      <w:r w:rsidRPr="00553F1C">
        <w:rPr>
          <w:rFonts w:asciiTheme="majorBidi" w:hAnsiTheme="majorBidi" w:cstheme="majorBidi"/>
          <w:sz w:val="24"/>
          <w:szCs w:val="24"/>
        </w:rPr>
        <w:t xml:space="preserve"> regroupe le </w:t>
      </w:r>
      <w:proofErr w:type="spellStart"/>
      <w:r w:rsidRPr="00553F1C">
        <w:rPr>
          <w:rFonts w:asciiTheme="majorBidi" w:hAnsiTheme="majorBidi" w:cstheme="majorBidi"/>
          <w:sz w:val="24"/>
          <w:szCs w:val="24"/>
        </w:rPr>
        <w:t>péritexte</w:t>
      </w:r>
      <w:proofErr w:type="spellEnd"/>
      <w:r w:rsidRPr="00553F1C">
        <w:rPr>
          <w:rFonts w:asciiTheme="majorBidi" w:hAnsiTheme="majorBidi" w:cstheme="majorBidi"/>
          <w:sz w:val="24"/>
          <w:szCs w:val="24"/>
        </w:rPr>
        <w:t xml:space="preserve"> (tout ce qui entoure et protège le texte et qui contribue à la composition de l'objet livre) et </w:t>
      </w:r>
      <w:proofErr w:type="gramStart"/>
      <w:r w:rsidRPr="00553F1C">
        <w:rPr>
          <w:rFonts w:asciiTheme="majorBidi" w:hAnsiTheme="majorBidi" w:cstheme="majorBidi"/>
          <w:sz w:val="24"/>
          <w:szCs w:val="24"/>
        </w:rPr>
        <w:t xml:space="preserve">l' </w:t>
      </w:r>
      <w:proofErr w:type="spellStart"/>
      <w:r w:rsidRPr="00553F1C">
        <w:rPr>
          <w:rFonts w:asciiTheme="majorBidi" w:hAnsiTheme="majorBidi" w:cstheme="majorBidi"/>
          <w:sz w:val="24"/>
          <w:szCs w:val="24"/>
        </w:rPr>
        <w:t>épitexte</w:t>
      </w:r>
      <w:proofErr w:type="spellEnd"/>
      <w:proofErr w:type="gramEnd"/>
      <w:r w:rsidRPr="00553F1C">
        <w:rPr>
          <w:rFonts w:asciiTheme="majorBidi" w:hAnsiTheme="majorBidi" w:cstheme="majorBidi"/>
          <w:sz w:val="24"/>
          <w:szCs w:val="24"/>
        </w:rPr>
        <w:t xml:space="preserve"> (l'ensemble des textes qui ont trait à un texte en particulier mais qui lui sont extérieur). Toutefois, dans la pratique, la critique n'a pas pleinement validé l'équation </w:t>
      </w:r>
      <w:proofErr w:type="spellStart"/>
      <w:r w:rsidRPr="00553F1C">
        <w:rPr>
          <w:rFonts w:asciiTheme="majorBidi" w:hAnsiTheme="majorBidi" w:cstheme="majorBidi"/>
          <w:sz w:val="24"/>
          <w:szCs w:val="24"/>
        </w:rPr>
        <w:t>péritexte</w:t>
      </w:r>
      <w:proofErr w:type="spellEnd"/>
      <w:r w:rsidRPr="00553F1C">
        <w:rPr>
          <w:rFonts w:asciiTheme="majorBidi" w:hAnsiTheme="majorBidi" w:cstheme="majorBidi"/>
          <w:sz w:val="24"/>
          <w:szCs w:val="24"/>
        </w:rPr>
        <w:t xml:space="preserve"> + </w:t>
      </w:r>
      <w:proofErr w:type="spellStart"/>
      <w:r w:rsidRPr="00553F1C">
        <w:rPr>
          <w:rFonts w:asciiTheme="majorBidi" w:hAnsiTheme="majorBidi" w:cstheme="majorBidi"/>
          <w:sz w:val="24"/>
          <w:szCs w:val="24"/>
        </w:rPr>
        <w:t>épitexte</w:t>
      </w:r>
      <w:proofErr w:type="spellEnd"/>
      <w:r w:rsidRPr="00553F1C">
        <w:rPr>
          <w:rFonts w:asciiTheme="majorBidi" w:hAnsiTheme="majorBidi" w:cstheme="majorBidi"/>
          <w:sz w:val="24"/>
          <w:szCs w:val="24"/>
        </w:rPr>
        <w:t xml:space="preserve"> = </w:t>
      </w:r>
      <w:proofErr w:type="spellStart"/>
      <w:r w:rsidRPr="00553F1C">
        <w:rPr>
          <w:rFonts w:asciiTheme="majorBidi" w:hAnsiTheme="majorBidi" w:cstheme="majorBidi"/>
          <w:sz w:val="24"/>
          <w:szCs w:val="24"/>
        </w:rPr>
        <w:t>paratexte</w:t>
      </w:r>
      <w:proofErr w:type="spellEnd"/>
      <w:r w:rsidRPr="00553F1C">
        <w:rPr>
          <w:rFonts w:asciiTheme="majorBidi" w:hAnsiTheme="majorBidi" w:cstheme="majorBidi"/>
          <w:sz w:val="24"/>
          <w:szCs w:val="24"/>
        </w:rPr>
        <w:t>. La notion d'</w:t>
      </w:r>
      <w:proofErr w:type="spellStart"/>
      <w:r w:rsidRPr="00553F1C">
        <w:rPr>
          <w:rFonts w:asciiTheme="majorBidi" w:hAnsiTheme="majorBidi" w:cstheme="majorBidi"/>
          <w:sz w:val="24"/>
          <w:szCs w:val="24"/>
        </w:rPr>
        <w:t>épitexte</w:t>
      </w:r>
      <w:proofErr w:type="spellEnd"/>
      <w:r w:rsidRPr="00553F1C">
        <w:rPr>
          <w:rFonts w:asciiTheme="majorBidi" w:hAnsiTheme="majorBidi" w:cstheme="majorBidi"/>
          <w:sz w:val="24"/>
          <w:szCs w:val="24"/>
        </w:rPr>
        <w:t xml:space="preserve"> semble n'avoir pas connu le même élan que celle, plus restreinte, de </w:t>
      </w:r>
      <w:proofErr w:type="spellStart"/>
      <w:r w:rsidRPr="00553F1C">
        <w:rPr>
          <w:rFonts w:asciiTheme="majorBidi" w:hAnsiTheme="majorBidi" w:cstheme="majorBidi"/>
          <w:sz w:val="24"/>
          <w:szCs w:val="24"/>
        </w:rPr>
        <w:t>péritexte</w:t>
      </w:r>
      <w:proofErr w:type="spellEnd"/>
      <w:r w:rsidRPr="00553F1C">
        <w:rPr>
          <w:rFonts w:asciiTheme="majorBidi" w:hAnsiTheme="majorBidi" w:cstheme="majorBidi"/>
          <w:sz w:val="24"/>
          <w:szCs w:val="24"/>
        </w:rPr>
        <w:t xml:space="preserve"> et, de nos jours, parler de </w:t>
      </w:r>
      <w:proofErr w:type="spellStart"/>
      <w:r w:rsidRPr="00553F1C">
        <w:rPr>
          <w:rFonts w:asciiTheme="majorBidi" w:hAnsiTheme="majorBidi" w:cstheme="majorBidi"/>
          <w:sz w:val="24"/>
          <w:szCs w:val="24"/>
        </w:rPr>
        <w:t>paratexte</w:t>
      </w:r>
      <w:proofErr w:type="spellEnd"/>
      <w:r w:rsidRPr="00553F1C">
        <w:rPr>
          <w:rFonts w:asciiTheme="majorBidi" w:hAnsiTheme="majorBidi" w:cstheme="majorBidi"/>
          <w:sz w:val="24"/>
          <w:szCs w:val="24"/>
        </w:rPr>
        <w:t xml:space="preserve"> signifie bien souvent ne parler que du </w:t>
      </w:r>
      <w:proofErr w:type="spellStart"/>
      <w:r w:rsidRPr="00553F1C">
        <w:rPr>
          <w:rFonts w:asciiTheme="majorBidi" w:hAnsiTheme="majorBidi" w:cstheme="majorBidi"/>
          <w:sz w:val="24"/>
          <w:szCs w:val="24"/>
        </w:rPr>
        <w:t>péritexte</w:t>
      </w:r>
      <w:proofErr w:type="spellEnd"/>
      <w:r w:rsidRPr="00553F1C">
        <w:rPr>
          <w:rFonts w:asciiTheme="majorBidi" w:hAnsiTheme="majorBidi" w:cstheme="majorBidi"/>
          <w:sz w:val="24"/>
          <w:szCs w:val="24"/>
        </w:rPr>
        <w:t xml:space="preserve">. En somme, pour conclure avec cette introduction définitionnelle et historique, en forgeant le néologisme de </w:t>
      </w:r>
      <w:proofErr w:type="spellStart"/>
      <w:r w:rsidRPr="00553F1C">
        <w:rPr>
          <w:rFonts w:asciiTheme="majorBidi" w:hAnsiTheme="majorBidi" w:cstheme="majorBidi"/>
          <w:sz w:val="24"/>
          <w:szCs w:val="24"/>
        </w:rPr>
        <w:t>paratexte</w:t>
      </w:r>
      <w:proofErr w:type="spellEnd"/>
      <w:r w:rsidRPr="00553F1C">
        <w:rPr>
          <w:rFonts w:asciiTheme="majorBidi" w:hAnsiTheme="majorBidi" w:cstheme="majorBidi"/>
          <w:sz w:val="24"/>
          <w:szCs w:val="24"/>
        </w:rPr>
        <w:t xml:space="preserve"> en 1981, Gérard Genette ne faisait que donner un nom à un ensemble de messages qui, depuis que l'imprimerie existe, ont toujours accompagné dans une plus ou moins large mesure l'objet livre. Bien que d'origine narratologique et donc pensée d'abord pour servir l'analyse du roman, cette notion est par la force des choses commune à toute publication se présentant sous la forme d'un livre »</w:t>
      </w:r>
      <w:r w:rsidRPr="00553F1C">
        <w:rPr>
          <w:rStyle w:val="Appelnotedebasdep"/>
          <w:rFonts w:asciiTheme="majorBidi" w:hAnsiTheme="majorBidi" w:cstheme="majorBidi"/>
          <w:sz w:val="24"/>
          <w:szCs w:val="24"/>
        </w:rPr>
        <w:footnoteReference w:id="6"/>
      </w:r>
    </w:p>
    <w:p w:rsidR="00553F1C" w:rsidRPr="00553F1C" w:rsidRDefault="00553F1C" w:rsidP="00620ECD">
      <w:pPr>
        <w:shd w:val="clear" w:color="auto" w:fill="FFFFFF"/>
        <w:spacing w:after="83"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Le livre comme objet</w:t>
      </w:r>
    </w:p>
    <w:p w:rsidR="00E4088A" w:rsidRPr="00553F1C" w:rsidRDefault="00825747" w:rsidP="00620ECD">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 xml:space="preserve">Cette fiche </w:t>
      </w:r>
      <w:r w:rsidR="00E4088A" w:rsidRPr="00553F1C">
        <w:rPr>
          <w:rFonts w:asciiTheme="majorBidi" w:eastAsia="Times New Roman" w:hAnsiTheme="majorBidi" w:cstheme="majorBidi"/>
          <w:sz w:val="24"/>
          <w:szCs w:val="24"/>
          <w:lang w:eastAsia="fr-FR"/>
        </w:rPr>
        <w:t xml:space="preserve">repose sur l'hypothèse que la majorité des lecteurs ne savent pas (suffisamment) lire les indications offertes par un livre, en dehors même du texte, qui cependant, les dirigent dans leur achat et les contraignent dans leur lecture. En outre, ces signes désignent les bases matérielles et institutionnelles du texte </w:t>
      </w:r>
      <w:r w:rsidR="001808E7" w:rsidRPr="00553F1C">
        <w:rPr>
          <w:rFonts w:asciiTheme="majorBidi" w:eastAsia="Times New Roman" w:hAnsiTheme="majorBidi" w:cstheme="majorBidi"/>
          <w:sz w:val="24"/>
          <w:szCs w:val="24"/>
          <w:lang w:eastAsia="fr-FR"/>
        </w:rPr>
        <w:t>qu’on ne peut ignorer et</w:t>
      </w:r>
      <w:r w:rsidR="00E4088A" w:rsidRPr="00553F1C">
        <w:rPr>
          <w:rFonts w:asciiTheme="majorBidi" w:eastAsia="Times New Roman" w:hAnsiTheme="majorBidi" w:cstheme="majorBidi"/>
          <w:sz w:val="24"/>
          <w:szCs w:val="24"/>
          <w:lang w:eastAsia="fr-FR"/>
        </w:rPr>
        <w:t xml:space="preserve"> faire comme si le texte existait sans le livre. Nous postulerons donc que lire ces indications va permettre :</w:t>
      </w:r>
    </w:p>
    <w:p w:rsidR="00E4088A" w:rsidRPr="00553F1C" w:rsidRDefault="00E4088A" w:rsidP="00E4088A">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 de comprendre comment un livre signifie déjà avant d'être lu ;</w:t>
      </w:r>
    </w:p>
    <w:p w:rsidR="00E4088A" w:rsidRPr="00553F1C" w:rsidRDefault="00E4088A" w:rsidP="00E4088A">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 d'appréhender les institutions qui sont parties prenantes de cet univers,</w:t>
      </w:r>
    </w:p>
    <w:p w:rsidR="00E4088A" w:rsidRPr="00553F1C" w:rsidRDefault="00E4088A" w:rsidP="00E4088A">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 de repérer le réseau culturel dans lequel s'inscrit le livre ;</w:t>
      </w:r>
    </w:p>
    <w:p w:rsidR="00E4088A" w:rsidRPr="00553F1C" w:rsidRDefault="00E4088A" w:rsidP="00825747">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lastRenderedPageBreak/>
        <w:t>— d'introduire l'étude de : qui fai</w:t>
      </w:r>
      <w:r w:rsidR="00825747" w:rsidRPr="00553F1C">
        <w:rPr>
          <w:rFonts w:asciiTheme="majorBidi" w:eastAsia="Times New Roman" w:hAnsiTheme="majorBidi" w:cstheme="majorBidi"/>
          <w:sz w:val="24"/>
          <w:szCs w:val="24"/>
          <w:lang w:eastAsia="fr-FR"/>
        </w:rPr>
        <w:t>t le livre, comment, pour qui.</w:t>
      </w:r>
    </w:p>
    <w:p w:rsidR="00E4088A" w:rsidRPr="00553F1C" w:rsidRDefault="00E4088A" w:rsidP="00620ECD">
      <w:pPr>
        <w:shd w:val="clear" w:color="auto" w:fill="FFFFFF"/>
        <w:spacing w:before="83" w:after="42" w:line="288" w:lineRule="atLeast"/>
        <w:jc w:val="both"/>
        <w:outlineLvl w:val="3"/>
        <w:rPr>
          <w:rFonts w:asciiTheme="majorBidi" w:eastAsia="Times New Roman" w:hAnsiTheme="majorBidi" w:cstheme="majorBidi"/>
          <w:b/>
          <w:bCs/>
          <w:sz w:val="24"/>
          <w:szCs w:val="24"/>
          <w:lang w:eastAsia="fr-FR"/>
        </w:rPr>
      </w:pPr>
      <w:r w:rsidRPr="00553F1C">
        <w:rPr>
          <w:rFonts w:asciiTheme="majorBidi" w:eastAsia="Times New Roman" w:hAnsiTheme="majorBidi" w:cstheme="majorBidi"/>
          <w:b/>
          <w:bCs/>
          <w:sz w:val="24"/>
          <w:szCs w:val="24"/>
          <w:lang w:eastAsia="fr-FR"/>
        </w:rPr>
        <w:t>1) Cinq indications sont obligatoires</w:t>
      </w:r>
      <w:r w:rsidR="00620ECD" w:rsidRPr="00553F1C">
        <w:rPr>
          <w:rFonts w:asciiTheme="majorBidi" w:eastAsia="Times New Roman" w:hAnsiTheme="majorBidi" w:cstheme="majorBidi"/>
          <w:b/>
          <w:bCs/>
          <w:sz w:val="24"/>
          <w:szCs w:val="24"/>
          <w:lang w:eastAsia="fr-FR"/>
        </w:rPr>
        <w:t xml:space="preserve"> </w:t>
      </w:r>
      <w:r w:rsidRPr="00553F1C">
        <w:rPr>
          <w:rFonts w:asciiTheme="majorBidi" w:eastAsia="Times New Roman" w:hAnsiTheme="majorBidi" w:cstheme="majorBidi"/>
          <w:sz w:val="24"/>
          <w:szCs w:val="24"/>
          <w:lang w:eastAsia="fr-FR"/>
        </w:rPr>
        <w:t>et se retrouveront donc sur tous les livres :</w:t>
      </w:r>
    </w:p>
    <w:p w:rsidR="00E4088A" w:rsidRPr="00553F1C" w:rsidRDefault="00E4088A" w:rsidP="00E4088A">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a) Le nom de l'imprimeur,</w:t>
      </w:r>
    </w:p>
    <w:p w:rsidR="00E4088A" w:rsidRPr="00553F1C" w:rsidRDefault="00E4088A" w:rsidP="00E4088A">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b) Le lieu de sa résidence,</w:t>
      </w:r>
    </w:p>
    <w:p w:rsidR="00E4088A" w:rsidRPr="00553F1C" w:rsidRDefault="00E4088A" w:rsidP="00E4088A">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c) Le mois et l'année d'impression,</w:t>
      </w:r>
    </w:p>
    <w:p w:rsidR="00E4088A" w:rsidRPr="00553F1C" w:rsidRDefault="00E4088A" w:rsidP="00E4088A">
      <w:pPr>
        <w:shd w:val="clear" w:color="auto" w:fill="FFFFFF"/>
        <w:spacing w:after="83" w:line="240" w:lineRule="auto"/>
        <w:jc w:val="both"/>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d) La mention « Dépôt légal » suivie de l'année et du trimestre.</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e) Le numéro d'ordre dans la série des travaux de la maison d'impression et d'édition.</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Deux autres indications, non obligatoires, mais fortement conseillées, se retrouveront sur la majorité des ouvrages.</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f) La mention « copyright » suivie du nom de l'éditeur et de l'année de la première publication. Elle permet d'identifier le propriétaire des droits patrimoniaux et donc de protéger ses droits.</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 xml:space="preserve">g) La mention « I.S.B.N. » (International </w:t>
      </w:r>
      <w:proofErr w:type="spellStart"/>
      <w:r w:rsidRPr="00553F1C">
        <w:rPr>
          <w:rFonts w:asciiTheme="majorBidi" w:eastAsia="Times New Roman" w:hAnsiTheme="majorBidi" w:cstheme="majorBidi"/>
          <w:sz w:val="24"/>
          <w:szCs w:val="24"/>
          <w:lang w:eastAsia="fr-FR"/>
        </w:rPr>
        <w:t>Standart</w:t>
      </w:r>
      <w:proofErr w:type="spellEnd"/>
      <w:r w:rsidRPr="00553F1C">
        <w:rPr>
          <w:rFonts w:asciiTheme="majorBidi" w:eastAsia="Times New Roman" w:hAnsiTheme="majorBidi" w:cstheme="majorBidi"/>
          <w:sz w:val="24"/>
          <w:szCs w:val="24"/>
          <w:lang w:eastAsia="fr-FR"/>
        </w:rPr>
        <w:t xml:space="preserve"> Book </w:t>
      </w:r>
      <w:proofErr w:type="spellStart"/>
      <w:r w:rsidRPr="00553F1C">
        <w:rPr>
          <w:rFonts w:asciiTheme="majorBidi" w:eastAsia="Times New Roman" w:hAnsiTheme="majorBidi" w:cstheme="majorBidi"/>
          <w:sz w:val="24"/>
          <w:szCs w:val="24"/>
          <w:lang w:eastAsia="fr-FR"/>
        </w:rPr>
        <w:t>Number</w:t>
      </w:r>
      <w:proofErr w:type="spellEnd"/>
      <w:r w:rsidRPr="00553F1C">
        <w:rPr>
          <w:rFonts w:asciiTheme="majorBidi" w:eastAsia="Times New Roman" w:hAnsiTheme="majorBidi" w:cstheme="majorBidi"/>
          <w:sz w:val="24"/>
          <w:szCs w:val="24"/>
          <w:lang w:eastAsia="fr-FR"/>
        </w:rPr>
        <w:t>) suivie d'un nombre de dix chiffres réparti en quatre segments. Il s'agit d'une nonne internationale pour la numérotation des livres. Le premier segment indique le pays d'origine (ex. : 2 pour la France), le second identifie l'éditeur, le troisième désigne le livre dans la production de l'éditeur et le dernier est un numéro de contrôle pour l'ordinateur.</w:t>
      </w:r>
    </w:p>
    <w:p w:rsidR="00CE3068" w:rsidRPr="00553F1C" w:rsidRDefault="00825747" w:rsidP="00CE3068">
      <w:pPr>
        <w:shd w:val="clear" w:color="auto" w:fill="FFFFFF"/>
        <w:spacing w:before="83" w:after="42" w:line="288" w:lineRule="atLeast"/>
        <w:jc w:val="both"/>
        <w:textAlignment w:val="top"/>
        <w:outlineLvl w:val="2"/>
        <w:rPr>
          <w:rFonts w:asciiTheme="majorBidi" w:eastAsia="Times New Roman" w:hAnsiTheme="majorBidi" w:cstheme="majorBidi"/>
          <w:b/>
          <w:bCs/>
          <w:sz w:val="24"/>
          <w:szCs w:val="24"/>
          <w:lang w:eastAsia="fr-FR"/>
        </w:rPr>
      </w:pPr>
      <w:r w:rsidRPr="00553F1C">
        <w:rPr>
          <w:rFonts w:asciiTheme="majorBidi" w:eastAsia="Times New Roman" w:hAnsiTheme="majorBidi" w:cstheme="majorBidi"/>
          <w:b/>
          <w:bCs/>
          <w:sz w:val="24"/>
          <w:szCs w:val="24"/>
          <w:lang w:eastAsia="fr-FR"/>
        </w:rPr>
        <w:t>2)</w:t>
      </w:r>
      <w:r w:rsidR="00E4088A" w:rsidRPr="00553F1C">
        <w:rPr>
          <w:rFonts w:asciiTheme="majorBidi" w:eastAsia="Times New Roman" w:hAnsiTheme="majorBidi" w:cstheme="majorBidi"/>
          <w:b/>
          <w:bCs/>
          <w:sz w:val="24"/>
          <w:szCs w:val="24"/>
          <w:lang w:eastAsia="fr-FR"/>
        </w:rPr>
        <w:t xml:space="preserve"> — La première de couverture</w:t>
      </w:r>
    </w:p>
    <w:p w:rsidR="00E4088A" w:rsidRPr="00553F1C" w:rsidRDefault="00E4088A" w:rsidP="00CE3068">
      <w:pPr>
        <w:shd w:val="clear" w:color="auto" w:fill="FFFFFF"/>
        <w:spacing w:before="83" w:after="42" w:line="288" w:lineRule="atLeast"/>
        <w:jc w:val="both"/>
        <w:textAlignment w:val="top"/>
        <w:outlineLvl w:val="2"/>
        <w:rPr>
          <w:rFonts w:asciiTheme="majorBidi" w:eastAsia="Times New Roman" w:hAnsiTheme="majorBidi" w:cstheme="majorBidi"/>
          <w:b/>
          <w:bCs/>
          <w:sz w:val="24"/>
          <w:szCs w:val="24"/>
          <w:lang w:eastAsia="fr-FR"/>
        </w:rPr>
      </w:pPr>
      <w:r w:rsidRPr="00553F1C">
        <w:rPr>
          <w:rFonts w:asciiTheme="majorBidi" w:eastAsia="Times New Roman" w:hAnsiTheme="majorBidi" w:cstheme="majorBidi"/>
          <w:sz w:val="24"/>
          <w:szCs w:val="24"/>
          <w:lang w:eastAsia="fr-FR"/>
        </w:rPr>
        <w:t>La première de couverture est particulièrement importante</w:t>
      </w:r>
      <w:r w:rsidR="001E24FF" w:rsidRPr="00553F1C">
        <w:rPr>
          <w:rFonts w:asciiTheme="majorBidi" w:eastAsia="Times New Roman" w:hAnsiTheme="majorBidi" w:cstheme="majorBidi"/>
          <w:b/>
          <w:bCs/>
          <w:sz w:val="24"/>
          <w:szCs w:val="24"/>
          <w:lang w:eastAsia="fr-FR"/>
        </w:rPr>
        <w:t xml:space="preserve"> </w:t>
      </w:r>
      <w:r w:rsidRPr="00553F1C">
        <w:rPr>
          <w:rFonts w:asciiTheme="majorBidi" w:eastAsia="Times New Roman" w:hAnsiTheme="majorBidi" w:cstheme="majorBidi"/>
          <w:sz w:val="24"/>
          <w:szCs w:val="24"/>
          <w:lang w:eastAsia="fr-FR"/>
        </w:rPr>
        <w:t xml:space="preserve">car elle présente l'image de marque de l'éditeur. </w:t>
      </w:r>
    </w:p>
    <w:p w:rsidR="00CE3068" w:rsidRPr="00553F1C" w:rsidRDefault="00CE3068" w:rsidP="00CE3068">
      <w:pPr>
        <w:pStyle w:val="Titre2"/>
        <w:shd w:val="clear" w:color="auto" w:fill="FFFFFF"/>
        <w:spacing w:before="0" w:after="83"/>
        <w:jc w:val="both"/>
        <w:rPr>
          <w:rFonts w:asciiTheme="majorBidi" w:hAnsiTheme="majorBidi"/>
          <w:color w:val="auto"/>
          <w:sz w:val="24"/>
          <w:szCs w:val="24"/>
        </w:rPr>
      </w:pPr>
      <w:r w:rsidRPr="00553F1C">
        <w:rPr>
          <w:rFonts w:asciiTheme="majorBidi" w:hAnsiTheme="majorBidi"/>
          <w:color w:val="auto"/>
          <w:sz w:val="24"/>
          <w:szCs w:val="24"/>
        </w:rPr>
        <w:t>Qu’est-ce que la première de couverture d’un livre ?</w:t>
      </w:r>
    </w:p>
    <w:p w:rsidR="00CE3068" w:rsidRPr="00553F1C" w:rsidRDefault="00CE3068" w:rsidP="00CE3068">
      <w:pPr>
        <w:pStyle w:val="NormalWeb"/>
        <w:shd w:val="clear" w:color="auto" w:fill="FFFFFF"/>
        <w:spacing w:before="0" w:beforeAutospacing="0" w:after="83" w:afterAutospacing="0"/>
        <w:jc w:val="both"/>
        <w:rPr>
          <w:rFonts w:asciiTheme="majorBidi" w:hAnsiTheme="majorBidi" w:cstheme="majorBidi"/>
        </w:rPr>
      </w:pPr>
      <w:r w:rsidRPr="00553F1C">
        <w:rPr>
          <w:rFonts w:asciiTheme="majorBidi" w:hAnsiTheme="majorBidi" w:cstheme="majorBidi"/>
        </w:rPr>
        <w:t>La couverture d’un livre est la première chose que le lecteur voit. Elle fait partie de la reliure du roman, tout comme le dos et la quatrième de couverture.</w:t>
      </w:r>
    </w:p>
    <w:p w:rsidR="00CE3068" w:rsidRPr="00553F1C" w:rsidRDefault="00CE3068" w:rsidP="00CE3068">
      <w:pPr>
        <w:pStyle w:val="NormalWeb"/>
        <w:shd w:val="clear" w:color="auto" w:fill="FFFFFF"/>
        <w:spacing w:before="0" w:beforeAutospacing="0" w:after="83" w:afterAutospacing="0"/>
        <w:jc w:val="both"/>
        <w:rPr>
          <w:rFonts w:asciiTheme="majorBidi" w:hAnsiTheme="majorBidi" w:cstheme="majorBidi"/>
        </w:rPr>
      </w:pPr>
      <w:r w:rsidRPr="00553F1C">
        <w:rPr>
          <w:rFonts w:asciiTheme="majorBidi" w:hAnsiTheme="majorBidi" w:cstheme="majorBidi"/>
        </w:rPr>
        <w:t>Elle doit attirer l’œil et donner envie au lecteur de s’intéresser à l’ouvrage. Sa composition doit donc être soigneusement pensée pour refléter parfaitement le contenu du livre.</w:t>
      </w:r>
    </w:p>
    <w:p w:rsidR="00CE3068" w:rsidRPr="00553F1C" w:rsidRDefault="00CE3068" w:rsidP="00CE3068">
      <w:pPr>
        <w:pStyle w:val="NormalWeb"/>
        <w:shd w:val="clear" w:color="auto" w:fill="FFFFFF"/>
        <w:spacing w:before="0" w:beforeAutospacing="0" w:after="83" w:afterAutospacing="0"/>
        <w:jc w:val="both"/>
        <w:rPr>
          <w:rFonts w:asciiTheme="majorBidi" w:hAnsiTheme="majorBidi" w:cstheme="majorBidi"/>
        </w:rPr>
      </w:pPr>
      <w:r w:rsidRPr="00553F1C">
        <w:rPr>
          <w:rFonts w:asciiTheme="majorBidi" w:hAnsiTheme="majorBidi" w:cstheme="majorBidi"/>
        </w:rPr>
        <w:t>Voyez-la comme la vitrine d’une boutique qui doit susciter l’envie de pousser la porte et d’entrer… </w:t>
      </w:r>
    </w:p>
    <w:p w:rsidR="00CE3068" w:rsidRPr="00553F1C" w:rsidRDefault="00CE3068" w:rsidP="00CE3068">
      <w:pPr>
        <w:pStyle w:val="Titre3"/>
        <w:shd w:val="clear" w:color="auto" w:fill="FFFFFF"/>
        <w:spacing w:before="0" w:beforeAutospacing="0" w:after="83" w:afterAutospacing="0"/>
        <w:jc w:val="both"/>
        <w:rPr>
          <w:rFonts w:asciiTheme="majorBidi" w:hAnsiTheme="majorBidi" w:cstheme="majorBidi"/>
          <w:sz w:val="24"/>
          <w:szCs w:val="24"/>
        </w:rPr>
      </w:pPr>
      <w:r w:rsidRPr="00553F1C">
        <w:rPr>
          <w:rFonts w:asciiTheme="majorBidi" w:hAnsiTheme="majorBidi" w:cstheme="majorBidi"/>
          <w:sz w:val="24"/>
          <w:szCs w:val="24"/>
        </w:rPr>
        <w:t xml:space="preserve">La composition </w:t>
      </w:r>
      <w:r w:rsidR="00DA20AE" w:rsidRPr="00553F1C">
        <w:rPr>
          <w:rFonts w:asciiTheme="majorBidi" w:hAnsiTheme="majorBidi" w:cstheme="majorBidi"/>
          <w:sz w:val="24"/>
          <w:szCs w:val="24"/>
        </w:rPr>
        <w:t xml:space="preserve">la première </w:t>
      </w:r>
      <w:r w:rsidRPr="00553F1C">
        <w:rPr>
          <w:rFonts w:asciiTheme="majorBidi" w:hAnsiTheme="majorBidi" w:cstheme="majorBidi"/>
          <w:sz w:val="24"/>
          <w:szCs w:val="24"/>
        </w:rPr>
        <w:t>de la couverture</w:t>
      </w:r>
    </w:p>
    <w:p w:rsidR="00CE3068" w:rsidRPr="00553F1C" w:rsidRDefault="00CE3068" w:rsidP="00CE3068">
      <w:pPr>
        <w:pStyle w:val="NormalWeb"/>
        <w:shd w:val="clear" w:color="auto" w:fill="FFFFFF"/>
        <w:spacing w:before="0" w:beforeAutospacing="0" w:after="83" w:afterAutospacing="0"/>
        <w:jc w:val="both"/>
        <w:rPr>
          <w:rFonts w:asciiTheme="majorBidi" w:hAnsiTheme="majorBidi" w:cstheme="majorBidi"/>
        </w:rPr>
      </w:pPr>
      <w:r w:rsidRPr="00553F1C">
        <w:rPr>
          <w:rFonts w:asciiTheme="majorBidi" w:hAnsiTheme="majorBidi" w:cstheme="majorBidi"/>
        </w:rPr>
        <w:t>La première de couverture d’un livre se compose presque toujours de ces éléments :</w:t>
      </w:r>
    </w:p>
    <w:p w:rsidR="00CE3068" w:rsidRPr="00553F1C" w:rsidRDefault="00CE3068" w:rsidP="00CE3068">
      <w:pPr>
        <w:numPr>
          <w:ilvl w:val="0"/>
          <w:numId w:val="1"/>
        </w:numPr>
        <w:shd w:val="clear" w:color="auto" w:fill="FFFFFF"/>
        <w:spacing w:before="100" w:beforeAutospacing="1" w:after="100" w:afterAutospacing="1" w:line="240" w:lineRule="auto"/>
        <w:ind w:left="0"/>
        <w:jc w:val="both"/>
        <w:rPr>
          <w:rFonts w:asciiTheme="majorBidi" w:hAnsiTheme="majorBidi" w:cstheme="majorBidi"/>
          <w:sz w:val="24"/>
          <w:szCs w:val="24"/>
        </w:rPr>
      </w:pPr>
      <w:r w:rsidRPr="00553F1C">
        <w:rPr>
          <w:rStyle w:val="lev"/>
          <w:rFonts w:asciiTheme="majorBidi" w:hAnsiTheme="majorBidi" w:cstheme="majorBidi"/>
          <w:sz w:val="24"/>
          <w:szCs w:val="24"/>
        </w:rPr>
        <w:t>Le titre : </w:t>
      </w:r>
      <w:r w:rsidRPr="00553F1C">
        <w:rPr>
          <w:rFonts w:asciiTheme="majorBidi" w:hAnsiTheme="majorBidi" w:cstheme="majorBidi"/>
          <w:sz w:val="24"/>
          <w:szCs w:val="24"/>
        </w:rPr>
        <w:t>indispensable, il est généralement centré et mis bien en évidence sur la couverture du livre. Le choix du titre du manuscrit est un travail de longue haleine qui donne souvent du fil à retordre à l’auteur !</w:t>
      </w:r>
    </w:p>
    <w:p w:rsidR="00CE3068" w:rsidRPr="00553F1C" w:rsidRDefault="00CE3068" w:rsidP="00CE3068">
      <w:pPr>
        <w:numPr>
          <w:ilvl w:val="0"/>
          <w:numId w:val="2"/>
        </w:numPr>
        <w:shd w:val="clear" w:color="auto" w:fill="FFFFFF"/>
        <w:spacing w:before="100" w:beforeAutospacing="1" w:after="100" w:afterAutospacing="1" w:line="240" w:lineRule="auto"/>
        <w:ind w:left="0"/>
        <w:jc w:val="both"/>
        <w:rPr>
          <w:rFonts w:asciiTheme="majorBidi" w:hAnsiTheme="majorBidi" w:cstheme="majorBidi"/>
          <w:sz w:val="24"/>
          <w:szCs w:val="24"/>
        </w:rPr>
      </w:pPr>
      <w:r w:rsidRPr="00553F1C">
        <w:rPr>
          <w:rStyle w:val="lev"/>
          <w:rFonts w:asciiTheme="majorBidi" w:hAnsiTheme="majorBidi" w:cstheme="majorBidi"/>
          <w:sz w:val="24"/>
          <w:szCs w:val="24"/>
        </w:rPr>
        <w:t>Le nom de l’auteur : </w:t>
      </w:r>
      <w:r w:rsidRPr="00553F1C">
        <w:rPr>
          <w:rFonts w:asciiTheme="majorBidi" w:hAnsiTheme="majorBidi" w:cstheme="majorBidi"/>
          <w:sz w:val="24"/>
          <w:szCs w:val="24"/>
        </w:rPr>
        <w:t>il peut être remplacé par un </w:t>
      </w:r>
      <w:hyperlink r:id="rId9" w:tgtFrame="_blank" w:history="1">
        <w:r w:rsidRPr="00553F1C">
          <w:rPr>
            <w:rStyle w:val="Lienhypertexte"/>
            <w:rFonts w:asciiTheme="majorBidi" w:hAnsiTheme="majorBidi" w:cstheme="majorBidi"/>
            <w:color w:val="auto"/>
            <w:sz w:val="24"/>
            <w:szCs w:val="24"/>
          </w:rPr>
          <w:t>nom de plume</w:t>
        </w:r>
      </w:hyperlink>
      <w:r w:rsidRPr="00553F1C">
        <w:rPr>
          <w:rFonts w:asciiTheme="majorBidi" w:hAnsiTheme="majorBidi" w:cstheme="majorBidi"/>
          <w:sz w:val="24"/>
          <w:szCs w:val="24"/>
        </w:rPr>
        <w:t>. Le nom de l’auteur est plus ou moins mis en évidence sur la couverture. Si l’écrivain est célèbre, on constate que son nom est bien mis en valeur sur la première de couverture. Si ce n’est pas le cas, il peut être écrit en plus petit ou même carrément inexistant.</w:t>
      </w:r>
    </w:p>
    <w:p w:rsidR="00FB6137" w:rsidRPr="00553F1C" w:rsidRDefault="00CE3068" w:rsidP="00FB6137">
      <w:pPr>
        <w:numPr>
          <w:ilvl w:val="0"/>
          <w:numId w:val="3"/>
        </w:numPr>
        <w:shd w:val="clear" w:color="auto" w:fill="FFFFFF"/>
        <w:spacing w:after="83" w:line="240" w:lineRule="auto"/>
        <w:ind w:left="0"/>
        <w:jc w:val="both"/>
        <w:rPr>
          <w:rFonts w:asciiTheme="majorBidi" w:hAnsiTheme="majorBidi" w:cstheme="majorBidi"/>
          <w:sz w:val="24"/>
          <w:szCs w:val="24"/>
        </w:rPr>
      </w:pPr>
      <w:r w:rsidRPr="00553F1C">
        <w:rPr>
          <w:rStyle w:val="lev"/>
          <w:rFonts w:asciiTheme="majorBidi" w:hAnsiTheme="majorBidi" w:cstheme="majorBidi"/>
          <w:sz w:val="24"/>
          <w:szCs w:val="24"/>
        </w:rPr>
        <w:t>Une photo de couverture :</w:t>
      </w:r>
      <w:r w:rsidRPr="00553F1C">
        <w:rPr>
          <w:rFonts w:asciiTheme="majorBidi" w:hAnsiTheme="majorBidi" w:cstheme="majorBidi"/>
          <w:sz w:val="24"/>
          <w:szCs w:val="24"/>
        </w:rPr>
        <w:t> la plupart des romans sont illustrés par une photo ou un dessin. Le choix de cette image ne doit pas se faire à la légère car il influence énormément le regard des potentiels lecteurs. C’est la première chose que le lecteur voit, juste avant de lire le titre. Certaines premières de couvertures ne possèdent pas d’images, mais sont unies ou imprimées. </w:t>
      </w:r>
      <w:r w:rsidR="00DA20AE" w:rsidRPr="00553F1C">
        <w:rPr>
          <w:rFonts w:asciiTheme="majorBidi" w:hAnsiTheme="majorBidi" w:cstheme="majorBidi"/>
          <w:sz w:val="24"/>
          <w:szCs w:val="24"/>
        </w:rPr>
        <w:t>Cette illustration de la couverture vient aussi vient également placer le lecteur au centre d’une sensation culturelle</w:t>
      </w:r>
      <w:r w:rsidR="00E6660B" w:rsidRPr="00553F1C">
        <w:rPr>
          <w:rFonts w:asciiTheme="majorBidi" w:hAnsiTheme="majorBidi" w:cstheme="majorBidi"/>
          <w:sz w:val="24"/>
          <w:szCs w:val="24"/>
        </w:rPr>
        <w:t>.</w:t>
      </w:r>
    </w:p>
    <w:p w:rsidR="00CE3068" w:rsidRPr="00553F1C" w:rsidRDefault="00CE3068" w:rsidP="00FB6137">
      <w:pPr>
        <w:numPr>
          <w:ilvl w:val="0"/>
          <w:numId w:val="3"/>
        </w:numPr>
        <w:shd w:val="clear" w:color="auto" w:fill="FFFFFF"/>
        <w:spacing w:after="83" w:line="240" w:lineRule="auto"/>
        <w:ind w:left="0"/>
        <w:jc w:val="both"/>
        <w:rPr>
          <w:rFonts w:asciiTheme="majorBidi" w:hAnsiTheme="majorBidi" w:cstheme="majorBidi"/>
          <w:sz w:val="24"/>
          <w:szCs w:val="24"/>
        </w:rPr>
      </w:pPr>
      <w:r w:rsidRPr="00553F1C">
        <w:rPr>
          <w:rFonts w:asciiTheme="majorBidi" w:hAnsiTheme="majorBidi" w:cstheme="majorBidi"/>
          <w:sz w:val="24"/>
          <w:szCs w:val="24"/>
        </w:rPr>
        <w:t>Le </w:t>
      </w:r>
      <w:r w:rsidRPr="00553F1C">
        <w:rPr>
          <w:rStyle w:val="lev"/>
          <w:rFonts w:asciiTheme="majorBidi" w:hAnsiTheme="majorBidi" w:cstheme="majorBidi"/>
          <w:sz w:val="24"/>
          <w:szCs w:val="24"/>
        </w:rPr>
        <w:t>nom de la maison d’édition</w:t>
      </w:r>
      <w:r w:rsidRPr="00553F1C">
        <w:rPr>
          <w:rFonts w:asciiTheme="majorBidi" w:hAnsiTheme="majorBidi" w:cstheme="majorBidi"/>
          <w:sz w:val="24"/>
          <w:szCs w:val="24"/>
        </w:rPr>
        <w:t> (optionnel) : selon la volonté de l’</w:t>
      </w:r>
      <w:hyperlink r:id="rId10" w:tgtFrame="_blank" w:history="1">
        <w:r w:rsidRPr="00553F1C">
          <w:rPr>
            <w:rStyle w:val="Lienhypertexte"/>
            <w:rFonts w:asciiTheme="majorBidi" w:hAnsiTheme="majorBidi" w:cstheme="majorBidi"/>
            <w:color w:val="auto"/>
            <w:sz w:val="24"/>
            <w:szCs w:val="24"/>
            <w:u w:val="none"/>
          </w:rPr>
          <w:t>éditeur</w:t>
        </w:r>
      </w:hyperlink>
      <w:r w:rsidRPr="00553F1C">
        <w:rPr>
          <w:rFonts w:asciiTheme="majorBidi" w:hAnsiTheme="majorBidi" w:cstheme="majorBidi"/>
          <w:sz w:val="24"/>
          <w:szCs w:val="24"/>
        </w:rPr>
        <w:t>. </w:t>
      </w:r>
    </w:p>
    <w:p w:rsidR="00CE3068" w:rsidRPr="00553F1C" w:rsidRDefault="00CE3068" w:rsidP="00CE3068">
      <w:pPr>
        <w:numPr>
          <w:ilvl w:val="0"/>
          <w:numId w:val="5"/>
        </w:numPr>
        <w:shd w:val="clear" w:color="auto" w:fill="FFFFFF"/>
        <w:spacing w:before="100" w:beforeAutospacing="1" w:after="100" w:afterAutospacing="1" w:line="240" w:lineRule="auto"/>
        <w:ind w:left="0"/>
        <w:jc w:val="both"/>
        <w:rPr>
          <w:rFonts w:asciiTheme="majorBidi" w:hAnsiTheme="majorBidi" w:cstheme="majorBidi"/>
          <w:sz w:val="24"/>
          <w:szCs w:val="24"/>
        </w:rPr>
      </w:pPr>
      <w:r w:rsidRPr="00553F1C">
        <w:rPr>
          <w:rFonts w:asciiTheme="majorBidi" w:hAnsiTheme="majorBidi" w:cstheme="majorBidi"/>
          <w:sz w:val="24"/>
          <w:szCs w:val="24"/>
        </w:rPr>
        <w:t>Un </w:t>
      </w:r>
      <w:r w:rsidRPr="00553F1C">
        <w:rPr>
          <w:rStyle w:val="lev"/>
          <w:rFonts w:asciiTheme="majorBidi" w:hAnsiTheme="majorBidi" w:cstheme="majorBidi"/>
          <w:sz w:val="24"/>
          <w:szCs w:val="24"/>
        </w:rPr>
        <w:t>sous-titre</w:t>
      </w:r>
      <w:r w:rsidRPr="00553F1C">
        <w:rPr>
          <w:rFonts w:asciiTheme="majorBidi" w:hAnsiTheme="majorBidi" w:cstheme="majorBidi"/>
          <w:sz w:val="24"/>
          <w:szCs w:val="24"/>
        </w:rPr>
        <w:t> (optionnel) : certains livres possèdent un sous-titre, écrit en plus petit sous le titre. Cela se faisait beaucoup au siècle dernier, comme par exemple les </w:t>
      </w:r>
      <w:hyperlink r:id="rId11" w:tgtFrame="_blank" w:history="1">
        <w:r w:rsidRPr="00553F1C">
          <w:rPr>
            <w:rStyle w:val="Lienhypertexte"/>
            <w:rFonts w:asciiTheme="majorBidi" w:hAnsiTheme="majorBidi" w:cstheme="majorBidi"/>
            <w:color w:val="auto"/>
            <w:sz w:val="24"/>
            <w:szCs w:val="24"/>
            <w:u w:val="none"/>
          </w:rPr>
          <w:t>classiques</w:t>
        </w:r>
      </w:hyperlink>
      <w:r w:rsidRPr="00553F1C">
        <w:rPr>
          <w:rFonts w:asciiTheme="majorBidi" w:hAnsiTheme="majorBidi" w:cstheme="majorBidi"/>
          <w:sz w:val="24"/>
          <w:szCs w:val="24"/>
        </w:rPr>
        <w:t> « Le Rouge et le Noir – Chronique de 1830 » ou « L’Education sentimentale – L’histoire d’un jeune homme ».</w:t>
      </w:r>
    </w:p>
    <w:p w:rsidR="001E24FF" w:rsidRPr="00553F1C" w:rsidRDefault="00CE3068" w:rsidP="00FF519A">
      <w:pPr>
        <w:pStyle w:val="NormalWeb"/>
        <w:shd w:val="clear" w:color="auto" w:fill="FFFFFF"/>
        <w:spacing w:before="0" w:beforeAutospacing="0" w:after="83" w:afterAutospacing="0"/>
        <w:jc w:val="both"/>
        <w:rPr>
          <w:rFonts w:asciiTheme="majorBidi" w:hAnsiTheme="majorBidi" w:cstheme="majorBidi"/>
        </w:rPr>
      </w:pPr>
      <w:r w:rsidRPr="00553F1C">
        <w:rPr>
          <w:rFonts w:asciiTheme="majorBidi" w:hAnsiTheme="majorBidi" w:cstheme="majorBidi"/>
        </w:rPr>
        <w:t>On ajoute parfois à la première de couverture un papier du type « Par l’auteur du best-seller… », « D’après le film… », « Tiré d’une histoire réelle »… Il s’ajoute ou s’enlève facilement de la reliure.</w:t>
      </w:r>
    </w:p>
    <w:p w:rsidR="00E4088A" w:rsidRDefault="00E4088A" w:rsidP="00432D33">
      <w:pPr>
        <w:shd w:val="clear" w:color="auto" w:fill="FFFFFF"/>
        <w:spacing w:before="83" w:after="42" w:line="288" w:lineRule="atLeast"/>
        <w:jc w:val="both"/>
        <w:textAlignment w:val="top"/>
        <w:outlineLvl w:val="3"/>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L'indication du genre</w:t>
      </w:r>
      <w:r w:rsidR="00432D33" w:rsidRPr="00553F1C">
        <w:rPr>
          <w:rFonts w:asciiTheme="majorBidi" w:eastAsia="Times New Roman" w:hAnsiTheme="majorBidi" w:cstheme="majorBidi"/>
          <w:sz w:val="24"/>
          <w:szCs w:val="24"/>
          <w:lang w:eastAsia="fr-FR"/>
        </w:rPr>
        <w:t> :</w:t>
      </w:r>
      <w:r w:rsidR="00432D33" w:rsidRPr="00553F1C">
        <w:rPr>
          <w:rFonts w:asciiTheme="majorBidi" w:eastAsia="Times New Roman" w:hAnsiTheme="majorBidi" w:cstheme="majorBidi"/>
          <w:b/>
          <w:bCs/>
          <w:sz w:val="24"/>
          <w:szCs w:val="24"/>
          <w:lang w:eastAsia="fr-FR"/>
        </w:rPr>
        <w:t xml:space="preserve"> </w:t>
      </w:r>
      <w:r w:rsidR="00432D33" w:rsidRPr="00553F1C">
        <w:rPr>
          <w:rFonts w:asciiTheme="majorBidi" w:eastAsia="Times New Roman" w:hAnsiTheme="majorBidi" w:cstheme="majorBidi"/>
          <w:sz w:val="24"/>
          <w:szCs w:val="24"/>
          <w:lang w:eastAsia="fr-FR"/>
        </w:rPr>
        <w:t>roman, poésie,</w:t>
      </w:r>
      <w:r w:rsidRPr="00553F1C">
        <w:rPr>
          <w:rFonts w:asciiTheme="majorBidi" w:eastAsia="Times New Roman" w:hAnsiTheme="majorBidi" w:cstheme="majorBidi"/>
          <w:sz w:val="24"/>
          <w:szCs w:val="24"/>
          <w:lang w:eastAsia="fr-FR"/>
        </w:rPr>
        <w:t xml:space="preserve"> </w:t>
      </w:r>
      <w:r w:rsidR="00432D33" w:rsidRPr="00553F1C">
        <w:rPr>
          <w:rFonts w:asciiTheme="majorBidi" w:eastAsia="Times New Roman" w:hAnsiTheme="majorBidi" w:cstheme="majorBidi"/>
          <w:sz w:val="24"/>
          <w:szCs w:val="24"/>
          <w:lang w:eastAsia="fr-FR"/>
        </w:rPr>
        <w:t xml:space="preserve">conte, etc. </w:t>
      </w:r>
    </w:p>
    <w:p w:rsidR="006E7177" w:rsidRPr="00553F1C" w:rsidRDefault="006E7177" w:rsidP="00432D33">
      <w:pPr>
        <w:shd w:val="clear" w:color="auto" w:fill="FFFFFF"/>
        <w:spacing w:before="83" w:after="42" w:line="288" w:lineRule="atLeast"/>
        <w:jc w:val="both"/>
        <w:textAlignment w:val="top"/>
        <w:outlineLvl w:val="3"/>
        <w:rPr>
          <w:rFonts w:asciiTheme="majorBidi" w:eastAsia="Times New Roman" w:hAnsiTheme="majorBidi" w:cstheme="majorBidi"/>
          <w:b/>
          <w:bCs/>
          <w:sz w:val="24"/>
          <w:szCs w:val="24"/>
          <w:lang w:eastAsia="fr-FR"/>
        </w:rPr>
      </w:pPr>
    </w:p>
    <w:p w:rsidR="00FF519A" w:rsidRPr="00553F1C" w:rsidRDefault="00432D33" w:rsidP="00FF519A">
      <w:pPr>
        <w:shd w:val="clear" w:color="auto" w:fill="FFFFFF"/>
        <w:spacing w:before="83" w:after="42" w:line="288" w:lineRule="atLeast"/>
        <w:jc w:val="both"/>
        <w:textAlignment w:val="top"/>
        <w:outlineLvl w:val="2"/>
        <w:rPr>
          <w:rFonts w:asciiTheme="majorBidi" w:eastAsia="Times New Roman" w:hAnsiTheme="majorBidi" w:cstheme="majorBidi"/>
          <w:b/>
          <w:bCs/>
          <w:sz w:val="24"/>
          <w:szCs w:val="24"/>
          <w:lang w:eastAsia="fr-FR"/>
        </w:rPr>
      </w:pPr>
      <w:r w:rsidRPr="00553F1C">
        <w:rPr>
          <w:rFonts w:asciiTheme="majorBidi" w:eastAsia="Times New Roman" w:hAnsiTheme="majorBidi" w:cstheme="majorBidi"/>
          <w:b/>
          <w:bCs/>
          <w:sz w:val="24"/>
          <w:szCs w:val="24"/>
          <w:lang w:eastAsia="fr-FR"/>
        </w:rPr>
        <w:lastRenderedPageBreak/>
        <w:t>3)</w:t>
      </w:r>
      <w:r w:rsidR="00E4088A" w:rsidRPr="00553F1C">
        <w:rPr>
          <w:rFonts w:asciiTheme="majorBidi" w:eastAsia="Times New Roman" w:hAnsiTheme="majorBidi" w:cstheme="majorBidi"/>
          <w:b/>
          <w:bCs/>
          <w:sz w:val="24"/>
          <w:szCs w:val="24"/>
          <w:lang w:eastAsia="fr-FR"/>
        </w:rPr>
        <w:t xml:space="preserve"> La quatrième de couverture</w:t>
      </w:r>
    </w:p>
    <w:p w:rsidR="00FF519A" w:rsidRPr="00553F1C" w:rsidRDefault="00FF519A" w:rsidP="00FF519A">
      <w:pPr>
        <w:shd w:val="clear" w:color="auto" w:fill="FFFFFF"/>
        <w:spacing w:before="83" w:after="42" w:line="288" w:lineRule="atLeast"/>
        <w:jc w:val="both"/>
        <w:textAlignment w:val="top"/>
        <w:outlineLvl w:val="2"/>
        <w:rPr>
          <w:rFonts w:asciiTheme="majorBidi" w:eastAsia="Times New Roman" w:hAnsiTheme="majorBidi" w:cstheme="majorBidi"/>
          <w:b/>
          <w:bCs/>
          <w:sz w:val="24"/>
          <w:szCs w:val="24"/>
          <w:lang w:eastAsia="fr-FR"/>
        </w:rPr>
      </w:pPr>
      <w:r w:rsidRPr="00553F1C">
        <w:rPr>
          <w:rFonts w:asciiTheme="majorBidi" w:hAnsiTheme="majorBidi" w:cstheme="majorBidi"/>
          <w:sz w:val="24"/>
          <w:szCs w:val="24"/>
        </w:rPr>
        <w:t>La quatrième de couverture est la dernière page extérieure d’un livre. Elle apporte des informations complémentaires par rapport à la première de couverture.</w:t>
      </w:r>
    </w:p>
    <w:p w:rsidR="00E4088A" w:rsidRPr="00553F1C" w:rsidRDefault="00FF519A" w:rsidP="00FF519A">
      <w:pPr>
        <w:shd w:val="clear" w:color="auto" w:fill="FFFFFF"/>
        <w:spacing w:before="83" w:after="42" w:line="288" w:lineRule="atLeast"/>
        <w:jc w:val="both"/>
        <w:textAlignment w:val="top"/>
        <w:outlineLvl w:val="2"/>
        <w:rPr>
          <w:rFonts w:asciiTheme="majorBidi" w:eastAsia="Times New Roman" w:hAnsiTheme="majorBidi" w:cstheme="majorBidi"/>
          <w:b/>
          <w:bCs/>
          <w:sz w:val="24"/>
          <w:szCs w:val="24"/>
          <w:lang w:eastAsia="fr-FR"/>
        </w:rPr>
      </w:pPr>
      <w:r w:rsidRPr="00553F1C">
        <w:rPr>
          <w:rFonts w:asciiTheme="majorBidi" w:eastAsia="Times New Roman" w:hAnsiTheme="majorBidi" w:cstheme="majorBidi"/>
          <w:sz w:val="24"/>
          <w:szCs w:val="24"/>
          <w:lang w:eastAsia="fr-FR"/>
        </w:rPr>
        <w:t>C</w:t>
      </w:r>
      <w:r w:rsidR="00E4088A" w:rsidRPr="00553F1C">
        <w:rPr>
          <w:rFonts w:asciiTheme="majorBidi" w:eastAsia="Times New Roman" w:hAnsiTheme="majorBidi" w:cstheme="majorBidi"/>
          <w:sz w:val="24"/>
          <w:szCs w:val="24"/>
          <w:lang w:eastAsia="fr-FR"/>
        </w:rPr>
        <w:t>ette page fonctionne différemment de la première de couverture,</w:t>
      </w:r>
      <w:r w:rsidRPr="00553F1C">
        <w:rPr>
          <w:rFonts w:asciiTheme="majorBidi" w:eastAsia="Times New Roman" w:hAnsiTheme="majorBidi" w:cstheme="majorBidi"/>
          <w:b/>
          <w:bCs/>
          <w:sz w:val="24"/>
          <w:szCs w:val="24"/>
          <w:lang w:eastAsia="fr-FR"/>
        </w:rPr>
        <w:t xml:space="preserve"> </w:t>
      </w:r>
      <w:r w:rsidR="00E4088A" w:rsidRPr="00553F1C">
        <w:rPr>
          <w:rFonts w:asciiTheme="majorBidi" w:eastAsia="Times New Roman" w:hAnsiTheme="majorBidi" w:cstheme="majorBidi"/>
          <w:sz w:val="24"/>
          <w:szCs w:val="24"/>
          <w:lang w:eastAsia="fr-FR"/>
        </w:rPr>
        <w:t>car ce n'est pas celle que l'on aperçoit d'emblée en vitrine ou sur les étalages, elle exerce néanmoins une fonction importante de présentation et d'incitation à l'achat car elle est presque automatiquement regardée par l'acheteur éventuel qui manipule le livre.</w:t>
      </w:r>
    </w:p>
    <w:p w:rsidR="00E4088A" w:rsidRPr="00553F1C" w:rsidRDefault="00432D33"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w:t>
      </w:r>
      <w:r w:rsidR="00E4088A" w:rsidRPr="00553F1C">
        <w:rPr>
          <w:rFonts w:asciiTheme="majorBidi" w:eastAsia="Times New Roman" w:hAnsiTheme="majorBidi" w:cstheme="majorBidi"/>
          <w:sz w:val="24"/>
          <w:szCs w:val="24"/>
          <w:lang w:eastAsia="fr-FR"/>
        </w:rPr>
        <w:t xml:space="preserve"> Outre les indication</w:t>
      </w:r>
      <w:r w:rsidR="006C1708" w:rsidRPr="00553F1C">
        <w:rPr>
          <w:rFonts w:asciiTheme="majorBidi" w:eastAsia="Times New Roman" w:hAnsiTheme="majorBidi" w:cstheme="majorBidi"/>
          <w:sz w:val="24"/>
          <w:szCs w:val="24"/>
          <w:lang w:eastAsia="fr-FR"/>
        </w:rPr>
        <w:t>s obligatoires signalées</w:t>
      </w:r>
      <w:r w:rsidR="00E4088A" w:rsidRPr="00553F1C">
        <w:rPr>
          <w:rFonts w:asciiTheme="majorBidi" w:eastAsia="Times New Roman" w:hAnsiTheme="majorBidi" w:cstheme="majorBidi"/>
          <w:sz w:val="24"/>
          <w:szCs w:val="24"/>
          <w:lang w:eastAsia="fr-FR"/>
        </w:rPr>
        <w:t>, on peut relever la présence ou l'absence du code barre (rectangle blanc composé de lignes verticales qui apparaît sur bien d'autres produits que le livre et en permet un traitement électronique) qui signale le réseau des supermarchés et grandes surfaces au niveau de la diffusion. Il n'est pas inintéressant de constater quels éditeurs l'acceptent et lesquels le refusent actuellement (Le Seuil, Gallimard, Minuit...).</w:t>
      </w:r>
    </w:p>
    <w:p w:rsidR="00E4088A" w:rsidRPr="00553F1C" w:rsidRDefault="00432D33"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w:t>
      </w:r>
      <w:r w:rsidR="00E4088A" w:rsidRPr="00553F1C">
        <w:rPr>
          <w:rFonts w:asciiTheme="majorBidi" w:eastAsia="Times New Roman" w:hAnsiTheme="majorBidi" w:cstheme="majorBidi"/>
          <w:sz w:val="24"/>
          <w:szCs w:val="24"/>
          <w:lang w:eastAsia="fr-FR"/>
        </w:rPr>
        <w:t xml:space="preserve"> La photo de l'auteur peut aussi apparaître. (Sa première émergence date de Si je mens... de Françoise Giroud chez Stock en 1972). On peut l'analyser de deux façons :</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a) le rapport idéologique texte - auteur,</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b) la fonction publicitaire privilégiant les écrivains dotés d'un physique « agréable » ou connus par ailleurs dans les médias.</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4) Le texte reste le plus intéressant à analyser en ce qui concerne cette page. On peut, entre autres, interroger :</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a) sa nature : résumé ou extrait.</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b) le choix de l'extrait ou ce que révèle (et comment) le résumé.</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c) sa longueur.</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d) qui le fait (l'auteur ou non).</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e) si l'accent est mis sur les formes ou sur l'intrigue.</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f) s'il existe une notice sur l'auteur et sa composition.</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g) si des phrases de critiques figurent, quelles phrases et quels critiques, exerçant dans quels journaux... (</w:t>
      </w:r>
      <w:proofErr w:type="gramStart"/>
      <w:r w:rsidRPr="00553F1C">
        <w:rPr>
          <w:rFonts w:asciiTheme="majorBidi" w:eastAsia="Times New Roman" w:hAnsiTheme="majorBidi" w:cstheme="majorBidi"/>
          <w:sz w:val="24"/>
          <w:szCs w:val="24"/>
          <w:lang w:eastAsia="fr-FR"/>
        </w:rPr>
        <w:t>et</w:t>
      </w:r>
      <w:proofErr w:type="gramEnd"/>
      <w:r w:rsidRPr="00553F1C">
        <w:rPr>
          <w:rFonts w:asciiTheme="majorBidi" w:eastAsia="Times New Roman" w:hAnsiTheme="majorBidi" w:cstheme="majorBidi"/>
          <w:sz w:val="24"/>
          <w:szCs w:val="24"/>
          <w:lang w:eastAsia="fr-FR"/>
        </w:rPr>
        <w:t xml:space="preserve"> à partir de là s'interroger sur les fonctions de la critique).</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5) On peut aussi relever le numérotage des volumes qui, en général, est réservé à la production élargie et indique fréquemment une régularité de parution dans ces séries, (ce numérotage peut être situé sur la tranche).</w:t>
      </w:r>
    </w:p>
    <w:p w:rsidR="00E4088A" w:rsidRPr="00553F1C" w:rsidRDefault="00E4088A"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eastAsia="Times New Roman" w:hAnsiTheme="majorBidi" w:cstheme="majorBidi"/>
          <w:sz w:val="24"/>
          <w:szCs w:val="24"/>
          <w:lang w:eastAsia="fr-FR"/>
        </w:rPr>
        <w:t>6) La présence de la publicité enfin indique toujours clairement la production élargie. Il faudrait néanmoins étudier de manière plus précise, comment dans ce cadre, certaines collections dotées d'un certain capital symbolique l'utilisent avec une volonté de distanciation. Ainsi Série Noire et surtout Carré Noir qui offre toujours la même publicité pour Balafre accompagnée d'un texte policier parodique.</w:t>
      </w:r>
    </w:p>
    <w:p w:rsidR="006C1708" w:rsidRPr="00553F1C" w:rsidRDefault="006C1708"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p>
    <w:p w:rsidR="002A6060" w:rsidRPr="00553F1C" w:rsidRDefault="006C1708" w:rsidP="00E4088A">
      <w:pPr>
        <w:shd w:val="clear" w:color="auto" w:fill="FFFFFF"/>
        <w:spacing w:after="83" w:line="240" w:lineRule="auto"/>
        <w:jc w:val="both"/>
        <w:textAlignment w:val="top"/>
        <w:rPr>
          <w:rFonts w:asciiTheme="majorBidi" w:eastAsia="Times New Roman" w:hAnsiTheme="majorBidi" w:cstheme="majorBidi"/>
          <w:sz w:val="24"/>
          <w:szCs w:val="24"/>
          <w:lang w:eastAsia="fr-FR"/>
        </w:rPr>
      </w:pPr>
      <w:r w:rsidRPr="00553F1C">
        <w:rPr>
          <w:rFonts w:asciiTheme="majorBidi" w:hAnsiTheme="majorBidi" w:cstheme="majorBidi"/>
          <w:sz w:val="24"/>
          <w:szCs w:val="24"/>
        </w:rPr>
        <w:t>Notons que depuis les années d’après-guerre, les couvertures sont au centre d’un enjeu important: la concurrence. C’est pourquoi aujourd’hui des couvertures de livres avec une apparence très soignée sont produites. Et pour cause, la première chose qu’on remarque lorsque l’on passe dans un magasin de livres ou qu’on visite un site de librairie en ligne, ce sont les couvertures, criant chacune leurs mérites, appelant le regard des lecteurs pour les convaincre de feuilleter et d’adhérer à l’ouvrage, pour enfin l’acheter.</w:t>
      </w:r>
      <w:r w:rsidRPr="00553F1C">
        <w:rPr>
          <w:rFonts w:asciiTheme="majorBidi" w:hAnsiTheme="majorBidi" w:cstheme="majorBidi"/>
          <w:sz w:val="24"/>
          <w:szCs w:val="24"/>
        </w:rPr>
        <w:br/>
        <w:t>Nous vivons désormais dans une société de consommation où le marketing est omniprésent, aussi, l’enjeu d’une couverture va être de communiquer sur l’intérieur du livre, comme un teaser de cinéma, avec des illustrations posées et une photo qui prendra une grande part dans cette communication. Un seul objectif : attirer l’attention des clients ! Et pour cela, une couverture qui a belle allure et qui annonce une œuvre pensée et aboutie retiendra l’attention, car c’est bien connu : ce qui est beau se vend mieux.</w:t>
      </w:r>
    </w:p>
    <w:p w:rsidR="00DC65BE" w:rsidRPr="00553F1C" w:rsidRDefault="00DC65BE" w:rsidP="00DC65BE">
      <w:pPr>
        <w:pStyle w:val="NormalWeb"/>
        <w:shd w:val="clear" w:color="auto" w:fill="FFFFFF"/>
        <w:spacing w:before="0" w:beforeAutospacing="0" w:after="83" w:afterAutospacing="0"/>
        <w:rPr>
          <w:rFonts w:asciiTheme="majorBidi" w:hAnsiTheme="majorBidi" w:cstheme="majorBidi"/>
        </w:rPr>
      </w:pPr>
      <w:r w:rsidRPr="00553F1C">
        <w:rPr>
          <w:rFonts w:asciiTheme="majorBidi" w:hAnsiTheme="majorBidi" w:cstheme="majorBidi"/>
        </w:rPr>
        <w:t>Reuter Yves. L'objet livre. In: </w:t>
      </w:r>
      <w:r w:rsidRPr="00553F1C">
        <w:rPr>
          <w:rStyle w:val="Accentuation"/>
          <w:rFonts w:asciiTheme="majorBidi" w:hAnsiTheme="majorBidi" w:cstheme="majorBidi"/>
        </w:rPr>
        <w:t>Pratiques : linguistique, littérature, didactique</w:t>
      </w:r>
      <w:r w:rsidRPr="00553F1C">
        <w:rPr>
          <w:rFonts w:asciiTheme="majorBidi" w:hAnsiTheme="majorBidi" w:cstheme="majorBidi"/>
        </w:rPr>
        <w:t>, n°32, 1981. La littérature et ses institutions. pp. 105-113.</w:t>
      </w:r>
    </w:p>
    <w:p w:rsidR="00DC65BE" w:rsidRPr="00553F1C" w:rsidRDefault="00DC65BE" w:rsidP="00DC65BE">
      <w:pPr>
        <w:pStyle w:val="doi"/>
        <w:shd w:val="clear" w:color="auto" w:fill="FFFFFF"/>
        <w:spacing w:before="0" w:beforeAutospacing="0" w:after="83" w:afterAutospacing="0"/>
        <w:rPr>
          <w:rFonts w:asciiTheme="majorBidi" w:hAnsiTheme="majorBidi" w:cstheme="majorBidi"/>
        </w:rPr>
      </w:pPr>
      <w:r w:rsidRPr="00553F1C">
        <w:rPr>
          <w:rFonts w:asciiTheme="majorBidi" w:hAnsiTheme="majorBidi" w:cstheme="majorBidi"/>
        </w:rPr>
        <w:t>DOI : </w:t>
      </w:r>
      <w:hyperlink r:id="rId12" w:history="1">
        <w:r w:rsidRPr="00553F1C">
          <w:rPr>
            <w:rStyle w:val="Lienhypertexte"/>
            <w:rFonts w:asciiTheme="majorBidi" w:hAnsiTheme="majorBidi" w:cstheme="majorBidi"/>
            <w:color w:val="auto"/>
          </w:rPr>
          <w:t>https://doi.org/10.3406/prati.1981.1222</w:t>
        </w:r>
      </w:hyperlink>
    </w:p>
    <w:p w:rsidR="00DC65BE" w:rsidRPr="00553F1C" w:rsidRDefault="000F4657" w:rsidP="00483088">
      <w:pPr>
        <w:pStyle w:val="NormalWeb"/>
        <w:shd w:val="clear" w:color="auto" w:fill="FFFFFF"/>
        <w:spacing w:before="0" w:beforeAutospacing="0" w:after="83" w:afterAutospacing="0"/>
        <w:rPr>
          <w:rFonts w:asciiTheme="majorBidi" w:hAnsiTheme="majorBidi" w:cstheme="majorBidi"/>
        </w:rPr>
      </w:pPr>
      <w:hyperlink r:id="rId13" w:history="1">
        <w:r w:rsidR="00DC65BE" w:rsidRPr="00553F1C">
          <w:rPr>
            <w:rStyle w:val="Lienhypertexte"/>
            <w:rFonts w:asciiTheme="majorBidi" w:hAnsiTheme="majorBidi" w:cstheme="majorBidi"/>
            <w:color w:val="auto"/>
          </w:rPr>
          <w:t>www.persee.fr/doc/prati_0338-2389_1981_num_32_1_1222</w:t>
        </w:r>
      </w:hyperlink>
    </w:p>
    <w:sectPr w:rsidR="00DC65BE" w:rsidRPr="00553F1C" w:rsidSect="00E4088A">
      <w:footerReference w:type="default" r:id="rId14"/>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BCC" w:rsidRDefault="00457BCC" w:rsidP="00E30474">
      <w:pPr>
        <w:spacing w:after="0" w:line="240" w:lineRule="auto"/>
      </w:pPr>
      <w:r>
        <w:separator/>
      </w:r>
    </w:p>
  </w:endnote>
  <w:endnote w:type="continuationSeparator" w:id="0">
    <w:p w:rsidR="00457BCC" w:rsidRDefault="00457BCC" w:rsidP="00E30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1082"/>
      <w:docPartObj>
        <w:docPartGallery w:val="Page Numbers (Bottom of Page)"/>
        <w:docPartUnique/>
      </w:docPartObj>
    </w:sdtPr>
    <w:sdtContent>
      <w:p w:rsidR="0038643D" w:rsidRDefault="0038643D">
        <w:pPr>
          <w:pStyle w:val="Pieddepage"/>
          <w:jc w:val="center"/>
        </w:pPr>
        <w:fldSimple w:instr=" PAGE   \* MERGEFORMAT ">
          <w:r w:rsidR="006E7177">
            <w:rPr>
              <w:noProof/>
            </w:rPr>
            <w:t>4</w:t>
          </w:r>
        </w:fldSimple>
      </w:p>
    </w:sdtContent>
  </w:sdt>
  <w:p w:rsidR="0038643D" w:rsidRDefault="0038643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BCC" w:rsidRDefault="00457BCC" w:rsidP="00E30474">
      <w:pPr>
        <w:spacing w:after="0" w:line="240" w:lineRule="auto"/>
      </w:pPr>
      <w:r>
        <w:separator/>
      </w:r>
    </w:p>
  </w:footnote>
  <w:footnote w:type="continuationSeparator" w:id="0">
    <w:p w:rsidR="00457BCC" w:rsidRDefault="00457BCC" w:rsidP="00E30474">
      <w:pPr>
        <w:spacing w:after="0" w:line="240" w:lineRule="auto"/>
      </w:pPr>
      <w:r>
        <w:continuationSeparator/>
      </w:r>
    </w:p>
  </w:footnote>
  <w:footnote w:id="1">
    <w:p w:rsidR="00E30474" w:rsidRPr="00963177" w:rsidRDefault="00E30474" w:rsidP="00963177">
      <w:pPr>
        <w:pStyle w:val="Sansinterligne"/>
        <w:rPr>
          <w:rFonts w:asciiTheme="majorBidi" w:hAnsiTheme="majorBidi" w:cstheme="majorBidi"/>
          <w:sz w:val="20"/>
          <w:szCs w:val="20"/>
        </w:rPr>
      </w:pPr>
      <w:r w:rsidRPr="00963177">
        <w:rPr>
          <w:rStyle w:val="Appelnotedebasdep"/>
          <w:rFonts w:asciiTheme="majorBidi" w:hAnsiTheme="majorBidi" w:cstheme="majorBidi"/>
          <w:sz w:val="20"/>
          <w:szCs w:val="20"/>
        </w:rPr>
        <w:footnoteRef/>
      </w:r>
      <w:r w:rsidRPr="00963177">
        <w:rPr>
          <w:rFonts w:asciiTheme="majorBidi" w:hAnsiTheme="majorBidi" w:cstheme="majorBidi"/>
          <w:sz w:val="20"/>
          <w:szCs w:val="20"/>
        </w:rPr>
        <w:t xml:space="preserve"> Définition de livre présentée par lalanguefrancaise.com - Ces définitions du mot livre sont données à titre indicatif et proviennent de dictionnaires libres de droits. Les informations complémentaires relatives au mot livre sont éditées par l’équipe éditoriale de lalanguefrancaise.com  </w:t>
      </w:r>
    </w:p>
  </w:footnote>
  <w:footnote w:id="2">
    <w:p w:rsidR="002916EE" w:rsidRPr="00963177" w:rsidRDefault="002916EE" w:rsidP="00963177">
      <w:pPr>
        <w:pStyle w:val="Sansinterligne"/>
        <w:rPr>
          <w:rFonts w:asciiTheme="majorBidi" w:hAnsiTheme="majorBidi" w:cstheme="majorBidi"/>
          <w:sz w:val="20"/>
          <w:szCs w:val="20"/>
        </w:rPr>
      </w:pPr>
      <w:r w:rsidRPr="00963177">
        <w:rPr>
          <w:rStyle w:val="Appelnotedebasdep"/>
          <w:rFonts w:asciiTheme="majorBidi" w:hAnsiTheme="majorBidi" w:cstheme="majorBidi"/>
          <w:sz w:val="20"/>
          <w:szCs w:val="20"/>
        </w:rPr>
        <w:footnoteRef/>
      </w:r>
      <w:r w:rsidRPr="00963177">
        <w:rPr>
          <w:rFonts w:asciiTheme="majorBidi" w:hAnsiTheme="majorBidi" w:cstheme="majorBidi"/>
          <w:sz w:val="20"/>
          <w:szCs w:val="20"/>
        </w:rPr>
        <w:t xml:space="preserve"> </w:t>
      </w:r>
      <w:r w:rsidR="00042774" w:rsidRPr="00963177">
        <w:rPr>
          <w:rFonts w:asciiTheme="majorBidi" w:hAnsiTheme="majorBidi" w:cstheme="majorBidi"/>
          <w:sz w:val="20"/>
          <w:szCs w:val="20"/>
        </w:rPr>
        <w:t>2 https://www.univ</w:t>
      </w:r>
      <w:r w:rsidR="00963177">
        <w:rPr>
          <w:rFonts w:asciiTheme="majorBidi" w:hAnsiTheme="majorBidi" w:cstheme="majorBidi"/>
          <w:sz w:val="20"/>
          <w:szCs w:val="20"/>
        </w:rPr>
        <w:t xml:space="preserve">ersalis.fr/dictionnaire/texte/ </w:t>
      </w:r>
    </w:p>
  </w:footnote>
  <w:footnote w:id="3">
    <w:p w:rsidR="00F13758" w:rsidRPr="00963177" w:rsidRDefault="00F13758" w:rsidP="00963177">
      <w:pPr>
        <w:pStyle w:val="Sansinterligne"/>
        <w:rPr>
          <w:rFonts w:asciiTheme="majorBidi" w:hAnsiTheme="majorBidi" w:cstheme="majorBidi"/>
          <w:sz w:val="20"/>
          <w:szCs w:val="20"/>
        </w:rPr>
      </w:pPr>
      <w:r w:rsidRPr="00963177">
        <w:rPr>
          <w:rStyle w:val="Appelnotedebasdep"/>
          <w:rFonts w:asciiTheme="majorBidi" w:hAnsiTheme="majorBidi" w:cstheme="majorBidi"/>
          <w:sz w:val="20"/>
          <w:szCs w:val="20"/>
        </w:rPr>
        <w:footnoteRef/>
      </w:r>
      <w:r w:rsidRPr="00963177">
        <w:rPr>
          <w:rFonts w:asciiTheme="majorBidi" w:hAnsiTheme="majorBidi" w:cstheme="majorBidi"/>
          <w:sz w:val="20"/>
          <w:szCs w:val="20"/>
        </w:rPr>
        <w:t xml:space="preserve"> G. GENETTE, Seuils, éditions du Seuil, coll. "Poétique", 1987.</w:t>
      </w:r>
    </w:p>
  </w:footnote>
  <w:footnote w:id="4">
    <w:p w:rsidR="00847448" w:rsidRPr="00322742" w:rsidRDefault="00847448" w:rsidP="00322742">
      <w:pPr>
        <w:pStyle w:val="Default"/>
        <w:jc w:val="both"/>
        <w:rPr>
          <w:rFonts w:asciiTheme="majorBidi" w:hAnsiTheme="majorBidi" w:cstheme="majorBidi"/>
          <w:sz w:val="20"/>
          <w:szCs w:val="20"/>
        </w:rPr>
      </w:pPr>
      <w:r>
        <w:rPr>
          <w:rStyle w:val="Appelnotedebasdep"/>
        </w:rPr>
        <w:footnoteRef/>
      </w:r>
      <w:r>
        <w:t xml:space="preserve"> </w:t>
      </w:r>
      <w:r w:rsidRPr="00A128BD">
        <w:rPr>
          <w:rFonts w:asciiTheme="majorBidi" w:hAnsiTheme="majorBidi" w:cstheme="majorBidi"/>
          <w:sz w:val="20"/>
          <w:szCs w:val="20"/>
        </w:rPr>
        <w:t xml:space="preserve">Benoit Mitaine. “ </w:t>
      </w:r>
      <w:proofErr w:type="spellStart"/>
      <w:r w:rsidRPr="00A128BD">
        <w:rPr>
          <w:rFonts w:asciiTheme="majorBidi" w:hAnsiTheme="majorBidi" w:cstheme="majorBidi"/>
          <w:sz w:val="20"/>
          <w:szCs w:val="20"/>
        </w:rPr>
        <w:t>Paratexte</w:t>
      </w:r>
      <w:proofErr w:type="spellEnd"/>
      <w:r w:rsidRPr="00A128BD">
        <w:rPr>
          <w:rFonts w:asciiTheme="majorBidi" w:hAnsiTheme="majorBidi" w:cstheme="majorBidi"/>
          <w:sz w:val="20"/>
          <w:szCs w:val="20"/>
        </w:rPr>
        <w:t xml:space="preserve"> ”. Neuvième art 2.0, Cité internationale de la bande dessinée et de l’image, 2013, Dictionnaire esthétique et thématique de la bande dessinée, http://neuviemeart.citebd.org/spip.php?article691. </w:t>
      </w:r>
      <w:proofErr w:type="spellStart"/>
      <w:r w:rsidRPr="00A128BD">
        <w:rPr>
          <w:rFonts w:asciiTheme="majorBidi" w:hAnsiTheme="majorBidi" w:cstheme="majorBidi"/>
          <w:sz w:val="20"/>
          <w:szCs w:val="20"/>
        </w:rPr>
        <w:t>ffhal</w:t>
      </w:r>
      <w:proofErr w:type="spellEnd"/>
      <w:r w:rsidRPr="00A128BD">
        <w:rPr>
          <w:rFonts w:asciiTheme="majorBidi" w:hAnsiTheme="majorBidi" w:cstheme="majorBidi"/>
          <w:sz w:val="20"/>
          <w:szCs w:val="20"/>
        </w:rPr>
        <w:t xml:space="preserve">-01104420 </w:t>
      </w:r>
    </w:p>
  </w:footnote>
  <w:footnote w:id="5">
    <w:p w:rsidR="00AA7DDB" w:rsidRPr="00C87F18" w:rsidRDefault="00AA7DDB">
      <w:pPr>
        <w:pStyle w:val="Notedebasdepage"/>
        <w:rPr>
          <w:rFonts w:asciiTheme="majorBidi" w:hAnsiTheme="majorBidi" w:cstheme="majorBidi"/>
        </w:rPr>
      </w:pPr>
      <w:r w:rsidRPr="00C87F18">
        <w:rPr>
          <w:rStyle w:val="Appelnotedebasdep"/>
          <w:rFonts w:asciiTheme="majorBidi" w:hAnsiTheme="majorBidi" w:cstheme="majorBidi"/>
        </w:rPr>
        <w:footnoteRef/>
      </w:r>
      <w:r w:rsidRPr="00C87F18">
        <w:rPr>
          <w:rFonts w:asciiTheme="majorBidi" w:hAnsiTheme="majorBidi" w:cstheme="majorBidi"/>
        </w:rPr>
        <w:t xml:space="preserve">  Ibid.</w:t>
      </w:r>
    </w:p>
  </w:footnote>
  <w:footnote w:id="6">
    <w:p w:rsidR="00C87F18" w:rsidRPr="00C87F18" w:rsidRDefault="00C87F18">
      <w:pPr>
        <w:pStyle w:val="Notedebasdepage"/>
        <w:rPr>
          <w:rFonts w:asciiTheme="majorBidi" w:hAnsiTheme="majorBidi" w:cstheme="majorBidi"/>
        </w:rPr>
      </w:pPr>
      <w:r w:rsidRPr="00C87F18">
        <w:rPr>
          <w:rStyle w:val="Appelnotedebasdep"/>
          <w:rFonts w:asciiTheme="majorBidi" w:hAnsiTheme="majorBidi" w:cstheme="majorBidi"/>
        </w:rPr>
        <w:footnoteRef/>
      </w:r>
      <w:r w:rsidRPr="00C87F18">
        <w:rPr>
          <w:rFonts w:asciiTheme="majorBidi" w:hAnsiTheme="majorBidi" w:cstheme="majorBidi"/>
        </w:rPr>
        <w:t xml:space="preserve"> </w:t>
      </w:r>
      <w:r>
        <w:rPr>
          <w:rFonts w:asciiTheme="majorBidi" w:hAnsiTheme="majorBidi" w:cstheme="majorBidi"/>
        </w:rPr>
        <w:t xml:space="preserve"> </w:t>
      </w:r>
      <w:r w:rsidRPr="00C87F18">
        <w:rPr>
          <w:rFonts w:asciiTheme="majorBidi" w:hAnsiTheme="majorBidi" w:cstheme="majorBidi"/>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A7A5A"/>
    <w:multiLevelType w:val="multilevel"/>
    <w:tmpl w:val="333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227B27"/>
    <w:multiLevelType w:val="multilevel"/>
    <w:tmpl w:val="9A06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AC7F05"/>
    <w:multiLevelType w:val="multilevel"/>
    <w:tmpl w:val="9152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6502BE"/>
    <w:multiLevelType w:val="multilevel"/>
    <w:tmpl w:val="D9BC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56C6F15"/>
    <w:multiLevelType w:val="multilevel"/>
    <w:tmpl w:val="AA4C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4088A"/>
    <w:rsid w:val="00042774"/>
    <w:rsid w:val="0008097F"/>
    <w:rsid w:val="000F4657"/>
    <w:rsid w:val="001033A3"/>
    <w:rsid w:val="001808E7"/>
    <w:rsid w:val="001E24FF"/>
    <w:rsid w:val="002916EE"/>
    <w:rsid w:val="002A6060"/>
    <w:rsid w:val="00322742"/>
    <w:rsid w:val="0038643D"/>
    <w:rsid w:val="003A435C"/>
    <w:rsid w:val="003D5823"/>
    <w:rsid w:val="00432D33"/>
    <w:rsid w:val="00457BCC"/>
    <w:rsid w:val="00483088"/>
    <w:rsid w:val="00553F1C"/>
    <w:rsid w:val="00570829"/>
    <w:rsid w:val="0058409F"/>
    <w:rsid w:val="00620ECD"/>
    <w:rsid w:val="006C1708"/>
    <w:rsid w:val="006E6AA4"/>
    <w:rsid w:val="006E7177"/>
    <w:rsid w:val="007A1627"/>
    <w:rsid w:val="00825747"/>
    <w:rsid w:val="008431F0"/>
    <w:rsid w:val="00847448"/>
    <w:rsid w:val="00963177"/>
    <w:rsid w:val="00997F82"/>
    <w:rsid w:val="00A447BE"/>
    <w:rsid w:val="00AA7DDB"/>
    <w:rsid w:val="00AE475A"/>
    <w:rsid w:val="00B430B1"/>
    <w:rsid w:val="00BC57D3"/>
    <w:rsid w:val="00C65995"/>
    <w:rsid w:val="00C87F18"/>
    <w:rsid w:val="00CE3068"/>
    <w:rsid w:val="00DA20AE"/>
    <w:rsid w:val="00DC65BE"/>
    <w:rsid w:val="00DE45B0"/>
    <w:rsid w:val="00E30474"/>
    <w:rsid w:val="00E4088A"/>
    <w:rsid w:val="00E47AEC"/>
    <w:rsid w:val="00E6660B"/>
    <w:rsid w:val="00EA14F4"/>
    <w:rsid w:val="00F13758"/>
    <w:rsid w:val="00FB6137"/>
    <w:rsid w:val="00FF51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5A"/>
  </w:style>
  <w:style w:type="paragraph" w:styleId="Titre2">
    <w:name w:val="heading 2"/>
    <w:basedOn w:val="Normal"/>
    <w:next w:val="Normal"/>
    <w:link w:val="Titre2Car"/>
    <w:uiPriority w:val="9"/>
    <w:semiHidden/>
    <w:unhideWhenUsed/>
    <w:qFormat/>
    <w:rsid w:val="00CE3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4088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4088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4088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4088A"/>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E408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408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088A"/>
    <w:rPr>
      <w:rFonts w:ascii="Tahoma" w:hAnsi="Tahoma" w:cs="Tahoma"/>
      <w:sz w:val="16"/>
      <w:szCs w:val="16"/>
    </w:rPr>
  </w:style>
  <w:style w:type="character" w:styleId="Accentuation">
    <w:name w:val="Emphasis"/>
    <w:basedOn w:val="Policepardfaut"/>
    <w:uiPriority w:val="20"/>
    <w:qFormat/>
    <w:rsid w:val="00DC65BE"/>
    <w:rPr>
      <w:i/>
      <w:iCs/>
    </w:rPr>
  </w:style>
  <w:style w:type="paragraph" w:customStyle="1" w:styleId="doi">
    <w:name w:val="doi"/>
    <w:basedOn w:val="Normal"/>
    <w:rsid w:val="00DC65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C65BE"/>
    <w:rPr>
      <w:color w:val="0000FF"/>
      <w:u w:val="single"/>
    </w:rPr>
  </w:style>
  <w:style w:type="paragraph" w:styleId="Paragraphedeliste">
    <w:name w:val="List Paragraph"/>
    <w:basedOn w:val="Normal"/>
    <w:uiPriority w:val="34"/>
    <w:qFormat/>
    <w:rsid w:val="001E24FF"/>
    <w:pPr>
      <w:ind w:left="720"/>
      <w:contextualSpacing/>
    </w:pPr>
  </w:style>
  <w:style w:type="character" w:customStyle="1" w:styleId="Titre2Car">
    <w:name w:val="Titre 2 Car"/>
    <w:basedOn w:val="Policepardfaut"/>
    <w:link w:val="Titre2"/>
    <w:uiPriority w:val="9"/>
    <w:semiHidden/>
    <w:rsid w:val="00CE3068"/>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CE3068"/>
    <w:rPr>
      <w:b/>
      <w:bCs/>
    </w:rPr>
  </w:style>
  <w:style w:type="paragraph" w:styleId="Sansinterligne">
    <w:name w:val="No Spacing"/>
    <w:uiPriority w:val="1"/>
    <w:qFormat/>
    <w:rsid w:val="00570829"/>
    <w:pPr>
      <w:spacing w:after="0" w:line="240" w:lineRule="auto"/>
    </w:pPr>
  </w:style>
  <w:style w:type="paragraph" w:customStyle="1" w:styleId="Default">
    <w:name w:val="Default"/>
    <w:rsid w:val="003D5823"/>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E304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0474"/>
    <w:rPr>
      <w:sz w:val="20"/>
      <w:szCs w:val="20"/>
    </w:rPr>
  </w:style>
  <w:style w:type="character" w:styleId="Appelnotedebasdep">
    <w:name w:val="footnote reference"/>
    <w:basedOn w:val="Policepardfaut"/>
    <w:uiPriority w:val="99"/>
    <w:semiHidden/>
    <w:unhideWhenUsed/>
    <w:rsid w:val="00E30474"/>
    <w:rPr>
      <w:vertAlign w:val="superscript"/>
    </w:rPr>
  </w:style>
  <w:style w:type="paragraph" w:styleId="En-tte">
    <w:name w:val="header"/>
    <w:basedOn w:val="Normal"/>
    <w:link w:val="En-tteCar"/>
    <w:uiPriority w:val="99"/>
    <w:semiHidden/>
    <w:unhideWhenUsed/>
    <w:rsid w:val="0038643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8643D"/>
  </w:style>
  <w:style w:type="paragraph" w:styleId="Pieddepage">
    <w:name w:val="footer"/>
    <w:basedOn w:val="Normal"/>
    <w:link w:val="PieddepageCar"/>
    <w:uiPriority w:val="99"/>
    <w:unhideWhenUsed/>
    <w:rsid w:val="003864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643D"/>
  </w:style>
</w:styles>
</file>

<file path=word/webSettings.xml><?xml version="1.0" encoding="utf-8"?>
<w:webSettings xmlns:r="http://schemas.openxmlformats.org/officeDocument/2006/relationships" xmlns:w="http://schemas.openxmlformats.org/wordprocessingml/2006/main">
  <w:divs>
    <w:div w:id="413285219">
      <w:bodyDiv w:val="1"/>
      <w:marLeft w:val="0"/>
      <w:marRight w:val="0"/>
      <w:marTop w:val="0"/>
      <w:marBottom w:val="0"/>
      <w:divBdr>
        <w:top w:val="none" w:sz="0" w:space="0" w:color="auto"/>
        <w:left w:val="none" w:sz="0" w:space="0" w:color="auto"/>
        <w:bottom w:val="none" w:sz="0" w:space="0" w:color="auto"/>
        <w:right w:val="none" w:sz="0" w:space="0" w:color="auto"/>
      </w:divBdr>
      <w:divsChild>
        <w:div w:id="922686792">
          <w:marLeft w:val="0"/>
          <w:marRight w:val="240"/>
          <w:marTop w:val="0"/>
          <w:marBottom w:val="240"/>
          <w:divBdr>
            <w:top w:val="none" w:sz="0" w:space="0" w:color="auto"/>
            <w:left w:val="none" w:sz="0" w:space="0" w:color="auto"/>
            <w:bottom w:val="none" w:sz="0" w:space="0" w:color="auto"/>
            <w:right w:val="none" w:sz="0" w:space="0" w:color="auto"/>
          </w:divBdr>
          <w:divsChild>
            <w:div w:id="521825649">
              <w:marLeft w:val="0"/>
              <w:marRight w:val="0"/>
              <w:marTop w:val="0"/>
              <w:marBottom w:val="0"/>
              <w:divBdr>
                <w:top w:val="single" w:sz="2" w:space="0" w:color="000000"/>
                <w:left w:val="single" w:sz="2" w:space="0" w:color="000000"/>
                <w:bottom w:val="single" w:sz="2" w:space="0" w:color="000000"/>
                <w:right w:val="single" w:sz="2" w:space="0" w:color="000000"/>
              </w:divBdr>
              <w:divsChild>
                <w:div w:id="151776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2628">
          <w:marLeft w:val="0"/>
          <w:marRight w:val="240"/>
          <w:marTop w:val="0"/>
          <w:marBottom w:val="240"/>
          <w:divBdr>
            <w:top w:val="none" w:sz="0" w:space="0" w:color="auto"/>
            <w:left w:val="none" w:sz="0" w:space="0" w:color="auto"/>
            <w:bottom w:val="none" w:sz="0" w:space="0" w:color="auto"/>
            <w:right w:val="none" w:sz="0" w:space="0" w:color="auto"/>
          </w:divBdr>
          <w:divsChild>
            <w:div w:id="1384401827">
              <w:marLeft w:val="0"/>
              <w:marRight w:val="0"/>
              <w:marTop w:val="0"/>
              <w:marBottom w:val="0"/>
              <w:divBdr>
                <w:top w:val="single" w:sz="2" w:space="0" w:color="000000"/>
                <w:left w:val="single" w:sz="2" w:space="0" w:color="000000"/>
                <w:bottom w:val="single" w:sz="2" w:space="0" w:color="000000"/>
                <w:right w:val="single" w:sz="2" w:space="0" w:color="000000"/>
              </w:divBdr>
              <w:divsChild>
                <w:div w:id="119997369">
                  <w:marLeft w:val="0"/>
                  <w:marRight w:val="0"/>
                  <w:marTop w:val="0"/>
                  <w:marBottom w:val="0"/>
                  <w:divBdr>
                    <w:top w:val="none" w:sz="0" w:space="0" w:color="auto"/>
                    <w:left w:val="none" w:sz="0" w:space="0" w:color="auto"/>
                    <w:bottom w:val="none" w:sz="0" w:space="0" w:color="auto"/>
                    <w:right w:val="none" w:sz="0" w:space="0" w:color="auto"/>
                  </w:divBdr>
                  <w:divsChild>
                    <w:div w:id="1381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4280">
          <w:marLeft w:val="0"/>
          <w:marRight w:val="240"/>
          <w:marTop w:val="0"/>
          <w:marBottom w:val="240"/>
          <w:divBdr>
            <w:top w:val="none" w:sz="0" w:space="0" w:color="auto"/>
            <w:left w:val="none" w:sz="0" w:space="0" w:color="auto"/>
            <w:bottom w:val="none" w:sz="0" w:space="0" w:color="auto"/>
            <w:right w:val="none" w:sz="0" w:space="0" w:color="auto"/>
          </w:divBdr>
          <w:divsChild>
            <w:div w:id="1957058887">
              <w:marLeft w:val="0"/>
              <w:marRight w:val="0"/>
              <w:marTop w:val="0"/>
              <w:marBottom w:val="0"/>
              <w:divBdr>
                <w:top w:val="single" w:sz="2" w:space="0" w:color="000000"/>
                <w:left w:val="single" w:sz="2" w:space="0" w:color="000000"/>
                <w:bottom w:val="single" w:sz="2" w:space="0" w:color="000000"/>
                <w:right w:val="single" w:sz="2" w:space="0" w:color="000000"/>
              </w:divBdr>
              <w:divsChild>
                <w:div w:id="795568282">
                  <w:marLeft w:val="0"/>
                  <w:marRight w:val="0"/>
                  <w:marTop w:val="0"/>
                  <w:marBottom w:val="0"/>
                  <w:divBdr>
                    <w:top w:val="none" w:sz="0" w:space="0" w:color="auto"/>
                    <w:left w:val="none" w:sz="0" w:space="0" w:color="auto"/>
                    <w:bottom w:val="none" w:sz="0" w:space="0" w:color="auto"/>
                    <w:right w:val="none" w:sz="0" w:space="0" w:color="auto"/>
                  </w:divBdr>
                  <w:divsChild>
                    <w:div w:id="7094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26731">
          <w:marLeft w:val="0"/>
          <w:marRight w:val="240"/>
          <w:marTop w:val="0"/>
          <w:marBottom w:val="240"/>
          <w:divBdr>
            <w:top w:val="none" w:sz="0" w:space="0" w:color="auto"/>
            <w:left w:val="none" w:sz="0" w:space="0" w:color="auto"/>
            <w:bottom w:val="none" w:sz="0" w:space="0" w:color="auto"/>
            <w:right w:val="none" w:sz="0" w:space="0" w:color="auto"/>
          </w:divBdr>
          <w:divsChild>
            <w:div w:id="811629751">
              <w:marLeft w:val="0"/>
              <w:marRight w:val="0"/>
              <w:marTop w:val="0"/>
              <w:marBottom w:val="0"/>
              <w:divBdr>
                <w:top w:val="single" w:sz="2" w:space="0" w:color="000000"/>
                <w:left w:val="single" w:sz="2" w:space="0" w:color="000000"/>
                <w:bottom w:val="single" w:sz="2" w:space="0" w:color="000000"/>
                <w:right w:val="single" w:sz="2" w:space="0" w:color="000000"/>
              </w:divBdr>
              <w:divsChild>
                <w:div w:id="1456102384">
                  <w:marLeft w:val="0"/>
                  <w:marRight w:val="0"/>
                  <w:marTop w:val="0"/>
                  <w:marBottom w:val="0"/>
                  <w:divBdr>
                    <w:top w:val="none" w:sz="0" w:space="0" w:color="auto"/>
                    <w:left w:val="none" w:sz="0" w:space="0" w:color="auto"/>
                    <w:bottom w:val="none" w:sz="0" w:space="0" w:color="auto"/>
                    <w:right w:val="none" w:sz="0" w:space="0" w:color="auto"/>
                  </w:divBdr>
                  <w:divsChild>
                    <w:div w:id="1262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612">
          <w:marLeft w:val="0"/>
          <w:marRight w:val="240"/>
          <w:marTop w:val="0"/>
          <w:marBottom w:val="240"/>
          <w:divBdr>
            <w:top w:val="none" w:sz="0" w:space="0" w:color="auto"/>
            <w:left w:val="none" w:sz="0" w:space="0" w:color="auto"/>
            <w:bottom w:val="none" w:sz="0" w:space="0" w:color="auto"/>
            <w:right w:val="none" w:sz="0" w:space="0" w:color="auto"/>
          </w:divBdr>
          <w:divsChild>
            <w:div w:id="650670281">
              <w:marLeft w:val="0"/>
              <w:marRight w:val="0"/>
              <w:marTop w:val="0"/>
              <w:marBottom w:val="0"/>
              <w:divBdr>
                <w:top w:val="single" w:sz="2" w:space="0" w:color="000000"/>
                <w:left w:val="single" w:sz="2" w:space="0" w:color="000000"/>
                <w:bottom w:val="single" w:sz="2" w:space="0" w:color="000000"/>
                <w:right w:val="single" w:sz="2" w:space="0" w:color="000000"/>
              </w:divBdr>
              <w:divsChild>
                <w:div w:id="3637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8332">
          <w:marLeft w:val="0"/>
          <w:marRight w:val="240"/>
          <w:marTop w:val="0"/>
          <w:marBottom w:val="240"/>
          <w:divBdr>
            <w:top w:val="none" w:sz="0" w:space="0" w:color="auto"/>
            <w:left w:val="none" w:sz="0" w:space="0" w:color="auto"/>
            <w:bottom w:val="none" w:sz="0" w:space="0" w:color="auto"/>
            <w:right w:val="none" w:sz="0" w:space="0" w:color="auto"/>
          </w:divBdr>
          <w:divsChild>
            <w:div w:id="398136607">
              <w:marLeft w:val="0"/>
              <w:marRight w:val="0"/>
              <w:marTop w:val="0"/>
              <w:marBottom w:val="0"/>
              <w:divBdr>
                <w:top w:val="single" w:sz="2" w:space="0" w:color="000000"/>
                <w:left w:val="single" w:sz="2" w:space="0" w:color="000000"/>
                <w:bottom w:val="single" w:sz="2" w:space="0" w:color="000000"/>
                <w:right w:val="single" w:sz="2" w:space="0" w:color="000000"/>
              </w:divBdr>
              <w:divsChild>
                <w:div w:id="11454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5856">
          <w:marLeft w:val="0"/>
          <w:marRight w:val="240"/>
          <w:marTop w:val="0"/>
          <w:marBottom w:val="240"/>
          <w:divBdr>
            <w:top w:val="none" w:sz="0" w:space="0" w:color="auto"/>
            <w:left w:val="none" w:sz="0" w:space="0" w:color="auto"/>
            <w:bottom w:val="none" w:sz="0" w:space="0" w:color="auto"/>
            <w:right w:val="none" w:sz="0" w:space="0" w:color="auto"/>
          </w:divBdr>
          <w:divsChild>
            <w:div w:id="747776857">
              <w:marLeft w:val="0"/>
              <w:marRight w:val="0"/>
              <w:marTop w:val="0"/>
              <w:marBottom w:val="0"/>
              <w:divBdr>
                <w:top w:val="single" w:sz="2" w:space="0" w:color="000000"/>
                <w:left w:val="single" w:sz="2" w:space="0" w:color="000000"/>
                <w:bottom w:val="single" w:sz="2" w:space="0" w:color="000000"/>
                <w:right w:val="single" w:sz="2" w:space="0" w:color="000000"/>
              </w:divBdr>
              <w:divsChild>
                <w:div w:id="1842741696">
                  <w:marLeft w:val="0"/>
                  <w:marRight w:val="0"/>
                  <w:marTop w:val="0"/>
                  <w:marBottom w:val="0"/>
                  <w:divBdr>
                    <w:top w:val="none" w:sz="0" w:space="0" w:color="auto"/>
                    <w:left w:val="none" w:sz="0" w:space="0" w:color="auto"/>
                    <w:bottom w:val="none" w:sz="0" w:space="0" w:color="auto"/>
                    <w:right w:val="none" w:sz="0" w:space="0" w:color="auto"/>
                  </w:divBdr>
                  <w:divsChild>
                    <w:div w:id="9847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7608">
          <w:marLeft w:val="0"/>
          <w:marRight w:val="240"/>
          <w:marTop w:val="0"/>
          <w:marBottom w:val="240"/>
          <w:divBdr>
            <w:top w:val="none" w:sz="0" w:space="0" w:color="auto"/>
            <w:left w:val="none" w:sz="0" w:space="0" w:color="auto"/>
            <w:bottom w:val="none" w:sz="0" w:space="0" w:color="auto"/>
            <w:right w:val="none" w:sz="0" w:space="0" w:color="auto"/>
          </w:divBdr>
          <w:divsChild>
            <w:div w:id="1555658345">
              <w:marLeft w:val="0"/>
              <w:marRight w:val="0"/>
              <w:marTop w:val="0"/>
              <w:marBottom w:val="0"/>
              <w:divBdr>
                <w:top w:val="single" w:sz="2" w:space="0" w:color="000000"/>
                <w:left w:val="single" w:sz="2" w:space="0" w:color="000000"/>
                <w:bottom w:val="single" w:sz="2" w:space="0" w:color="000000"/>
                <w:right w:val="single" w:sz="2" w:space="0" w:color="000000"/>
              </w:divBdr>
              <w:divsChild>
                <w:div w:id="8525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9394">
      <w:bodyDiv w:val="1"/>
      <w:marLeft w:val="0"/>
      <w:marRight w:val="0"/>
      <w:marTop w:val="0"/>
      <w:marBottom w:val="0"/>
      <w:divBdr>
        <w:top w:val="none" w:sz="0" w:space="0" w:color="auto"/>
        <w:left w:val="none" w:sz="0" w:space="0" w:color="auto"/>
        <w:bottom w:val="none" w:sz="0" w:space="0" w:color="auto"/>
        <w:right w:val="none" w:sz="0" w:space="0" w:color="auto"/>
      </w:divBdr>
    </w:div>
    <w:div w:id="1189223927">
      <w:bodyDiv w:val="1"/>
      <w:marLeft w:val="0"/>
      <w:marRight w:val="0"/>
      <w:marTop w:val="0"/>
      <w:marBottom w:val="0"/>
      <w:divBdr>
        <w:top w:val="none" w:sz="0" w:space="0" w:color="auto"/>
        <w:left w:val="none" w:sz="0" w:space="0" w:color="auto"/>
        <w:bottom w:val="none" w:sz="0" w:space="0" w:color="auto"/>
        <w:right w:val="none" w:sz="0" w:space="0" w:color="auto"/>
      </w:divBdr>
      <w:divsChild>
        <w:div w:id="1222788359">
          <w:marLeft w:val="0"/>
          <w:marRight w:val="0"/>
          <w:marTop w:val="0"/>
          <w:marBottom w:val="0"/>
          <w:divBdr>
            <w:top w:val="none" w:sz="0" w:space="0" w:color="auto"/>
            <w:left w:val="none" w:sz="0" w:space="0" w:color="auto"/>
            <w:bottom w:val="none" w:sz="0" w:space="0" w:color="auto"/>
            <w:right w:val="none" w:sz="0" w:space="0" w:color="auto"/>
          </w:divBdr>
        </w:div>
      </w:divsChild>
    </w:div>
    <w:div w:id="159181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mighania@yahoo.fr" TargetMode="External"/><Relationship Id="rId13" Type="http://schemas.openxmlformats.org/officeDocument/2006/relationships/hyperlink" Target="https://www.persee.fr/doc/prati_0338-2389_1981_num_32_1_12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406/prati.1981.12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ollibri.com/blog/50-classiques-litterature-francaise-lire-absolu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ollibri.com/blog/10-editeurs-succes-2019/" TargetMode="External"/><Relationship Id="rId4" Type="http://schemas.openxmlformats.org/officeDocument/2006/relationships/settings" Target="settings.xml"/><Relationship Id="rId9" Type="http://schemas.openxmlformats.org/officeDocument/2006/relationships/hyperlink" Target="https://www.coollibri.com/blog/nom-de-plume-pour-quoi-fair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E1301-6A03-4C30-93B9-372A39E7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4</Pages>
  <Words>2211</Words>
  <Characters>12163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30</cp:revision>
  <cp:lastPrinted>2020-12-27T20:10:00Z</cp:lastPrinted>
  <dcterms:created xsi:type="dcterms:W3CDTF">2020-12-27T08:55:00Z</dcterms:created>
  <dcterms:modified xsi:type="dcterms:W3CDTF">2021-01-30T14:06:00Z</dcterms:modified>
</cp:coreProperties>
</file>