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54" w:rsidRDefault="009C1937">
      <w:pPr>
        <w:pStyle w:val="Corpsdetexte"/>
        <w:rPr>
          <w:b/>
          <w:sz w:val="34"/>
        </w:rPr>
      </w:pPr>
      <w:r>
        <w:br w:type="column"/>
      </w:r>
    </w:p>
    <w:p w:rsidR="00C71A54" w:rsidRDefault="00C71A54">
      <w:pPr>
        <w:pStyle w:val="Corpsdetexte"/>
        <w:rPr>
          <w:b/>
          <w:sz w:val="34"/>
        </w:rPr>
      </w:pPr>
    </w:p>
    <w:p w:rsidR="00C71A54" w:rsidRDefault="00C71A54">
      <w:pPr>
        <w:pStyle w:val="Corpsdetexte"/>
        <w:rPr>
          <w:b/>
          <w:sz w:val="34"/>
        </w:rPr>
      </w:pPr>
    </w:p>
    <w:p w:rsidR="00C71A54" w:rsidRDefault="00C71A54">
      <w:pPr>
        <w:pStyle w:val="Corpsdetexte"/>
        <w:rPr>
          <w:b/>
          <w:sz w:val="34"/>
        </w:rPr>
      </w:pPr>
    </w:p>
    <w:p w:rsidR="00C71A54" w:rsidRDefault="00C71A54">
      <w:pPr>
        <w:pStyle w:val="Corpsdetexte"/>
        <w:spacing w:before="1"/>
        <w:rPr>
          <w:b/>
          <w:sz w:val="38"/>
        </w:rPr>
      </w:pPr>
    </w:p>
    <w:p w:rsidR="00C71A54" w:rsidRDefault="009C1937">
      <w:pPr>
        <w:ind w:left="200"/>
        <w:rPr>
          <w:b/>
          <w:sz w:val="32"/>
        </w:rPr>
      </w:pPr>
      <w:r>
        <w:rPr>
          <w:b/>
          <w:sz w:val="32"/>
        </w:rPr>
        <w:t>COURS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</w:t>
      </w:r>
    </w:p>
    <w:p w:rsidR="00C71A54" w:rsidRDefault="00C71A54">
      <w:pPr>
        <w:pStyle w:val="Corpsdetexte"/>
        <w:spacing w:before="10"/>
        <w:rPr>
          <w:b/>
          <w:sz w:val="32"/>
        </w:rPr>
      </w:pPr>
    </w:p>
    <w:p w:rsidR="00C71A54" w:rsidRDefault="009C1937">
      <w:pPr>
        <w:ind w:left="100"/>
        <w:rPr>
          <w:rFonts w:ascii="Cambria"/>
          <w:b/>
          <w:sz w:val="32"/>
        </w:rPr>
      </w:pPr>
      <w:r>
        <w:rPr>
          <w:rFonts w:ascii="Cambria"/>
          <w:b/>
          <w:color w:val="00AF50"/>
          <w:spacing w:val="-1"/>
          <w:w w:val="85"/>
          <w:sz w:val="32"/>
        </w:rPr>
        <w:t>Le</w:t>
      </w:r>
      <w:r>
        <w:rPr>
          <w:rFonts w:ascii="Cambria"/>
          <w:b/>
          <w:color w:val="00AF50"/>
          <w:spacing w:val="-4"/>
          <w:w w:val="85"/>
          <w:sz w:val="32"/>
        </w:rPr>
        <w:t xml:space="preserve"> </w:t>
      </w:r>
      <w:r>
        <w:rPr>
          <w:rFonts w:ascii="Cambria"/>
          <w:b/>
          <w:color w:val="00AF50"/>
          <w:spacing w:val="-1"/>
          <w:w w:val="85"/>
          <w:sz w:val="32"/>
        </w:rPr>
        <w:t>paratexte</w:t>
      </w:r>
    </w:p>
    <w:p w:rsidR="00C71A54" w:rsidRDefault="00C71A54">
      <w:pPr>
        <w:rPr>
          <w:rFonts w:ascii="Cambria"/>
          <w:sz w:val="32"/>
        </w:rPr>
        <w:sectPr w:rsidR="00C71A54">
          <w:type w:val="continuous"/>
          <w:pgSz w:w="11920" w:h="16850"/>
          <w:pgMar w:top="900" w:right="600" w:bottom="280" w:left="620" w:header="720" w:footer="720" w:gutter="0"/>
          <w:cols w:num="2" w:space="720" w:equalWidth="0">
            <w:col w:w="4203" w:space="398"/>
            <w:col w:w="6099"/>
          </w:cols>
        </w:sectPr>
      </w:pPr>
    </w:p>
    <w:p w:rsidR="00C71A54" w:rsidRDefault="00C71A54">
      <w:pPr>
        <w:pStyle w:val="Corpsdetexte"/>
        <w:spacing w:before="5"/>
        <w:rPr>
          <w:rFonts w:ascii="Cambria"/>
          <w:b/>
          <w:sz w:val="23"/>
        </w:rPr>
      </w:pPr>
    </w:p>
    <w:p w:rsidR="00C71A54" w:rsidRDefault="009C1937">
      <w:pPr>
        <w:pStyle w:val="Heading1"/>
        <w:spacing w:before="89"/>
        <w:ind w:left="359"/>
        <w:jc w:val="left"/>
        <w:rPr>
          <w:u w:val="none"/>
        </w:rPr>
      </w:pPr>
      <w:r>
        <w:rPr>
          <w:color w:val="FF0000"/>
          <w:u w:val="none"/>
        </w:rPr>
        <w:t>I-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thick" w:color="FF0000"/>
        </w:rPr>
        <w:t>La notion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du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 xml:space="preserve">paratexte </w:t>
      </w:r>
      <w:r>
        <w:rPr>
          <w:color w:val="FF0000"/>
          <w:u w:val="none"/>
        </w:rPr>
        <w:t>:</w:t>
      </w:r>
    </w:p>
    <w:p w:rsidR="00C71A54" w:rsidRDefault="00C71A54">
      <w:pPr>
        <w:pStyle w:val="Corpsdetexte"/>
        <w:spacing w:before="1"/>
        <w:rPr>
          <w:b/>
          <w:sz w:val="21"/>
        </w:rPr>
      </w:pPr>
    </w:p>
    <w:p w:rsidR="00C71A54" w:rsidRDefault="009C1937">
      <w:pPr>
        <w:pStyle w:val="Corpsdetexte"/>
        <w:spacing w:before="89" w:line="360" w:lineRule="auto"/>
        <w:ind w:left="359" w:right="236" w:firstLine="209"/>
        <w:jc w:val="both"/>
      </w:pPr>
      <w:r>
        <w:t>Les mots et les phrases du texte laissent tout autour un espace libre, le contexte dans cet</w:t>
      </w:r>
      <w:r>
        <w:rPr>
          <w:spacing w:val="-67"/>
        </w:rPr>
        <w:t xml:space="preserve"> </w:t>
      </w:r>
      <w:r>
        <w:t>espace disponible sera introduit ; des titres, des phrases en marge, des informations</w:t>
      </w:r>
      <w:r>
        <w:rPr>
          <w:spacing w:val="1"/>
        </w:rPr>
        <w:t xml:space="preserve"> </w:t>
      </w:r>
      <w:r>
        <w:t xml:space="preserve">périphrastiques </w:t>
      </w:r>
      <w:r>
        <w:rPr>
          <w:b/>
        </w:rPr>
        <w:t xml:space="preserve">(notes, référence, etc.) </w:t>
      </w:r>
      <w:r>
        <w:t>et des illustrations cet ensemble constituant le</w:t>
      </w:r>
      <w:r>
        <w:rPr>
          <w:spacing w:val="1"/>
        </w:rPr>
        <w:t xml:space="preserve"> </w:t>
      </w:r>
      <w:r>
        <w:t>paratexte.</w:t>
      </w:r>
    </w:p>
    <w:p w:rsidR="00C71A54" w:rsidRDefault="009C1937">
      <w:pPr>
        <w:pStyle w:val="Corpsdetexte"/>
        <w:spacing w:before="161" w:line="360" w:lineRule="auto"/>
        <w:ind w:left="359" w:right="243" w:firstLine="209"/>
        <w:jc w:val="both"/>
      </w:pPr>
      <w:r>
        <w:t>La para-textualité est le second type cité par Genette, il s’agit de la relation que « le</w:t>
      </w:r>
      <w:r>
        <w:rPr>
          <w:spacing w:val="1"/>
        </w:rPr>
        <w:t xml:space="preserve"> </w:t>
      </w:r>
      <w:r>
        <w:rPr>
          <w:spacing w:val="-1"/>
        </w:rPr>
        <w:t>texte</w:t>
      </w:r>
      <w:r>
        <w:rPr>
          <w:spacing w:val="-16"/>
        </w:rPr>
        <w:t xml:space="preserve"> </w:t>
      </w:r>
      <w:r>
        <w:rPr>
          <w:spacing w:val="-1"/>
        </w:rPr>
        <w:t>proprement</w:t>
      </w:r>
      <w:r>
        <w:rPr>
          <w:spacing w:val="-13"/>
        </w:rPr>
        <w:t xml:space="preserve"> </w:t>
      </w:r>
      <w:r>
        <w:rPr>
          <w:spacing w:val="-1"/>
        </w:rPr>
        <w:t>dit</w:t>
      </w:r>
      <w:r>
        <w:rPr>
          <w:spacing w:val="-14"/>
        </w:rPr>
        <w:t xml:space="preserve"> </w:t>
      </w:r>
      <w:r>
        <w:rPr>
          <w:spacing w:val="-1"/>
        </w:rPr>
        <w:t>entretient</w:t>
      </w:r>
      <w:r>
        <w:rPr>
          <w:spacing w:val="-12"/>
        </w:rPr>
        <w:t xml:space="preserve"> </w:t>
      </w:r>
      <w:r>
        <w:rPr>
          <w:spacing w:val="-1"/>
        </w:rPr>
        <w:t>avec</w:t>
      </w:r>
      <w:r>
        <w:rPr>
          <w:spacing w:val="-15"/>
        </w:rPr>
        <w:t xml:space="preserve"> </w:t>
      </w:r>
      <w:r>
        <w:t>ce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l’on</w:t>
      </w:r>
      <w:r>
        <w:rPr>
          <w:spacing w:val="-16"/>
        </w:rPr>
        <w:t xml:space="preserve"> </w:t>
      </w:r>
      <w:r>
        <w:t>ne</w:t>
      </w:r>
      <w:r>
        <w:rPr>
          <w:spacing w:val="-18"/>
        </w:rPr>
        <w:t xml:space="preserve"> </w:t>
      </w:r>
      <w:r>
        <w:t>peut</w:t>
      </w:r>
      <w:r>
        <w:rPr>
          <w:spacing w:val="-14"/>
        </w:rPr>
        <w:t xml:space="preserve"> </w:t>
      </w:r>
      <w:r>
        <w:t>guère</w:t>
      </w:r>
      <w:r>
        <w:rPr>
          <w:spacing w:val="-17"/>
        </w:rPr>
        <w:t xml:space="preserve"> </w:t>
      </w:r>
      <w:r>
        <w:t>nommer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son</w:t>
      </w:r>
      <w:r>
        <w:rPr>
          <w:spacing w:val="-19"/>
        </w:rPr>
        <w:t xml:space="preserve"> </w:t>
      </w:r>
      <w:r>
        <w:t>paratexte</w:t>
      </w:r>
    </w:p>
    <w:p w:rsidR="00C71A54" w:rsidRDefault="009C1937">
      <w:pPr>
        <w:pStyle w:val="Corpsdetexte"/>
        <w:spacing w:before="2" w:line="357" w:lineRule="auto"/>
        <w:ind w:left="359" w:right="234"/>
        <w:jc w:val="both"/>
      </w:pPr>
      <w:r>
        <w:t>:</w:t>
      </w:r>
      <w:r>
        <w:rPr>
          <w:spacing w:val="53"/>
        </w:rPr>
        <w:t xml:space="preserve"> </w:t>
      </w:r>
      <w:r>
        <w:t>titre,</w:t>
      </w:r>
      <w:r>
        <w:rPr>
          <w:spacing w:val="52"/>
        </w:rPr>
        <w:t xml:space="preserve"> </w:t>
      </w:r>
      <w:r>
        <w:t>sous-titre,</w:t>
      </w:r>
      <w:r>
        <w:rPr>
          <w:spacing w:val="53"/>
        </w:rPr>
        <w:t xml:space="preserve"> </w:t>
      </w:r>
      <w:r>
        <w:t>intertitres</w:t>
      </w:r>
      <w:r>
        <w:rPr>
          <w:spacing w:val="53"/>
        </w:rPr>
        <w:t xml:space="preserve"> </w:t>
      </w:r>
      <w:r>
        <w:t>;</w:t>
      </w:r>
      <w:r>
        <w:rPr>
          <w:spacing w:val="53"/>
        </w:rPr>
        <w:t xml:space="preserve"> </w:t>
      </w:r>
      <w:r>
        <w:t>préfaces,</w:t>
      </w:r>
      <w:r>
        <w:rPr>
          <w:spacing w:val="52"/>
        </w:rPr>
        <w:t xml:space="preserve"> </w:t>
      </w:r>
      <w:r>
        <w:t>postfaces,</w:t>
      </w:r>
      <w:r>
        <w:rPr>
          <w:spacing w:val="51"/>
        </w:rPr>
        <w:t xml:space="preserve"> </w:t>
      </w:r>
      <w:r>
        <w:t>avertissements,</w:t>
      </w:r>
      <w:r>
        <w:rPr>
          <w:spacing w:val="51"/>
        </w:rPr>
        <w:t xml:space="preserve"> </w:t>
      </w:r>
      <w:r>
        <w:t>avant-propos,</w:t>
      </w:r>
      <w:r>
        <w:rPr>
          <w:spacing w:val="52"/>
        </w:rPr>
        <w:t xml:space="preserve"> </w:t>
      </w:r>
      <w:r>
        <w:t>etc.</w:t>
      </w:r>
      <w:r>
        <w:rPr>
          <w:spacing w:val="52"/>
        </w:rPr>
        <w:t xml:space="preserve"> </w:t>
      </w:r>
      <w:r>
        <w:t>».</w:t>
      </w:r>
      <w:r>
        <w:rPr>
          <w:spacing w:val="-68"/>
        </w:rPr>
        <w:t xml:space="preserve"> </w:t>
      </w:r>
      <w:r>
        <w:rPr>
          <w:spacing w:val="-1"/>
        </w:rPr>
        <w:t>Mais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« paratexte</w:t>
      </w:r>
      <w:r>
        <w:t xml:space="preserve"> </w:t>
      </w:r>
      <w:r>
        <w:rPr>
          <w:spacing w:val="-1"/>
        </w:rPr>
        <w:t>» en</w:t>
      </w:r>
      <w:r>
        <w:t xml:space="preserve"> </w:t>
      </w:r>
      <w:r>
        <w:rPr>
          <w:spacing w:val="-1"/>
        </w:rPr>
        <w:t>particulier,</w:t>
      </w:r>
      <w:r>
        <w:rPr>
          <w:spacing w:val="-4"/>
        </w:rPr>
        <w:t xml:space="preserve"> </w:t>
      </w:r>
      <w:r>
        <w:t>sera</w:t>
      </w:r>
      <w:r>
        <w:rPr>
          <w:spacing w:val="3"/>
        </w:rPr>
        <w:t xml:space="preserve"> </w:t>
      </w:r>
      <w:r>
        <w:t>repris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étudié en</w:t>
      </w:r>
      <w:r>
        <w:rPr>
          <w:spacing w:val="-3"/>
        </w:rPr>
        <w:t xml:space="preserve"> </w:t>
      </w:r>
      <w:r>
        <w:t>détail</w:t>
      </w:r>
      <w:r>
        <w:rPr>
          <w:spacing w:val="1"/>
        </w:rPr>
        <w:t xml:space="preserve"> </w:t>
      </w:r>
      <w:r>
        <w:t>dans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seuil</w:t>
      </w:r>
      <w:r>
        <w:rPr>
          <w:spacing w:val="1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1987.</w:t>
      </w:r>
    </w:p>
    <w:p w:rsidR="00C71A54" w:rsidRDefault="009C1937">
      <w:pPr>
        <w:pStyle w:val="Corpsdetexte"/>
        <w:spacing w:before="163"/>
        <w:ind w:left="359"/>
        <w:jc w:val="both"/>
      </w:pPr>
      <w:r>
        <w:t>D’un</w:t>
      </w:r>
      <w:r>
        <w:rPr>
          <w:spacing w:val="-1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étymologique,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paratexte</w:t>
      </w:r>
      <w:r>
        <w:rPr>
          <w:spacing w:val="124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constitué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préfixe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para</w:t>
      </w:r>
    </w:p>
    <w:p w:rsidR="00C71A54" w:rsidRDefault="009C1937">
      <w:pPr>
        <w:pStyle w:val="Corpsdetexte"/>
        <w:spacing w:before="178"/>
        <w:ind w:left="359"/>
        <w:jc w:val="both"/>
      </w:pPr>
      <w:r>
        <w:t>«à</w:t>
      </w:r>
      <w:r>
        <w:rPr>
          <w:spacing w:val="-2"/>
        </w:rPr>
        <w:t xml:space="preserve"> </w:t>
      </w:r>
      <w:r>
        <w:t>côté</w:t>
      </w:r>
      <w:r>
        <w:rPr>
          <w:spacing w:val="-4"/>
        </w:rPr>
        <w:t xml:space="preserve"> </w:t>
      </w:r>
      <w:r>
        <w:t>de»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français «</w:t>
      </w:r>
      <w:r>
        <w:rPr>
          <w:spacing w:val="-3"/>
        </w:rPr>
        <w:t xml:space="preserve"> </w:t>
      </w:r>
      <w:r>
        <w:t>texte</w:t>
      </w:r>
      <w:r>
        <w:rPr>
          <w:spacing w:val="-2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t>provenant</w:t>
      </w:r>
      <w:r>
        <w:rPr>
          <w:spacing w:val="-5"/>
        </w:rPr>
        <w:t xml:space="preserve"> </w:t>
      </w:r>
      <w:r>
        <w:t>du latin textus</w:t>
      </w:r>
      <w:r>
        <w:rPr>
          <w:spacing w:val="-1"/>
        </w:rPr>
        <w:t xml:space="preserve"> </w:t>
      </w:r>
      <w:r>
        <w:t>formé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verbe</w:t>
      </w:r>
      <w:r>
        <w:rPr>
          <w:spacing w:val="41"/>
        </w:rPr>
        <w:t xml:space="preserve"> </w:t>
      </w:r>
      <w:r>
        <w:t>texere</w:t>
      </w:r>
    </w:p>
    <w:p w:rsidR="00C71A54" w:rsidRDefault="009C1937">
      <w:pPr>
        <w:pStyle w:val="Corpsdetexte"/>
        <w:spacing w:before="177" w:line="360" w:lineRule="auto"/>
        <w:ind w:left="359" w:right="232"/>
        <w:jc w:val="both"/>
      </w:pPr>
      <w:r>
        <w:t>: qui signifie « tisser ». Il englobe donc « tout ce qui se trouve autour du texte lui-même et</w:t>
      </w:r>
      <w:r>
        <w:rPr>
          <w:spacing w:val="-67"/>
        </w:rPr>
        <w:t xml:space="preserve"> </w:t>
      </w:r>
      <w:r>
        <w:rPr>
          <w:spacing w:val="-1"/>
        </w:rPr>
        <w:t>qui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été</w:t>
      </w:r>
      <w:r>
        <w:rPr>
          <w:spacing w:val="-20"/>
        </w:rPr>
        <w:t xml:space="preserve"> </w:t>
      </w:r>
      <w:r>
        <w:rPr>
          <w:spacing w:val="-1"/>
        </w:rPr>
        <w:t>ajouté</w:t>
      </w:r>
      <w:r>
        <w:rPr>
          <w:spacing w:val="-19"/>
        </w:rPr>
        <w:t xml:space="preserve"> </w:t>
      </w:r>
      <w:r>
        <w:rPr>
          <w:spacing w:val="-1"/>
        </w:rPr>
        <w:t>par</w:t>
      </w:r>
      <w:r>
        <w:rPr>
          <w:spacing w:val="-20"/>
        </w:rPr>
        <w:t xml:space="preserve"> </w:t>
      </w:r>
      <w:r>
        <w:rPr>
          <w:spacing w:val="-1"/>
        </w:rPr>
        <w:t>l’auteur</w:t>
      </w:r>
      <w:r>
        <w:rPr>
          <w:spacing w:val="-23"/>
        </w:rPr>
        <w:t xml:space="preserve"> </w:t>
      </w:r>
      <w:r>
        <w:rPr>
          <w:spacing w:val="-1"/>
        </w:rPr>
        <w:t>ou</w:t>
      </w:r>
      <w:r>
        <w:rPr>
          <w:spacing w:val="-21"/>
        </w:rPr>
        <w:t xml:space="preserve"> </w:t>
      </w:r>
      <w:r>
        <w:rPr>
          <w:spacing w:val="-1"/>
        </w:rPr>
        <w:t>l’éditeur</w:t>
      </w:r>
      <w:r>
        <w:rPr>
          <w:spacing w:val="-21"/>
        </w:rPr>
        <w:t xml:space="preserve"> </w:t>
      </w:r>
      <w:r>
        <w:t>pour</w:t>
      </w:r>
      <w:r>
        <w:rPr>
          <w:spacing w:val="-22"/>
        </w:rPr>
        <w:t xml:space="preserve"> </w:t>
      </w:r>
      <w:r>
        <w:t>apporter</w:t>
      </w:r>
      <w:r>
        <w:rPr>
          <w:spacing w:val="-19"/>
        </w:rPr>
        <w:t xml:space="preserve"> </w:t>
      </w:r>
      <w:r>
        <w:t>une</w:t>
      </w:r>
      <w:r>
        <w:rPr>
          <w:spacing w:val="-17"/>
        </w:rPr>
        <w:t xml:space="preserve"> </w:t>
      </w:r>
      <w:r>
        <w:t>complémentarité</w:t>
      </w:r>
      <w:r>
        <w:rPr>
          <w:spacing w:val="-17"/>
        </w:rPr>
        <w:t xml:space="preserve"> </w:t>
      </w:r>
      <w:r>
        <w:t>au</w:t>
      </w:r>
      <w:r>
        <w:rPr>
          <w:spacing w:val="-16"/>
        </w:rPr>
        <w:t xml:space="preserve"> </w:t>
      </w:r>
      <w:r>
        <w:t>texte.</w:t>
      </w:r>
      <w:r>
        <w:rPr>
          <w:spacing w:val="2"/>
        </w:rPr>
        <w:t xml:space="preserve"> </w:t>
      </w:r>
      <w:r>
        <w:t>»</w:t>
      </w:r>
    </w:p>
    <w:p w:rsidR="00C71A54" w:rsidRDefault="009C1937">
      <w:pPr>
        <w:pStyle w:val="Corpsdetexte"/>
        <w:spacing w:before="152" w:line="360" w:lineRule="auto"/>
        <w:ind w:left="359" w:right="231"/>
        <w:jc w:val="both"/>
      </w:pPr>
      <w:r>
        <w:t>Le</w:t>
      </w:r>
      <w:r>
        <w:rPr>
          <w:spacing w:val="1"/>
        </w:rPr>
        <w:t xml:space="preserve"> </w:t>
      </w:r>
      <w:r>
        <w:t>paratexte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le miroir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texte</w:t>
      </w:r>
      <w:r>
        <w:rPr>
          <w:spacing w:val="1"/>
        </w:rPr>
        <w:t xml:space="preserve"> </w:t>
      </w:r>
      <w:r>
        <w:t>; 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considéré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outil</w:t>
      </w:r>
      <w:r>
        <w:rPr>
          <w:spacing w:val="1"/>
        </w:rPr>
        <w:t xml:space="preserve"> </w:t>
      </w:r>
      <w:r>
        <w:t>essentiel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important pour englober le tout de l’œuvre littéraire. C’est un échange entre l’auteur et le</w:t>
      </w:r>
      <w:r>
        <w:rPr>
          <w:spacing w:val="1"/>
        </w:rPr>
        <w:t xml:space="preserve"> </w:t>
      </w:r>
      <w:r>
        <w:t>lecteur en fondation d’ « un pacte de lecture » qui vise à guider la réception de l’œuvre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début.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éléments</w:t>
      </w:r>
      <w:r>
        <w:rPr>
          <w:spacing w:val="1"/>
        </w:rPr>
        <w:t xml:space="preserve"> </w:t>
      </w:r>
      <w:r>
        <w:t>paratextuels</w:t>
      </w:r>
      <w:r>
        <w:rPr>
          <w:spacing w:val="1"/>
        </w:rPr>
        <w:t xml:space="preserve"> </w:t>
      </w:r>
      <w:r>
        <w:t>complètent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contenu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l’œuvre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association a pour but d’attirer l’attention du lecteur et pour comprendre le contenu du</w:t>
      </w:r>
      <w:r>
        <w:rPr>
          <w:spacing w:val="1"/>
        </w:rPr>
        <w:t xml:space="preserve"> </w:t>
      </w:r>
      <w:r>
        <w:t>roman.</w:t>
      </w:r>
    </w:p>
    <w:p w:rsidR="00C71A54" w:rsidRDefault="00C71A54">
      <w:pPr>
        <w:pStyle w:val="Corpsdetexte"/>
        <w:rPr>
          <w:sz w:val="20"/>
        </w:rPr>
      </w:pPr>
    </w:p>
    <w:p w:rsidR="00C71A54" w:rsidRDefault="00C71A54">
      <w:pPr>
        <w:pStyle w:val="Corpsdetexte"/>
        <w:rPr>
          <w:sz w:val="20"/>
        </w:rPr>
      </w:pPr>
    </w:p>
    <w:p w:rsidR="00C71A54" w:rsidRDefault="00C71A54">
      <w:pPr>
        <w:pStyle w:val="Corpsdetexte"/>
        <w:rPr>
          <w:sz w:val="20"/>
        </w:rPr>
      </w:pPr>
    </w:p>
    <w:p w:rsidR="00C71A54" w:rsidRDefault="00C71A54">
      <w:pPr>
        <w:pStyle w:val="Corpsdetexte"/>
        <w:rPr>
          <w:sz w:val="20"/>
        </w:rPr>
      </w:pPr>
    </w:p>
    <w:p w:rsidR="00C71A54" w:rsidRDefault="00C71A54">
      <w:pPr>
        <w:pStyle w:val="Corpsdetexte"/>
        <w:spacing w:before="9"/>
        <w:rPr>
          <w:sz w:val="27"/>
        </w:rPr>
      </w:pPr>
    </w:p>
    <w:p w:rsidR="00C71A54" w:rsidRDefault="009C1937">
      <w:pPr>
        <w:spacing w:before="91"/>
        <w:ind w:right="17"/>
        <w:jc w:val="center"/>
      </w:pPr>
      <w:r>
        <w:t>1</w:t>
      </w:r>
    </w:p>
    <w:p w:rsidR="00C71A54" w:rsidRDefault="00C71A54">
      <w:pPr>
        <w:jc w:val="center"/>
        <w:sectPr w:rsidR="00C71A54">
          <w:type w:val="continuous"/>
          <w:pgSz w:w="11920" w:h="16850"/>
          <w:pgMar w:top="900" w:right="600" w:bottom="280" w:left="620" w:header="720" w:footer="720" w:gutter="0"/>
          <w:cols w:space="720"/>
        </w:sectPr>
      </w:pPr>
    </w:p>
    <w:p w:rsidR="00C71A54" w:rsidRDefault="009C1937">
      <w:pPr>
        <w:pStyle w:val="Heading1"/>
        <w:spacing w:before="69"/>
        <w:ind w:left="359"/>
        <w:jc w:val="left"/>
        <w:rPr>
          <w:u w:val="none"/>
        </w:rPr>
      </w:pPr>
      <w:bookmarkStart w:id="0" w:name="II_-_Le_paratexte_selon_Gérard_Genette_:"/>
      <w:bookmarkEnd w:id="0"/>
      <w:r>
        <w:rPr>
          <w:color w:val="FF0000"/>
          <w:u w:val="none"/>
        </w:rPr>
        <w:lastRenderedPageBreak/>
        <w:t>II -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Le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paratexte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selon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Gérard Genette</w:t>
      </w:r>
      <w:r>
        <w:rPr>
          <w:color w:val="FF0000"/>
          <w:spacing w:val="2"/>
          <w:u w:val="none"/>
        </w:rPr>
        <w:t xml:space="preserve"> </w:t>
      </w:r>
      <w:r>
        <w:rPr>
          <w:color w:val="FF0000"/>
          <w:u w:val="none"/>
        </w:rPr>
        <w:t>:</w:t>
      </w:r>
    </w:p>
    <w:p w:rsidR="00C71A54" w:rsidRDefault="00C71A54">
      <w:pPr>
        <w:pStyle w:val="Corpsdetexte"/>
        <w:spacing w:before="3"/>
        <w:rPr>
          <w:b/>
          <w:sz w:val="21"/>
        </w:rPr>
      </w:pPr>
    </w:p>
    <w:p w:rsidR="00C71A54" w:rsidRDefault="009C1937">
      <w:pPr>
        <w:pStyle w:val="Corpsdetexte"/>
        <w:spacing w:before="89" w:line="360" w:lineRule="auto"/>
        <w:ind w:left="359" w:right="237" w:firstLine="209"/>
        <w:jc w:val="both"/>
      </w:pPr>
      <w:r>
        <w:t>La notion de «paratextualité» dans la signification que nous lui attribuons aujourd’hui,</w:t>
      </w:r>
      <w:r>
        <w:rPr>
          <w:spacing w:val="1"/>
        </w:rPr>
        <w:t xml:space="preserve"> </w:t>
      </w:r>
      <w:r>
        <w:t>nous la devons à Gérard Genette qui l’a utilisé pour la première fois dans «Introduction à</w:t>
      </w:r>
      <w:r>
        <w:rPr>
          <w:spacing w:val="1"/>
        </w:rPr>
        <w:t xml:space="preserve"> </w:t>
      </w:r>
      <w:r>
        <w:rPr>
          <w:spacing w:val="-1"/>
        </w:rPr>
        <w:t>l’architexte», Seuil,</w:t>
      </w:r>
      <w:r>
        <w:rPr>
          <w:spacing w:val="-4"/>
        </w:rPr>
        <w:t xml:space="preserve"> </w:t>
      </w:r>
      <w:r>
        <w:rPr>
          <w:spacing w:val="-1"/>
        </w:rPr>
        <w:t>1979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 xml:space="preserve"> </w:t>
      </w:r>
      <w:r>
        <w:rPr>
          <w:spacing w:val="-1"/>
        </w:rPr>
        <w:t>l’a</w:t>
      </w:r>
      <w:r>
        <w:t xml:space="preserve"> </w:t>
      </w:r>
      <w:r>
        <w:rPr>
          <w:spacing w:val="-1"/>
        </w:rPr>
        <w:t>reprise</w:t>
      </w:r>
      <w:r>
        <w:t xml:space="preserve"> dans</w:t>
      </w:r>
      <w:r>
        <w:rPr>
          <w:spacing w:val="1"/>
        </w:rPr>
        <w:t xml:space="preserve"> </w:t>
      </w:r>
      <w:r>
        <w:t>«Palimpsestes»,</w:t>
      </w:r>
      <w:r>
        <w:rPr>
          <w:spacing w:val="-1"/>
        </w:rPr>
        <w:t xml:space="preserve"> </w:t>
      </w:r>
      <w:r>
        <w:t>Seuil</w:t>
      </w:r>
      <w:r>
        <w:rPr>
          <w:spacing w:val="-20"/>
        </w:rPr>
        <w:t xml:space="preserve"> </w:t>
      </w:r>
      <w:r>
        <w:t>1982.</w:t>
      </w:r>
    </w:p>
    <w:p w:rsidR="00C71A54" w:rsidRDefault="009C1937">
      <w:pPr>
        <w:pStyle w:val="Corpsdetexte"/>
        <w:spacing w:before="159" w:line="360" w:lineRule="auto"/>
        <w:ind w:left="359" w:right="235"/>
        <w:jc w:val="both"/>
      </w:pPr>
      <w:r>
        <w:t>Selon lui le « paratexte », est l’ensemble des éléments périphériques verbaux ou non, qui</w:t>
      </w:r>
      <w:r>
        <w:rPr>
          <w:spacing w:val="1"/>
        </w:rPr>
        <w:t xml:space="preserve"> </w:t>
      </w:r>
      <w:r>
        <w:t>entourent ou accompagnent un texte littéraire, qui peuvent donner une idée préalable sur</w:t>
      </w:r>
      <w:r>
        <w:rPr>
          <w:spacing w:val="1"/>
        </w:rPr>
        <w:t xml:space="preserve"> </w:t>
      </w:r>
      <w:r>
        <w:t>son contenu, et qui présentent en portant des messages paratextuels adressés aux lecteurs</w:t>
      </w:r>
      <w:r>
        <w:rPr>
          <w:spacing w:val="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permettre</w:t>
      </w:r>
      <w:r>
        <w:rPr>
          <w:spacing w:val="-3"/>
        </w:rPr>
        <w:t xml:space="preserve"> </w:t>
      </w:r>
      <w:r>
        <w:t>d’accéder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meilleure compréhension</w:t>
      </w:r>
      <w:r>
        <w:rPr>
          <w:spacing w:val="-4"/>
        </w:rPr>
        <w:t xml:space="preserve"> </w:t>
      </w:r>
      <w:r>
        <w:t>du</w:t>
      </w:r>
      <w:r>
        <w:rPr>
          <w:spacing w:val="-16"/>
        </w:rPr>
        <w:t xml:space="preserve"> </w:t>
      </w:r>
      <w:r>
        <w:t>texte.</w:t>
      </w:r>
    </w:p>
    <w:p w:rsidR="00C71A54" w:rsidRDefault="009C1937">
      <w:pPr>
        <w:pStyle w:val="Heading1"/>
        <w:spacing w:before="169"/>
        <w:ind w:left="527"/>
        <w:rPr>
          <w:u w:val="none"/>
        </w:rPr>
      </w:pPr>
      <w:bookmarkStart w:id="1" w:name="III-Les_principaux_éléments_paratextuels"/>
      <w:bookmarkEnd w:id="1"/>
      <w:r>
        <w:rPr>
          <w:color w:val="FF0000"/>
          <w:u w:val="thick" w:color="FF0000"/>
        </w:rPr>
        <w:t>III-Les</w:t>
      </w:r>
      <w:r>
        <w:rPr>
          <w:color w:val="FF0000"/>
          <w:spacing w:val="-4"/>
          <w:u w:val="thick" w:color="FF0000"/>
        </w:rPr>
        <w:t xml:space="preserve"> </w:t>
      </w:r>
      <w:r>
        <w:rPr>
          <w:color w:val="FF0000"/>
          <w:u w:val="thick" w:color="FF0000"/>
        </w:rPr>
        <w:t>principaux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éléments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paratextuels</w:t>
      </w:r>
      <w:r>
        <w:rPr>
          <w:color w:val="FF0000"/>
          <w:spacing w:val="5"/>
          <w:u w:val="thick" w:color="FF0000"/>
        </w:rPr>
        <w:t xml:space="preserve"> </w:t>
      </w:r>
      <w:r>
        <w:rPr>
          <w:color w:val="FF0000"/>
          <w:u w:val="thick" w:color="FF0000"/>
        </w:rPr>
        <w:t>:</w:t>
      </w:r>
    </w:p>
    <w:p w:rsidR="00C71A54" w:rsidRDefault="009C1937">
      <w:pPr>
        <w:spacing w:before="218" w:line="360" w:lineRule="auto"/>
        <w:ind w:left="359" w:right="115"/>
        <w:jc w:val="both"/>
        <w:rPr>
          <w:sz w:val="28"/>
        </w:rPr>
      </w:pPr>
      <w:r>
        <w:rPr>
          <w:b/>
          <w:color w:val="974705"/>
          <w:sz w:val="28"/>
        </w:rPr>
        <w:t xml:space="preserve">La couverture du livre : </w:t>
      </w:r>
      <w:r>
        <w:rPr>
          <w:sz w:val="28"/>
        </w:rPr>
        <w:t>c’est la première manifestation du livre offerte à la perception du</w:t>
      </w:r>
      <w:r>
        <w:rPr>
          <w:spacing w:val="-67"/>
          <w:sz w:val="28"/>
        </w:rPr>
        <w:t xml:space="preserve"> </w:t>
      </w:r>
      <w:r>
        <w:rPr>
          <w:sz w:val="28"/>
        </w:rPr>
        <w:t>lecteur.</w:t>
      </w:r>
    </w:p>
    <w:p w:rsidR="00C71A54" w:rsidRDefault="009C1937">
      <w:pPr>
        <w:spacing w:before="155"/>
        <w:ind w:left="359"/>
        <w:jc w:val="both"/>
        <w:rPr>
          <w:sz w:val="28"/>
        </w:rPr>
      </w:pPr>
      <w:r>
        <w:rPr>
          <w:sz w:val="28"/>
        </w:rPr>
        <w:t>Sur</w:t>
      </w:r>
      <w:r>
        <w:rPr>
          <w:spacing w:val="-2"/>
          <w:sz w:val="28"/>
        </w:rPr>
        <w:t xml:space="preserve"> </w:t>
      </w:r>
      <w:r>
        <w:rPr>
          <w:b/>
          <w:color w:val="974705"/>
          <w:sz w:val="28"/>
        </w:rPr>
        <w:t>la</w:t>
      </w:r>
      <w:r>
        <w:rPr>
          <w:b/>
          <w:color w:val="974705"/>
          <w:spacing w:val="-1"/>
          <w:sz w:val="28"/>
        </w:rPr>
        <w:t xml:space="preserve"> </w:t>
      </w:r>
      <w:r>
        <w:rPr>
          <w:b/>
          <w:color w:val="974705"/>
          <w:sz w:val="28"/>
        </w:rPr>
        <w:t>première</w:t>
      </w:r>
      <w:r>
        <w:rPr>
          <w:b/>
          <w:color w:val="974705"/>
          <w:spacing w:val="-1"/>
          <w:sz w:val="28"/>
        </w:rPr>
        <w:t xml:space="preserve"> </w:t>
      </w:r>
      <w:r>
        <w:rPr>
          <w:b/>
          <w:color w:val="974705"/>
          <w:sz w:val="28"/>
        </w:rPr>
        <w:t>de</w:t>
      </w:r>
      <w:r>
        <w:rPr>
          <w:b/>
          <w:color w:val="974705"/>
          <w:spacing w:val="-2"/>
          <w:sz w:val="28"/>
        </w:rPr>
        <w:t xml:space="preserve"> </w:t>
      </w:r>
      <w:r>
        <w:rPr>
          <w:b/>
          <w:color w:val="974705"/>
          <w:sz w:val="28"/>
        </w:rPr>
        <w:t xml:space="preserve">couverture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trouve</w:t>
      </w:r>
      <w:r>
        <w:rPr>
          <w:spacing w:val="-4"/>
          <w:sz w:val="28"/>
        </w:rPr>
        <w:t xml:space="preserve"> </w:t>
      </w:r>
      <w:r>
        <w:rPr>
          <w:sz w:val="28"/>
        </w:rPr>
        <w:t>généralement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</w:p>
    <w:p w:rsidR="00C71A54" w:rsidRDefault="00C71A54">
      <w:pPr>
        <w:pStyle w:val="Corpsdetexte"/>
        <w:spacing w:before="2"/>
        <w:rPr>
          <w:sz w:val="29"/>
        </w:rPr>
      </w:pPr>
    </w:p>
    <w:p w:rsidR="00C71A54" w:rsidRDefault="009C1937">
      <w:pPr>
        <w:pStyle w:val="Corpsdetexte"/>
        <w:ind w:left="359"/>
        <w:jc w:val="both"/>
      </w:pPr>
      <w:r>
        <w:t>-Le</w:t>
      </w:r>
      <w:r>
        <w:rPr>
          <w:spacing w:val="-2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ou le</w:t>
      </w:r>
      <w:r>
        <w:rPr>
          <w:spacing w:val="-3"/>
        </w:rPr>
        <w:t xml:space="preserve"> </w:t>
      </w:r>
      <w:r>
        <w:t>pseudonyme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l’auteur.</w:t>
      </w:r>
    </w:p>
    <w:p w:rsidR="00C71A54" w:rsidRDefault="009C1937">
      <w:pPr>
        <w:pStyle w:val="Corpsdetexte"/>
        <w:spacing w:before="177"/>
        <w:ind w:left="359"/>
        <w:jc w:val="both"/>
      </w:pPr>
      <w:r>
        <w:t>-Le</w:t>
      </w:r>
      <w:r>
        <w:rPr>
          <w:spacing w:val="-2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l’ouvrage.</w:t>
      </w:r>
    </w:p>
    <w:p w:rsidR="00C71A54" w:rsidRDefault="009C1937">
      <w:pPr>
        <w:pStyle w:val="Corpsdetexte"/>
        <w:spacing w:before="178"/>
        <w:ind w:left="359"/>
        <w:jc w:val="both"/>
      </w:pPr>
      <w:r>
        <w:t>-Le</w:t>
      </w:r>
      <w:r>
        <w:rPr>
          <w:spacing w:val="-1"/>
        </w:rPr>
        <w:t xml:space="preserve"> </w:t>
      </w:r>
      <w:r>
        <w:t>nom</w:t>
      </w:r>
      <w:r>
        <w:rPr>
          <w:spacing w:val="-5"/>
        </w:rPr>
        <w:t xml:space="preserve"> </w:t>
      </w:r>
      <w:r>
        <w:t>du traducteur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préfacier.</w:t>
      </w:r>
    </w:p>
    <w:p w:rsidR="00C71A54" w:rsidRDefault="009C1937">
      <w:pPr>
        <w:pStyle w:val="Corpsdetexte"/>
        <w:spacing w:before="177"/>
        <w:ind w:left="359"/>
        <w:jc w:val="both"/>
      </w:pPr>
      <w:r>
        <w:t>-Portrait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l’auteur.</w:t>
      </w:r>
    </w:p>
    <w:p w:rsidR="00C71A54" w:rsidRDefault="009C1937">
      <w:pPr>
        <w:pStyle w:val="Corpsdetexte"/>
        <w:spacing w:before="175"/>
        <w:ind w:left="359"/>
        <w:jc w:val="both"/>
      </w:pPr>
      <w:r>
        <w:t>-Illustration</w:t>
      </w:r>
      <w:r>
        <w:rPr>
          <w:spacing w:val="-9"/>
        </w:rPr>
        <w:t xml:space="preserve"> </w:t>
      </w:r>
      <w:r>
        <w:t>spécifique.</w:t>
      </w:r>
    </w:p>
    <w:p w:rsidR="00C71A54" w:rsidRDefault="009C1937">
      <w:pPr>
        <w:pStyle w:val="Corpsdetexte"/>
        <w:spacing w:before="177"/>
        <w:ind w:left="359"/>
        <w:jc w:val="both"/>
      </w:pPr>
      <w:r>
        <w:t>-Nom</w:t>
      </w:r>
      <w:r>
        <w:rPr>
          <w:spacing w:val="-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emblème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collection.</w:t>
      </w:r>
    </w:p>
    <w:p w:rsidR="00C71A54" w:rsidRDefault="009C1937">
      <w:pPr>
        <w:pStyle w:val="Corpsdetexte"/>
        <w:spacing w:before="177"/>
        <w:ind w:left="359"/>
      </w:pPr>
      <w:r>
        <w:t>-Nom</w:t>
      </w:r>
      <w:r>
        <w:rPr>
          <w:spacing w:val="-6"/>
        </w:rPr>
        <w:t xml:space="preserve"> </w:t>
      </w:r>
      <w:r>
        <w:t>de l’éditeur.</w:t>
      </w:r>
    </w:p>
    <w:p w:rsidR="00C71A54" w:rsidRDefault="009C1937">
      <w:pPr>
        <w:spacing w:before="177" w:line="362" w:lineRule="auto"/>
        <w:ind w:left="359"/>
        <w:rPr>
          <w:sz w:val="28"/>
        </w:rPr>
      </w:pPr>
      <w:r>
        <w:rPr>
          <w:b/>
          <w:color w:val="974705"/>
          <w:sz w:val="28"/>
        </w:rPr>
        <w:t>La</w:t>
      </w:r>
      <w:r>
        <w:rPr>
          <w:b/>
          <w:color w:val="974705"/>
          <w:spacing w:val="43"/>
          <w:sz w:val="28"/>
        </w:rPr>
        <w:t xml:space="preserve"> </w:t>
      </w:r>
      <w:r>
        <w:rPr>
          <w:b/>
          <w:color w:val="974705"/>
          <w:sz w:val="28"/>
        </w:rPr>
        <w:t>deuxième</w:t>
      </w:r>
      <w:r>
        <w:rPr>
          <w:b/>
          <w:color w:val="974705"/>
          <w:spacing w:val="43"/>
          <w:sz w:val="28"/>
        </w:rPr>
        <w:t xml:space="preserve"> </w:t>
      </w:r>
      <w:r>
        <w:rPr>
          <w:b/>
          <w:color w:val="974705"/>
          <w:sz w:val="28"/>
        </w:rPr>
        <w:t>et</w:t>
      </w:r>
      <w:r>
        <w:rPr>
          <w:b/>
          <w:color w:val="974705"/>
          <w:spacing w:val="43"/>
          <w:sz w:val="28"/>
        </w:rPr>
        <w:t xml:space="preserve"> </w:t>
      </w:r>
      <w:r>
        <w:rPr>
          <w:b/>
          <w:color w:val="974705"/>
          <w:sz w:val="28"/>
        </w:rPr>
        <w:t>la</w:t>
      </w:r>
      <w:r>
        <w:rPr>
          <w:b/>
          <w:color w:val="974705"/>
          <w:spacing w:val="43"/>
          <w:sz w:val="28"/>
        </w:rPr>
        <w:t xml:space="preserve"> </w:t>
      </w:r>
      <w:r>
        <w:rPr>
          <w:b/>
          <w:color w:val="974705"/>
          <w:sz w:val="28"/>
        </w:rPr>
        <w:t>troisième</w:t>
      </w:r>
      <w:r>
        <w:rPr>
          <w:b/>
          <w:color w:val="974705"/>
          <w:spacing w:val="43"/>
          <w:sz w:val="28"/>
        </w:rPr>
        <w:t xml:space="preserve"> </w:t>
      </w:r>
      <w:r>
        <w:rPr>
          <w:b/>
          <w:color w:val="974705"/>
          <w:sz w:val="28"/>
        </w:rPr>
        <w:t>de</w:t>
      </w:r>
      <w:r>
        <w:rPr>
          <w:b/>
          <w:color w:val="974705"/>
          <w:spacing w:val="42"/>
          <w:sz w:val="28"/>
        </w:rPr>
        <w:t xml:space="preserve"> </w:t>
      </w:r>
      <w:r>
        <w:rPr>
          <w:b/>
          <w:color w:val="974705"/>
          <w:sz w:val="28"/>
        </w:rPr>
        <w:t>couverture</w:t>
      </w:r>
      <w:r>
        <w:rPr>
          <w:b/>
          <w:color w:val="974705"/>
          <w:spacing w:val="48"/>
          <w:sz w:val="28"/>
        </w:rPr>
        <w:t xml:space="preserve"> </w:t>
      </w:r>
      <w:r>
        <w:rPr>
          <w:sz w:val="28"/>
        </w:rPr>
        <w:t>sont</w:t>
      </w:r>
      <w:r>
        <w:rPr>
          <w:spacing w:val="41"/>
          <w:sz w:val="28"/>
        </w:rPr>
        <w:t xml:space="preserve"> </w:t>
      </w:r>
      <w:r>
        <w:rPr>
          <w:sz w:val="28"/>
        </w:rPr>
        <w:t>généralement</w:t>
      </w:r>
      <w:r>
        <w:rPr>
          <w:spacing w:val="43"/>
          <w:sz w:val="28"/>
        </w:rPr>
        <w:t xml:space="preserve"> </w:t>
      </w:r>
      <w:r>
        <w:rPr>
          <w:sz w:val="28"/>
        </w:rPr>
        <w:t>muettes.</w:t>
      </w:r>
      <w:r>
        <w:rPr>
          <w:spacing w:val="42"/>
          <w:sz w:val="28"/>
        </w:rPr>
        <w:t xml:space="preserve"> </w:t>
      </w:r>
      <w:r>
        <w:rPr>
          <w:sz w:val="28"/>
        </w:rPr>
        <w:t>Mais</w:t>
      </w:r>
      <w:r>
        <w:rPr>
          <w:spacing w:val="43"/>
          <w:sz w:val="28"/>
        </w:rPr>
        <w:t xml:space="preserve"> </w:t>
      </w:r>
      <w:r>
        <w:rPr>
          <w:sz w:val="28"/>
        </w:rPr>
        <w:t>on</w:t>
      </w:r>
      <w:r>
        <w:rPr>
          <w:spacing w:val="41"/>
          <w:sz w:val="28"/>
        </w:rPr>
        <w:t xml:space="preserve"> </w:t>
      </w:r>
      <w:r>
        <w:rPr>
          <w:sz w:val="28"/>
        </w:rPr>
        <w:t>peut</w:t>
      </w:r>
      <w:r>
        <w:rPr>
          <w:spacing w:val="-67"/>
          <w:sz w:val="28"/>
        </w:rPr>
        <w:t xml:space="preserve"> </w:t>
      </w:r>
      <w:r>
        <w:rPr>
          <w:sz w:val="28"/>
        </w:rPr>
        <w:t>trouver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une dédicace,</w:t>
      </w:r>
      <w:r>
        <w:rPr>
          <w:spacing w:val="-2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remerciement,</w:t>
      </w:r>
      <w:r>
        <w:rPr>
          <w:spacing w:val="-1"/>
          <w:sz w:val="28"/>
        </w:rPr>
        <w:t xml:space="preserve"> </w:t>
      </w:r>
      <w:r>
        <w:rPr>
          <w:sz w:val="28"/>
        </w:rPr>
        <w:t>une</w:t>
      </w:r>
      <w:r>
        <w:rPr>
          <w:spacing w:val="3"/>
          <w:sz w:val="28"/>
        </w:rPr>
        <w:t xml:space="preserve"> </w:t>
      </w:r>
      <w:r>
        <w:rPr>
          <w:sz w:val="28"/>
        </w:rPr>
        <w:t>citation…etc.</w:t>
      </w:r>
    </w:p>
    <w:p w:rsidR="00C71A54" w:rsidRDefault="009C1937">
      <w:pPr>
        <w:spacing w:before="152"/>
        <w:ind w:left="359"/>
        <w:rPr>
          <w:sz w:val="28"/>
        </w:rPr>
      </w:pPr>
      <w:r>
        <w:rPr>
          <w:b/>
          <w:color w:val="974705"/>
          <w:sz w:val="28"/>
        </w:rPr>
        <w:t>La</w:t>
      </w:r>
      <w:r>
        <w:rPr>
          <w:b/>
          <w:color w:val="974705"/>
          <w:spacing w:val="-1"/>
          <w:sz w:val="28"/>
        </w:rPr>
        <w:t xml:space="preserve"> </w:t>
      </w:r>
      <w:r>
        <w:rPr>
          <w:b/>
          <w:color w:val="974705"/>
          <w:sz w:val="28"/>
        </w:rPr>
        <w:t>quatrième</w:t>
      </w:r>
      <w:r>
        <w:rPr>
          <w:b/>
          <w:color w:val="974705"/>
          <w:spacing w:val="-2"/>
          <w:sz w:val="28"/>
        </w:rPr>
        <w:t xml:space="preserve"> </w:t>
      </w:r>
      <w:r>
        <w:rPr>
          <w:b/>
          <w:color w:val="974705"/>
          <w:sz w:val="28"/>
        </w:rPr>
        <w:t>de</w:t>
      </w:r>
      <w:r>
        <w:rPr>
          <w:b/>
          <w:color w:val="974705"/>
          <w:spacing w:val="-3"/>
          <w:sz w:val="28"/>
        </w:rPr>
        <w:t xml:space="preserve"> </w:t>
      </w:r>
      <w:r>
        <w:rPr>
          <w:b/>
          <w:color w:val="974705"/>
          <w:sz w:val="28"/>
        </w:rPr>
        <w:t xml:space="preserve">couverture </w:t>
      </w:r>
      <w:r>
        <w:rPr>
          <w:sz w:val="28"/>
        </w:rPr>
        <w:t>peut</w:t>
      </w:r>
      <w:r>
        <w:rPr>
          <w:spacing w:val="-1"/>
          <w:sz w:val="28"/>
        </w:rPr>
        <w:t xml:space="preserve"> </w:t>
      </w:r>
      <w:r>
        <w:rPr>
          <w:sz w:val="28"/>
        </w:rPr>
        <w:t>comporter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</w:p>
    <w:p w:rsidR="00C71A54" w:rsidRDefault="00C71A54">
      <w:pPr>
        <w:pStyle w:val="Corpsdetexte"/>
        <w:spacing w:before="2"/>
        <w:rPr>
          <w:sz w:val="29"/>
        </w:rPr>
      </w:pPr>
    </w:p>
    <w:p w:rsidR="00C71A54" w:rsidRDefault="009C1937">
      <w:pPr>
        <w:pStyle w:val="Corpsdetexte"/>
        <w:ind w:left="359"/>
      </w:pPr>
      <w:r>
        <w:t>-Un</w:t>
      </w:r>
      <w:r>
        <w:rPr>
          <w:spacing w:val="-1"/>
        </w:rPr>
        <w:t xml:space="preserve"> </w:t>
      </w:r>
      <w:r>
        <w:t>rappel du</w:t>
      </w:r>
      <w:r>
        <w:rPr>
          <w:spacing w:val="-5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l’auteur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du titre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l’ouvrage.</w:t>
      </w:r>
    </w:p>
    <w:p w:rsidR="00C71A54" w:rsidRDefault="009C1937">
      <w:pPr>
        <w:pStyle w:val="Corpsdetexte"/>
        <w:spacing w:before="177"/>
        <w:ind w:left="359"/>
      </w:pPr>
      <w:r>
        <w:t>-Une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biographique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bibliographique.</w:t>
      </w:r>
    </w:p>
    <w:p w:rsidR="00C71A54" w:rsidRDefault="009C1937">
      <w:pPr>
        <w:pStyle w:val="Corpsdetexte"/>
        <w:spacing w:before="177" w:line="360" w:lineRule="auto"/>
        <w:ind w:left="359" w:right="151"/>
      </w:pPr>
      <w:r>
        <w:t>-Des extraits de presse, ou d’autres appréciations élogieuses, sur des œuvres antérieures du</w:t>
      </w:r>
      <w:r>
        <w:rPr>
          <w:spacing w:val="-67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auteur,</w:t>
      </w:r>
      <w:r>
        <w:rPr>
          <w:spacing w:val="-4"/>
        </w:rPr>
        <w:t xml:space="preserve"> </w:t>
      </w:r>
      <w:r>
        <w:t>voir sur</w:t>
      </w:r>
      <w:r>
        <w:rPr>
          <w:spacing w:val="-1"/>
        </w:rPr>
        <w:t xml:space="preserve"> </w:t>
      </w:r>
      <w:r>
        <w:t>celle-ci</w:t>
      </w:r>
      <w:r>
        <w:rPr>
          <w:spacing w:val="1"/>
        </w:rPr>
        <w:t xml:space="preserve"> </w:t>
      </w:r>
      <w:r>
        <w:t>même,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 réédition…etc.</w:t>
      </w:r>
    </w:p>
    <w:p w:rsidR="00C71A54" w:rsidRDefault="009C1937">
      <w:pPr>
        <w:pStyle w:val="Corpsdetexte"/>
        <w:spacing w:before="5"/>
        <w:ind w:left="359"/>
      </w:pPr>
      <w:r>
        <w:t>-Une</w:t>
      </w:r>
      <w:r>
        <w:rPr>
          <w:spacing w:val="-5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générique.</w:t>
      </w:r>
    </w:p>
    <w:p w:rsidR="00C71A54" w:rsidRDefault="00C71A54">
      <w:pPr>
        <w:pStyle w:val="Corpsdetexte"/>
        <w:spacing w:before="8"/>
        <w:rPr>
          <w:sz w:val="22"/>
        </w:rPr>
      </w:pPr>
    </w:p>
    <w:p w:rsidR="00C71A54" w:rsidRDefault="009C1937">
      <w:pPr>
        <w:spacing w:before="92"/>
        <w:ind w:right="17"/>
        <w:jc w:val="center"/>
      </w:pPr>
      <w:r>
        <w:t>2</w:t>
      </w:r>
    </w:p>
    <w:p w:rsidR="00C71A54" w:rsidRDefault="00C71A54">
      <w:pPr>
        <w:jc w:val="center"/>
        <w:sectPr w:rsidR="00C71A54">
          <w:pgSz w:w="11920" w:h="16850"/>
          <w:pgMar w:top="900" w:right="600" w:bottom="280" w:left="620" w:header="720" w:footer="720" w:gutter="0"/>
          <w:cols w:space="720"/>
        </w:sectPr>
      </w:pPr>
    </w:p>
    <w:p w:rsidR="00C71A54" w:rsidRDefault="009C1937">
      <w:pPr>
        <w:pStyle w:val="Corpsdetexte"/>
        <w:spacing w:before="64"/>
        <w:ind w:left="359"/>
        <w:jc w:val="both"/>
      </w:pPr>
      <w:r>
        <w:lastRenderedPageBreak/>
        <w:t>-Des</w:t>
      </w:r>
      <w:r>
        <w:rPr>
          <w:spacing w:val="-2"/>
        </w:rPr>
        <w:t xml:space="preserve"> </w:t>
      </w:r>
      <w:r>
        <w:t>mentions</w:t>
      </w:r>
      <w:r>
        <w:rPr>
          <w:spacing w:val="-2"/>
        </w:rPr>
        <w:t xml:space="preserve"> </w:t>
      </w:r>
      <w:r>
        <w:t>d’autres</w:t>
      </w:r>
      <w:r>
        <w:rPr>
          <w:spacing w:val="-1"/>
        </w:rPr>
        <w:t xml:space="preserve"> </w:t>
      </w:r>
      <w:r>
        <w:t>ouvrages</w:t>
      </w:r>
      <w:r>
        <w:rPr>
          <w:spacing w:val="-5"/>
        </w:rPr>
        <w:t xml:space="preserve"> </w:t>
      </w:r>
      <w:r>
        <w:t>publiés</w:t>
      </w:r>
      <w:r>
        <w:rPr>
          <w:spacing w:val="-1"/>
        </w:rPr>
        <w:t xml:space="preserve"> </w:t>
      </w:r>
      <w:r>
        <w:t>chez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éditeur.</w:t>
      </w:r>
    </w:p>
    <w:p w:rsidR="00C71A54" w:rsidRDefault="009C1937">
      <w:pPr>
        <w:pStyle w:val="Corpsdetexte"/>
        <w:spacing w:before="180"/>
        <w:ind w:left="359"/>
        <w:jc w:val="both"/>
      </w:pPr>
      <w:r>
        <w:t>-Une</w:t>
      </w:r>
      <w:r>
        <w:rPr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d’impression.</w:t>
      </w:r>
    </w:p>
    <w:p w:rsidR="00C71A54" w:rsidRDefault="009C1937">
      <w:pPr>
        <w:pStyle w:val="Corpsdetexte"/>
        <w:spacing w:before="177"/>
        <w:ind w:left="359"/>
        <w:jc w:val="both"/>
      </w:pPr>
      <w:r>
        <w:t>-La</w:t>
      </w:r>
      <w:r>
        <w:rPr>
          <w:spacing w:val="-2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l’imprimeur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couverture.</w:t>
      </w:r>
    </w:p>
    <w:p w:rsidR="00C71A54" w:rsidRDefault="009C1937">
      <w:pPr>
        <w:pStyle w:val="Corpsdetexte"/>
        <w:spacing w:before="177"/>
        <w:ind w:left="359"/>
        <w:jc w:val="both"/>
      </w:pPr>
      <w:r>
        <w:t>-Le</w:t>
      </w:r>
      <w:r>
        <w:rPr>
          <w:spacing w:val="-1"/>
        </w:rPr>
        <w:t xml:space="preserve"> </w:t>
      </w:r>
      <w:r>
        <w:t>prix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vente.</w:t>
      </w:r>
    </w:p>
    <w:p w:rsidR="00C71A54" w:rsidRDefault="009C1937">
      <w:pPr>
        <w:pStyle w:val="Corpsdetexte"/>
        <w:spacing w:before="178" w:line="360" w:lineRule="auto"/>
        <w:ind w:left="359" w:right="250"/>
        <w:jc w:val="both"/>
      </w:pPr>
      <w:r>
        <w:t>-Le</w:t>
      </w:r>
      <w:r>
        <w:rPr>
          <w:spacing w:val="1"/>
        </w:rPr>
        <w:t xml:space="preserve"> </w:t>
      </w:r>
      <w:r>
        <w:t>numéro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(International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Number),</w:t>
      </w:r>
      <w:r>
        <w:rPr>
          <w:spacing w:val="1"/>
        </w:rPr>
        <w:t xml:space="preserve"> </w:t>
      </w:r>
      <w:r>
        <w:t>créé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1975,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premier</w:t>
      </w:r>
      <w:r>
        <w:rPr>
          <w:spacing w:val="-67"/>
        </w:rPr>
        <w:t xml:space="preserve"> </w:t>
      </w:r>
      <w:r>
        <w:t>numéro indique la langue de la publication, le second l’éditeur, le troisième le numéro</w:t>
      </w:r>
      <w:r>
        <w:rPr>
          <w:spacing w:val="1"/>
        </w:rPr>
        <w:t xml:space="preserve"> </w:t>
      </w:r>
      <w:r>
        <w:t>d’ordre de l’ouvrage dans la production de cet éditeur, le quatrième une clé de contrôle</w:t>
      </w:r>
      <w:r>
        <w:rPr>
          <w:spacing w:val="1"/>
        </w:rPr>
        <w:t xml:space="preserve"> </w:t>
      </w:r>
      <w:r>
        <w:t>électronique.</w:t>
      </w:r>
    </w:p>
    <w:p w:rsidR="00C71A54" w:rsidRDefault="009C1937">
      <w:pPr>
        <w:pStyle w:val="Corpsdetexte"/>
        <w:ind w:left="359"/>
        <w:jc w:val="both"/>
      </w:pPr>
      <w:r>
        <w:t>-Le</w:t>
      </w:r>
      <w:r>
        <w:rPr>
          <w:spacing w:val="-4"/>
        </w:rPr>
        <w:t xml:space="preserve"> </w:t>
      </w:r>
      <w:r>
        <w:t>code-barres</w:t>
      </w:r>
      <w:r>
        <w:rPr>
          <w:spacing w:val="-2"/>
        </w:rPr>
        <w:t xml:space="preserve"> </w:t>
      </w:r>
      <w:r>
        <w:t>magnétique.</w:t>
      </w:r>
    </w:p>
    <w:p w:rsidR="00C71A54" w:rsidRDefault="009C1937">
      <w:pPr>
        <w:pStyle w:val="Corpsdetexte"/>
        <w:spacing w:before="178" w:line="360" w:lineRule="auto"/>
        <w:ind w:left="359" w:right="243"/>
        <w:jc w:val="both"/>
      </w:pPr>
      <w:r>
        <w:rPr>
          <w:b/>
          <w:color w:val="974705"/>
        </w:rPr>
        <w:t xml:space="preserve">Le dos de couverture </w:t>
      </w:r>
      <w:r>
        <w:t>porte généralement verticalement ou horizontalement : le nom de</w:t>
      </w:r>
      <w:r>
        <w:rPr>
          <w:spacing w:val="1"/>
        </w:rPr>
        <w:t xml:space="preserve"> </w:t>
      </w:r>
      <w:r>
        <w:t>l’auteur,</w:t>
      </w:r>
      <w:r>
        <w:rPr>
          <w:spacing w:val="-2"/>
        </w:rPr>
        <w:t xml:space="preserve"> </w:t>
      </w:r>
      <w:r>
        <w:t>le label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l’éditeur et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de l’ouvrage.</w:t>
      </w:r>
    </w:p>
    <w:p w:rsidR="00C71A54" w:rsidRDefault="009C1937">
      <w:pPr>
        <w:pStyle w:val="Heading1"/>
        <w:spacing w:before="159"/>
        <w:ind w:left="359"/>
        <w:rPr>
          <w:u w:val="none"/>
        </w:rPr>
      </w:pPr>
      <w:bookmarkStart w:id="2" w:name="III-_Autres_éléments_paratextuels_:"/>
      <w:bookmarkEnd w:id="2"/>
      <w:r>
        <w:rPr>
          <w:color w:val="FF0000"/>
          <w:sz w:val="26"/>
          <w:u w:val="none"/>
        </w:rPr>
        <w:t>III-</w:t>
      </w:r>
      <w:r>
        <w:rPr>
          <w:color w:val="FF0000"/>
          <w:spacing w:val="77"/>
          <w:sz w:val="26"/>
          <w:u w:val="none"/>
        </w:rPr>
        <w:t xml:space="preserve"> </w:t>
      </w:r>
      <w:r>
        <w:rPr>
          <w:color w:val="FF0000"/>
          <w:u w:val="thick" w:color="FF0000"/>
        </w:rPr>
        <w:t>Autres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éléments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paratextuels</w:t>
      </w:r>
      <w:r>
        <w:rPr>
          <w:color w:val="FF0000"/>
          <w:spacing w:val="-1"/>
          <w:u w:val="none"/>
        </w:rPr>
        <w:t xml:space="preserve"> </w:t>
      </w:r>
      <w:r>
        <w:rPr>
          <w:color w:val="FF0000"/>
          <w:u w:val="none"/>
        </w:rPr>
        <w:t>:</w:t>
      </w:r>
    </w:p>
    <w:p w:rsidR="00C71A54" w:rsidRDefault="00C71A54">
      <w:pPr>
        <w:pStyle w:val="Corpsdetexte"/>
        <w:spacing w:before="3"/>
        <w:rPr>
          <w:b/>
          <w:sz w:val="21"/>
        </w:rPr>
      </w:pPr>
    </w:p>
    <w:p w:rsidR="00C71A54" w:rsidRDefault="009C1937">
      <w:pPr>
        <w:pStyle w:val="Corpsdetexte"/>
        <w:spacing w:before="89" w:line="360" w:lineRule="auto"/>
        <w:ind w:left="359" w:right="226"/>
        <w:jc w:val="both"/>
      </w:pPr>
      <w:r>
        <w:t>L’épigraphe (Citation placée en exergue, généralement en tête d’œuvre ou de partie), la</w:t>
      </w:r>
      <w:r>
        <w:rPr>
          <w:spacing w:val="1"/>
        </w:rPr>
        <w:t xml:space="preserve"> </w:t>
      </w:r>
      <w:r>
        <w:t>table des matières ou le sommaire, les annexes, la mise en forme (paragraphes, vers), les</w:t>
      </w:r>
      <w:r>
        <w:rPr>
          <w:spacing w:val="1"/>
        </w:rPr>
        <w:t xml:space="preserve"> </w:t>
      </w:r>
      <w:r>
        <w:t>sous-titres, la numérotation de parties ou de chapitres, la préface ou la postface, les notes</w:t>
      </w:r>
      <w:r>
        <w:rPr>
          <w:spacing w:val="1"/>
        </w:rPr>
        <w:t xml:space="preserve"> </w:t>
      </w:r>
      <w:r>
        <w:t>relatif</w:t>
      </w:r>
      <w:r>
        <w:rPr>
          <w:spacing w:val="-4"/>
        </w:rPr>
        <w:t xml:space="preserve"> </w:t>
      </w:r>
      <w:r>
        <w:t>à un</w:t>
      </w:r>
      <w:r>
        <w:rPr>
          <w:spacing w:val="1"/>
        </w:rPr>
        <w:t xml:space="preserve"> </w:t>
      </w:r>
      <w:r>
        <w:t>segment plus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moins déterminé du</w:t>
      </w:r>
      <w:r>
        <w:rPr>
          <w:spacing w:val="-12"/>
        </w:rPr>
        <w:t xml:space="preserve"> </w:t>
      </w:r>
      <w:r>
        <w:t>texte…etc.</w:t>
      </w:r>
    </w:p>
    <w:p w:rsidR="00C71A54" w:rsidRDefault="009C1937">
      <w:pPr>
        <w:pStyle w:val="Corpsdetexte"/>
        <w:spacing w:before="176"/>
        <w:ind w:left="3081" w:right="2957"/>
        <w:jc w:val="center"/>
      </w:pPr>
      <w:r>
        <w:rPr>
          <w:color w:val="FF0000"/>
        </w:rPr>
        <w:t>*********************************</w:t>
      </w:r>
    </w:p>
    <w:p w:rsidR="00C71A54" w:rsidRDefault="00C71A54">
      <w:pPr>
        <w:pStyle w:val="Corpsdetexte"/>
        <w:spacing w:before="8"/>
        <w:rPr>
          <w:sz w:val="29"/>
        </w:rPr>
      </w:pPr>
    </w:p>
    <w:sectPr w:rsidR="00C71A54" w:rsidSect="00EA60D0">
      <w:pgSz w:w="11920" w:h="16850"/>
      <w:pgMar w:top="90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169"/>
    <w:multiLevelType w:val="hybridMultilevel"/>
    <w:tmpl w:val="AD16C0B8"/>
    <w:lvl w:ilvl="0" w:tplc="F4540010">
      <w:numFmt w:val="bullet"/>
      <w:lvlText w:val="•"/>
      <w:lvlJc w:val="left"/>
      <w:pPr>
        <w:ind w:left="100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E532559E">
      <w:numFmt w:val="bullet"/>
      <w:lvlText w:val="•"/>
      <w:lvlJc w:val="left"/>
      <w:pPr>
        <w:ind w:left="1159" w:hanging="214"/>
      </w:pPr>
      <w:rPr>
        <w:rFonts w:hint="default"/>
        <w:lang w:val="fr-FR" w:eastAsia="en-US" w:bidi="ar-SA"/>
      </w:rPr>
    </w:lvl>
    <w:lvl w:ilvl="2" w:tplc="2458A7DE">
      <w:numFmt w:val="bullet"/>
      <w:lvlText w:val="•"/>
      <w:lvlJc w:val="left"/>
      <w:pPr>
        <w:ind w:left="2218" w:hanging="214"/>
      </w:pPr>
      <w:rPr>
        <w:rFonts w:hint="default"/>
        <w:lang w:val="fr-FR" w:eastAsia="en-US" w:bidi="ar-SA"/>
      </w:rPr>
    </w:lvl>
    <w:lvl w:ilvl="3" w:tplc="64D0F1DA">
      <w:numFmt w:val="bullet"/>
      <w:lvlText w:val="•"/>
      <w:lvlJc w:val="left"/>
      <w:pPr>
        <w:ind w:left="3277" w:hanging="214"/>
      </w:pPr>
      <w:rPr>
        <w:rFonts w:hint="default"/>
        <w:lang w:val="fr-FR" w:eastAsia="en-US" w:bidi="ar-SA"/>
      </w:rPr>
    </w:lvl>
    <w:lvl w:ilvl="4" w:tplc="E342E0C4">
      <w:numFmt w:val="bullet"/>
      <w:lvlText w:val="•"/>
      <w:lvlJc w:val="left"/>
      <w:pPr>
        <w:ind w:left="4336" w:hanging="214"/>
      </w:pPr>
      <w:rPr>
        <w:rFonts w:hint="default"/>
        <w:lang w:val="fr-FR" w:eastAsia="en-US" w:bidi="ar-SA"/>
      </w:rPr>
    </w:lvl>
    <w:lvl w:ilvl="5" w:tplc="50F2E230">
      <w:numFmt w:val="bullet"/>
      <w:lvlText w:val="•"/>
      <w:lvlJc w:val="left"/>
      <w:pPr>
        <w:ind w:left="5395" w:hanging="214"/>
      </w:pPr>
      <w:rPr>
        <w:rFonts w:hint="default"/>
        <w:lang w:val="fr-FR" w:eastAsia="en-US" w:bidi="ar-SA"/>
      </w:rPr>
    </w:lvl>
    <w:lvl w:ilvl="6" w:tplc="CAC44E2C">
      <w:numFmt w:val="bullet"/>
      <w:lvlText w:val="•"/>
      <w:lvlJc w:val="left"/>
      <w:pPr>
        <w:ind w:left="6454" w:hanging="214"/>
      </w:pPr>
      <w:rPr>
        <w:rFonts w:hint="default"/>
        <w:lang w:val="fr-FR" w:eastAsia="en-US" w:bidi="ar-SA"/>
      </w:rPr>
    </w:lvl>
    <w:lvl w:ilvl="7" w:tplc="8640A682">
      <w:numFmt w:val="bullet"/>
      <w:lvlText w:val="•"/>
      <w:lvlJc w:val="left"/>
      <w:pPr>
        <w:ind w:left="7513" w:hanging="214"/>
      </w:pPr>
      <w:rPr>
        <w:rFonts w:hint="default"/>
        <w:lang w:val="fr-FR" w:eastAsia="en-US" w:bidi="ar-SA"/>
      </w:rPr>
    </w:lvl>
    <w:lvl w:ilvl="8" w:tplc="7CD2EB9C">
      <w:numFmt w:val="bullet"/>
      <w:lvlText w:val="•"/>
      <w:lvlJc w:val="left"/>
      <w:pPr>
        <w:ind w:left="8572" w:hanging="214"/>
      </w:pPr>
      <w:rPr>
        <w:rFonts w:hint="default"/>
        <w:lang w:val="fr-FR" w:eastAsia="en-US" w:bidi="ar-SA"/>
      </w:rPr>
    </w:lvl>
  </w:abstractNum>
  <w:abstractNum w:abstractNumId="1">
    <w:nsid w:val="1C467326"/>
    <w:multiLevelType w:val="hybridMultilevel"/>
    <w:tmpl w:val="88300746"/>
    <w:lvl w:ilvl="0" w:tplc="5E962E22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51EC1B1E">
      <w:numFmt w:val="bullet"/>
      <w:lvlText w:val="•"/>
      <w:lvlJc w:val="left"/>
      <w:pPr>
        <w:ind w:left="1411" w:hanging="274"/>
      </w:pPr>
      <w:rPr>
        <w:rFonts w:hint="default"/>
        <w:lang w:val="fr-FR" w:eastAsia="en-US" w:bidi="ar-SA"/>
      </w:rPr>
    </w:lvl>
    <w:lvl w:ilvl="2" w:tplc="CB1CAEAA">
      <w:numFmt w:val="bullet"/>
      <w:lvlText w:val="•"/>
      <w:lvlJc w:val="left"/>
      <w:pPr>
        <w:ind w:left="2442" w:hanging="274"/>
      </w:pPr>
      <w:rPr>
        <w:rFonts w:hint="default"/>
        <w:lang w:val="fr-FR" w:eastAsia="en-US" w:bidi="ar-SA"/>
      </w:rPr>
    </w:lvl>
    <w:lvl w:ilvl="3" w:tplc="40987C72">
      <w:numFmt w:val="bullet"/>
      <w:lvlText w:val="•"/>
      <w:lvlJc w:val="left"/>
      <w:pPr>
        <w:ind w:left="3473" w:hanging="274"/>
      </w:pPr>
      <w:rPr>
        <w:rFonts w:hint="default"/>
        <w:lang w:val="fr-FR" w:eastAsia="en-US" w:bidi="ar-SA"/>
      </w:rPr>
    </w:lvl>
    <w:lvl w:ilvl="4" w:tplc="99587508">
      <w:numFmt w:val="bullet"/>
      <w:lvlText w:val="•"/>
      <w:lvlJc w:val="left"/>
      <w:pPr>
        <w:ind w:left="4504" w:hanging="274"/>
      </w:pPr>
      <w:rPr>
        <w:rFonts w:hint="default"/>
        <w:lang w:val="fr-FR" w:eastAsia="en-US" w:bidi="ar-SA"/>
      </w:rPr>
    </w:lvl>
    <w:lvl w:ilvl="5" w:tplc="2422B26A">
      <w:numFmt w:val="bullet"/>
      <w:lvlText w:val="•"/>
      <w:lvlJc w:val="left"/>
      <w:pPr>
        <w:ind w:left="5535" w:hanging="274"/>
      </w:pPr>
      <w:rPr>
        <w:rFonts w:hint="default"/>
        <w:lang w:val="fr-FR" w:eastAsia="en-US" w:bidi="ar-SA"/>
      </w:rPr>
    </w:lvl>
    <w:lvl w:ilvl="6" w:tplc="251ACC9C">
      <w:numFmt w:val="bullet"/>
      <w:lvlText w:val="•"/>
      <w:lvlJc w:val="left"/>
      <w:pPr>
        <w:ind w:left="6566" w:hanging="274"/>
      </w:pPr>
      <w:rPr>
        <w:rFonts w:hint="default"/>
        <w:lang w:val="fr-FR" w:eastAsia="en-US" w:bidi="ar-SA"/>
      </w:rPr>
    </w:lvl>
    <w:lvl w:ilvl="7" w:tplc="0CD217DC">
      <w:numFmt w:val="bullet"/>
      <w:lvlText w:val="•"/>
      <w:lvlJc w:val="left"/>
      <w:pPr>
        <w:ind w:left="7597" w:hanging="274"/>
      </w:pPr>
      <w:rPr>
        <w:rFonts w:hint="default"/>
        <w:lang w:val="fr-FR" w:eastAsia="en-US" w:bidi="ar-SA"/>
      </w:rPr>
    </w:lvl>
    <w:lvl w:ilvl="8" w:tplc="CB365A0C">
      <w:numFmt w:val="bullet"/>
      <w:lvlText w:val="•"/>
      <w:lvlJc w:val="left"/>
      <w:pPr>
        <w:ind w:left="8628" w:hanging="274"/>
      </w:pPr>
      <w:rPr>
        <w:rFonts w:hint="default"/>
        <w:lang w:val="fr-FR" w:eastAsia="en-US" w:bidi="ar-SA"/>
      </w:rPr>
    </w:lvl>
  </w:abstractNum>
  <w:abstractNum w:abstractNumId="2">
    <w:nsid w:val="3CC75B03"/>
    <w:multiLevelType w:val="hybridMultilevel"/>
    <w:tmpl w:val="B7AE0C4C"/>
    <w:lvl w:ilvl="0" w:tplc="0294313E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b/>
        <w:bCs/>
        <w:color w:val="974705"/>
        <w:w w:val="100"/>
        <w:sz w:val="28"/>
        <w:szCs w:val="28"/>
        <w:lang w:val="fr-FR" w:eastAsia="en-US" w:bidi="ar-SA"/>
      </w:rPr>
    </w:lvl>
    <w:lvl w:ilvl="1" w:tplc="67882D98">
      <w:numFmt w:val="bullet"/>
      <w:lvlText w:val="•"/>
      <w:lvlJc w:val="left"/>
      <w:pPr>
        <w:ind w:left="1303" w:hanging="164"/>
      </w:pPr>
      <w:rPr>
        <w:rFonts w:hint="default"/>
        <w:lang w:val="fr-FR" w:eastAsia="en-US" w:bidi="ar-SA"/>
      </w:rPr>
    </w:lvl>
    <w:lvl w:ilvl="2" w:tplc="9C5C0A50">
      <w:numFmt w:val="bullet"/>
      <w:lvlText w:val="•"/>
      <w:lvlJc w:val="left"/>
      <w:pPr>
        <w:ind w:left="2346" w:hanging="164"/>
      </w:pPr>
      <w:rPr>
        <w:rFonts w:hint="default"/>
        <w:lang w:val="fr-FR" w:eastAsia="en-US" w:bidi="ar-SA"/>
      </w:rPr>
    </w:lvl>
    <w:lvl w:ilvl="3" w:tplc="F18AFA3C">
      <w:numFmt w:val="bullet"/>
      <w:lvlText w:val="•"/>
      <w:lvlJc w:val="left"/>
      <w:pPr>
        <w:ind w:left="3389" w:hanging="164"/>
      </w:pPr>
      <w:rPr>
        <w:rFonts w:hint="default"/>
        <w:lang w:val="fr-FR" w:eastAsia="en-US" w:bidi="ar-SA"/>
      </w:rPr>
    </w:lvl>
    <w:lvl w:ilvl="4" w:tplc="9320993A">
      <w:numFmt w:val="bullet"/>
      <w:lvlText w:val="•"/>
      <w:lvlJc w:val="left"/>
      <w:pPr>
        <w:ind w:left="4432" w:hanging="164"/>
      </w:pPr>
      <w:rPr>
        <w:rFonts w:hint="default"/>
        <w:lang w:val="fr-FR" w:eastAsia="en-US" w:bidi="ar-SA"/>
      </w:rPr>
    </w:lvl>
    <w:lvl w:ilvl="5" w:tplc="EBC45DAC">
      <w:numFmt w:val="bullet"/>
      <w:lvlText w:val="•"/>
      <w:lvlJc w:val="left"/>
      <w:pPr>
        <w:ind w:left="5475" w:hanging="164"/>
      </w:pPr>
      <w:rPr>
        <w:rFonts w:hint="default"/>
        <w:lang w:val="fr-FR" w:eastAsia="en-US" w:bidi="ar-SA"/>
      </w:rPr>
    </w:lvl>
    <w:lvl w:ilvl="6" w:tplc="1256C116">
      <w:numFmt w:val="bullet"/>
      <w:lvlText w:val="•"/>
      <w:lvlJc w:val="left"/>
      <w:pPr>
        <w:ind w:left="6518" w:hanging="164"/>
      </w:pPr>
      <w:rPr>
        <w:rFonts w:hint="default"/>
        <w:lang w:val="fr-FR" w:eastAsia="en-US" w:bidi="ar-SA"/>
      </w:rPr>
    </w:lvl>
    <w:lvl w:ilvl="7" w:tplc="0032E924">
      <w:numFmt w:val="bullet"/>
      <w:lvlText w:val="•"/>
      <w:lvlJc w:val="left"/>
      <w:pPr>
        <w:ind w:left="7561" w:hanging="164"/>
      </w:pPr>
      <w:rPr>
        <w:rFonts w:hint="default"/>
        <w:lang w:val="fr-FR" w:eastAsia="en-US" w:bidi="ar-SA"/>
      </w:rPr>
    </w:lvl>
    <w:lvl w:ilvl="8" w:tplc="A2307AD4">
      <w:numFmt w:val="bullet"/>
      <w:lvlText w:val="•"/>
      <w:lvlJc w:val="left"/>
      <w:pPr>
        <w:ind w:left="8604" w:hanging="164"/>
      </w:pPr>
      <w:rPr>
        <w:rFonts w:hint="default"/>
        <w:lang w:val="fr-FR" w:eastAsia="en-US" w:bidi="ar-SA"/>
      </w:rPr>
    </w:lvl>
  </w:abstractNum>
  <w:abstractNum w:abstractNumId="3">
    <w:nsid w:val="40FA7E43"/>
    <w:multiLevelType w:val="hybridMultilevel"/>
    <w:tmpl w:val="3ED4A298"/>
    <w:lvl w:ilvl="0" w:tplc="4E90703C">
      <w:start w:val="2"/>
      <w:numFmt w:val="upperRoman"/>
      <w:lvlText w:val="%1-"/>
      <w:lvlJc w:val="left"/>
      <w:pPr>
        <w:ind w:left="484" w:hanging="385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fr-FR" w:eastAsia="en-US" w:bidi="ar-SA"/>
      </w:rPr>
    </w:lvl>
    <w:lvl w:ilvl="1" w:tplc="1010AF0C">
      <w:numFmt w:val="bullet"/>
      <w:lvlText w:val="•"/>
      <w:lvlJc w:val="left"/>
      <w:pPr>
        <w:ind w:left="1501" w:hanging="385"/>
      </w:pPr>
      <w:rPr>
        <w:rFonts w:hint="default"/>
        <w:lang w:val="fr-FR" w:eastAsia="en-US" w:bidi="ar-SA"/>
      </w:rPr>
    </w:lvl>
    <w:lvl w:ilvl="2" w:tplc="02DE4218">
      <w:numFmt w:val="bullet"/>
      <w:lvlText w:val="•"/>
      <w:lvlJc w:val="left"/>
      <w:pPr>
        <w:ind w:left="2522" w:hanging="385"/>
      </w:pPr>
      <w:rPr>
        <w:rFonts w:hint="default"/>
        <w:lang w:val="fr-FR" w:eastAsia="en-US" w:bidi="ar-SA"/>
      </w:rPr>
    </w:lvl>
    <w:lvl w:ilvl="3" w:tplc="F6C81910">
      <w:numFmt w:val="bullet"/>
      <w:lvlText w:val="•"/>
      <w:lvlJc w:val="left"/>
      <w:pPr>
        <w:ind w:left="3543" w:hanging="385"/>
      </w:pPr>
      <w:rPr>
        <w:rFonts w:hint="default"/>
        <w:lang w:val="fr-FR" w:eastAsia="en-US" w:bidi="ar-SA"/>
      </w:rPr>
    </w:lvl>
    <w:lvl w:ilvl="4" w:tplc="CB76FE62">
      <w:numFmt w:val="bullet"/>
      <w:lvlText w:val="•"/>
      <w:lvlJc w:val="left"/>
      <w:pPr>
        <w:ind w:left="4564" w:hanging="385"/>
      </w:pPr>
      <w:rPr>
        <w:rFonts w:hint="default"/>
        <w:lang w:val="fr-FR" w:eastAsia="en-US" w:bidi="ar-SA"/>
      </w:rPr>
    </w:lvl>
    <w:lvl w:ilvl="5" w:tplc="AA089A68">
      <w:numFmt w:val="bullet"/>
      <w:lvlText w:val="•"/>
      <w:lvlJc w:val="left"/>
      <w:pPr>
        <w:ind w:left="5585" w:hanging="385"/>
      </w:pPr>
      <w:rPr>
        <w:rFonts w:hint="default"/>
        <w:lang w:val="fr-FR" w:eastAsia="en-US" w:bidi="ar-SA"/>
      </w:rPr>
    </w:lvl>
    <w:lvl w:ilvl="6" w:tplc="31F25CDC">
      <w:numFmt w:val="bullet"/>
      <w:lvlText w:val="•"/>
      <w:lvlJc w:val="left"/>
      <w:pPr>
        <w:ind w:left="6606" w:hanging="385"/>
      </w:pPr>
      <w:rPr>
        <w:rFonts w:hint="default"/>
        <w:lang w:val="fr-FR" w:eastAsia="en-US" w:bidi="ar-SA"/>
      </w:rPr>
    </w:lvl>
    <w:lvl w:ilvl="7" w:tplc="C8D08A56">
      <w:numFmt w:val="bullet"/>
      <w:lvlText w:val="•"/>
      <w:lvlJc w:val="left"/>
      <w:pPr>
        <w:ind w:left="7627" w:hanging="385"/>
      </w:pPr>
      <w:rPr>
        <w:rFonts w:hint="default"/>
        <w:lang w:val="fr-FR" w:eastAsia="en-US" w:bidi="ar-SA"/>
      </w:rPr>
    </w:lvl>
    <w:lvl w:ilvl="8" w:tplc="A378AC04">
      <w:numFmt w:val="bullet"/>
      <w:lvlText w:val="•"/>
      <w:lvlJc w:val="left"/>
      <w:pPr>
        <w:ind w:left="8648" w:hanging="385"/>
      </w:pPr>
      <w:rPr>
        <w:rFonts w:hint="default"/>
        <w:lang w:val="fr-FR" w:eastAsia="en-US" w:bidi="ar-SA"/>
      </w:rPr>
    </w:lvl>
  </w:abstractNum>
  <w:abstractNum w:abstractNumId="4">
    <w:nsid w:val="43F43532"/>
    <w:multiLevelType w:val="hybridMultilevel"/>
    <w:tmpl w:val="E2849922"/>
    <w:lvl w:ilvl="0" w:tplc="3E92E39E">
      <w:numFmt w:val="bullet"/>
      <w:lvlText w:val="–"/>
      <w:lvlJc w:val="left"/>
      <w:pPr>
        <w:ind w:left="311" w:hanging="212"/>
      </w:pPr>
      <w:rPr>
        <w:rFonts w:ascii="Times New Roman" w:eastAsia="Times New Roman" w:hAnsi="Times New Roman" w:cs="Times New Roman" w:hint="default"/>
        <w:b/>
        <w:bCs/>
        <w:color w:val="974705"/>
        <w:w w:val="100"/>
        <w:sz w:val="28"/>
        <w:szCs w:val="28"/>
        <w:lang w:val="fr-FR" w:eastAsia="en-US" w:bidi="ar-SA"/>
      </w:rPr>
    </w:lvl>
    <w:lvl w:ilvl="1" w:tplc="CD1C3DC8">
      <w:numFmt w:val="bullet"/>
      <w:lvlText w:val="•"/>
      <w:lvlJc w:val="left"/>
      <w:pPr>
        <w:ind w:left="1357" w:hanging="212"/>
      </w:pPr>
      <w:rPr>
        <w:rFonts w:hint="default"/>
        <w:lang w:val="fr-FR" w:eastAsia="en-US" w:bidi="ar-SA"/>
      </w:rPr>
    </w:lvl>
    <w:lvl w:ilvl="2" w:tplc="8BFCBFCA">
      <w:numFmt w:val="bullet"/>
      <w:lvlText w:val="•"/>
      <w:lvlJc w:val="left"/>
      <w:pPr>
        <w:ind w:left="2394" w:hanging="212"/>
      </w:pPr>
      <w:rPr>
        <w:rFonts w:hint="default"/>
        <w:lang w:val="fr-FR" w:eastAsia="en-US" w:bidi="ar-SA"/>
      </w:rPr>
    </w:lvl>
    <w:lvl w:ilvl="3" w:tplc="46B88BB0">
      <w:numFmt w:val="bullet"/>
      <w:lvlText w:val="•"/>
      <w:lvlJc w:val="left"/>
      <w:pPr>
        <w:ind w:left="3431" w:hanging="212"/>
      </w:pPr>
      <w:rPr>
        <w:rFonts w:hint="default"/>
        <w:lang w:val="fr-FR" w:eastAsia="en-US" w:bidi="ar-SA"/>
      </w:rPr>
    </w:lvl>
    <w:lvl w:ilvl="4" w:tplc="5666F852">
      <w:numFmt w:val="bullet"/>
      <w:lvlText w:val="•"/>
      <w:lvlJc w:val="left"/>
      <w:pPr>
        <w:ind w:left="4468" w:hanging="212"/>
      </w:pPr>
      <w:rPr>
        <w:rFonts w:hint="default"/>
        <w:lang w:val="fr-FR" w:eastAsia="en-US" w:bidi="ar-SA"/>
      </w:rPr>
    </w:lvl>
    <w:lvl w:ilvl="5" w:tplc="1C9C08F2">
      <w:numFmt w:val="bullet"/>
      <w:lvlText w:val="•"/>
      <w:lvlJc w:val="left"/>
      <w:pPr>
        <w:ind w:left="5505" w:hanging="212"/>
      </w:pPr>
      <w:rPr>
        <w:rFonts w:hint="default"/>
        <w:lang w:val="fr-FR" w:eastAsia="en-US" w:bidi="ar-SA"/>
      </w:rPr>
    </w:lvl>
    <w:lvl w:ilvl="6" w:tplc="97C63124">
      <w:numFmt w:val="bullet"/>
      <w:lvlText w:val="•"/>
      <w:lvlJc w:val="left"/>
      <w:pPr>
        <w:ind w:left="6542" w:hanging="212"/>
      </w:pPr>
      <w:rPr>
        <w:rFonts w:hint="default"/>
        <w:lang w:val="fr-FR" w:eastAsia="en-US" w:bidi="ar-SA"/>
      </w:rPr>
    </w:lvl>
    <w:lvl w:ilvl="7" w:tplc="B8E476AA">
      <w:numFmt w:val="bullet"/>
      <w:lvlText w:val="•"/>
      <w:lvlJc w:val="left"/>
      <w:pPr>
        <w:ind w:left="7579" w:hanging="212"/>
      </w:pPr>
      <w:rPr>
        <w:rFonts w:hint="default"/>
        <w:lang w:val="fr-FR" w:eastAsia="en-US" w:bidi="ar-SA"/>
      </w:rPr>
    </w:lvl>
    <w:lvl w:ilvl="8" w:tplc="F4C484B4">
      <w:numFmt w:val="bullet"/>
      <w:lvlText w:val="•"/>
      <w:lvlJc w:val="left"/>
      <w:pPr>
        <w:ind w:left="8616" w:hanging="212"/>
      </w:pPr>
      <w:rPr>
        <w:rFonts w:hint="default"/>
        <w:lang w:val="fr-FR" w:eastAsia="en-US" w:bidi="ar-SA"/>
      </w:rPr>
    </w:lvl>
  </w:abstractNum>
  <w:abstractNum w:abstractNumId="5">
    <w:nsid w:val="684446C2"/>
    <w:multiLevelType w:val="hybridMultilevel"/>
    <w:tmpl w:val="6C22DEAE"/>
    <w:lvl w:ilvl="0" w:tplc="36BAF11A">
      <w:numFmt w:val="bullet"/>
      <w:lvlText w:val="*"/>
      <w:lvlJc w:val="left"/>
      <w:pPr>
        <w:ind w:left="100" w:hanging="247"/>
      </w:pPr>
      <w:rPr>
        <w:rFonts w:ascii="Times New Roman" w:eastAsia="Times New Roman" w:hAnsi="Times New Roman" w:cs="Times New Roman" w:hint="default"/>
        <w:b/>
        <w:bCs/>
        <w:color w:val="974705"/>
        <w:w w:val="100"/>
        <w:sz w:val="28"/>
        <w:szCs w:val="28"/>
        <w:lang w:val="fr-FR" w:eastAsia="en-US" w:bidi="ar-SA"/>
      </w:rPr>
    </w:lvl>
    <w:lvl w:ilvl="1" w:tplc="0AF48744">
      <w:numFmt w:val="bullet"/>
      <w:lvlText w:val="•"/>
      <w:lvlJc w:val="left"/>
      <w:pPr>
        <w:ind w:left="1159" w:hanging="247"/>
      </w:pPr>
      <w:rPr>
        <w:rFonts w:hint="default"/>
        <w:lang w:val="fr-FR" w:eastAsia="en-US" w:bidi="ar-SA"/>
      </w:rPr>
    </w:lvl>
    <w:lvl w:ilvl="2" w:tplc="DE54F5A0">
      <w:numFmt w:val="bullet"/>
      <w:lvlText w:val="•"/>
      <w:lvlJc w:val="left"/>
      <w:pPr>
        <w:ind w:left="2218" w:hanging="247"/>
      </w:pPr>
      <w:rPr>
        <w:rFonts w:hint="default"/>
        <w:lang w:val="fr-FR" w:eastAsia="en-US" w:bidi="ar-SA"/>
      </w:rPr>
    </w:lvl>
    <w:lvl w:ilvl="3" w:tplc="A382614A">
      <w:numFmt w:val="bullet"/>
      <w:lvlText w:val="•"/>
      <w:lvlJc w:val="left"/>
      <w:pPr>
        <w:ind w:left="3277" w:hanging="247"/>
      </w:pPr>
      <w:rPr>
        <w:rFonts w:hint="default"/>
        <w:lang w:val="fr-FR" w:eastAsia="en-US" w:bidi="ar-SA"/>
      </w:rPr>
    </w:lvl>
    <w:lvl w:ilvl="4" w:tplc="EC5E803E">
      <w:numFmt w:val="bullet"/>
      <w:lvlText w:val="•"/>
      <w:lvlJc w:val="left"/>
      <w:pPr>
        <w:ind w:left="4336" w:hanging="247"/>
      </w:pPr>
      <w:rPr>
        <w:rFonts w:hint="default"/>
        <w:lang w:val="fr-FR" w:eastAsia="en-US" w:bidi="ar-SA"/>
      </w:rPr>
    </w:lvl>
    <w:lvl w:ilvl="5" w:tplc="4042AFF6">
      <w:numFmt w:val="bullet"/>
      <w:lvlText w:val="•"/>
      <w:lvlJc w:val="left"/>
      <w:pPr>
        <w:ind w:left="5395" w:hanging="247"/>
      </w:pPr>
      <w:rPr>
        <w:rFonts w:hint="default"/>
        <w:lang w:val="fr-FR" w:eastAsia="en-US" w:bidi="ar-SA"/>
      </w:rPr>
    </w:lvl>
    <w:lvl w:ilvl="6" w:tplc="15A01408">
      <w:numFmt w:val="bullet"/>
      <w:lvlText w:val="•"/>
      <w:lvlJc w:val="left"/>
      <w:pPr>
        <w:ind w:left="6454" w:hanging="247"/>
      </w:pPr>
      <w:rPr>
        <w:rFonts w:hint="default"/>
        <w:lang w:val="fr-FR" w:eastAsia="en-US" w:bidi="ar-SA"/>
      </w:rPr>
    </w:lvl>
    <w:lvl w:ilvl="7" w:tplc="CB96D464">
      <w:numFmt w:val="bullet"/>
      <w:lvlText w:val="•"/>
      <w:lvlJc w:val="left"/>
      <w:pPr>
        <w:ind w:left="7513" w:hanging="247"/>
      </w:pPr>
      <w:rPr>
        <w:rFonts w:hint="default"/>
        <w:lang w:val="fr-FR" w:eastAsia="en-US" w:bidi="ar-SA"/>
      </w:rPr>
    </w:lvl>
    <w:lvl w:ilvl="8" w:tplc="9A22766A">
      <w:numFmt w:val="bullet"/>
      <w:lvlText w:val="•"/>
      <w:lvlJc w:val="left"/>
      <w:pPr>
        <w:ind w:left="8572" w:hanging="247"/>
      </w:pPr>
      <w:rPr>
        <w:rFonts w:hint="default"/>
        <w:lang w:val="fr-FR" w:eastAsia="en-US" w:bidi="ar-SA"/>
      </w:rPr>
    </w:lvl>
  </w:abstractNum>
  <w:abstractNum w:abstractNumId="6">
    <w:nsid w:val="6C053FF4"/>
    <w:multiLevelType w:val="hybridMultilevel"/>
    <w:tmpl w:val="F1EA30D6"/>
    <w:lvl w:ilvl="0" w:tplc="E0084EE6">
      <w:numFmt w:val="bullet"/>
      <w:lvlText w:val="*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569402F0">
      <w:numFmt w:val="bullet"/>
      <w:lvlText w:val="•"/>
      <w:lvlJc w:val="left"/>
      <w:pPr>
        <w:ind w:left="1159" w:hanging="221"/>
      </w:pPr>
      <w:rPr>
        <w:rFonts w:hint="default"/>
        <w:lang w:val="fr-FR" w:eastAsia="en-US" w:bidi="ar-SA"/>
      </w:rPr>
    </w:lvl>
    <w:lvl w:ilvl="2" w:tplc="F7C4E02A">
      <w:numFmt w:val="bullet"/>
      <w:lvlText w:val="•"/>
      <w:lvlJc w:val="left"/>
      <w:pPr>
        <w:ind w:left="2218" w:hanging="221"/>
      </w:pPr>
      <w:rPr>
        <w:rFonts w:hint="default"/>
        <w:lang w:val="fr-FR" w:eastAsia="en-US" w:bidi="ar-SA"/>
      </w:rPr>
    </w:lvl>
    <w:lvl w:ilvl="3" w:tplc="54A0D7AE">
      <w:numFmt w:val="bullet"/>
      <w:lvlText w:val="•"/>
      <w:lvlJc w:val="left"/>
      <w:pPr>
        <w:ind w:left="3277" w:hanging="221"/>
      </w:pPr>
      <w:rPr>
        <w:rFonts w:hint="default"/>
        <w:lang w:val="fr-FR" w:eastAsia="en-US" w:bidi="ar-SA"/>
      </w:rPr>
    </w:lvl>
    <w:lvl w:ilvl="4" w:tplc="C2B89CE0">
      <w:numFmt w:val="bullet"/>
      <w:lvlText w:val="•"/>
      <w:lvlJc w:val="left"/>
      <w:pPr>
        <w:ind w:left="4336" w:hanging="221"/>
      </w:pPr>
      <w:rPr>
        <w:rFonts w:hint="default"/>
        <w:lang w:val="fr-FR" w:eastAsia="en-US" w:bidi="ar-SA"/>
      </w:rPr>
    </w:lvl>
    <w:lvl w:ilvl="5" w:tplc="E96A0C72">
      <w:numFmt w:val="bullet"/>
      <w:lvlText w:val="•"/>
      <w:lvlJc w:val="left"/>
      <w:pPr>
        <w:ind w:left="5395" w:hanging="221"/>
      </w:pPr>
      <w:rPr>
        <w:rFonts w:hint="default"/>
        <w:lang w:val="fr-FR" w:eastAsia="en-US" w:bidi="ar-SA"/>
      </w:rPr>
    </w:lvl>
    <w:lvl w:ilvl="6" w:tplc="E7E043F8">
      <w:numFmt w:val="bullet"/>
      <w:lvlText w:val="•"/>
      <w:lvlJc w:val="left"/>
      <w:pPr>
        <w:ind w:left="6454" w:hanging="221"/>
      </w:pPr>
      <w:rPr>
        <w:rFonts w:hint="default"/>
        <w:lang w:val="fr-FR" w:eastAsia="en-US" w:bidi="ar-SA"/>
      </w:rPr>
    </w:lvl>
    <w:lvl w:ilvl="7" w:tplc="F7AAF6FE">
      <w:numFmt w:val="bullet"/>
      <w:lvlText w:val="•"/>
      <w:lvlJc w:val="left"/>
      <w:pPr>
        <w:ind w:left="7513" w:hanging="221"/>
      </w:pPr>
      <w:rPr>
        <w:rFonts w:hint="default"/>
        <w:lang w:val="fr-FR" w:eastAsia="en-US" w:bidi="ar-SA"/>
      </w:rPr>
    </w:lvl>
    <w:lvl w:ilvl="8" w:tplc="1B1088DE">
      <w:numFmt w:val="bullet"/>
      <w:lvlText w:val="•"/>
      <w:lvlJc w:val="left"/>
      <w:pPr>
        <w:ind w:left="8572" w:hanging="221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71A54"/>
    <w:rsid w:val="0083067F"/>
    <w:rsid w:val="009C1937"/>
    <w:rsid w:val="00C71A54"/>
    <w:rsid w:val="00EA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1A5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A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71A5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C71A54"/>
    <w:pPr>
      <w:ind w:left="263"/>
      <w:jc w:val="both"/>
      <w:outlineLvl w:val="1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C71A54"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C71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POSTE14</dc:creator>
  <cp:lastModifiedBy>POSTE14</cp:lastModifiedBy>
  <cp:revision>2</cp:revision>
  <dcterms:created xsi:type="dcterms:W3CDTF">2021-11-27T21:14:00Z</dcterms:created>
  <dcterms:modified xsi:type="dcterms:W3CDTF">2021-11-27T21:14:00Z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2021-11-13T00:00:00Z</vt:filetime>
  </property>
</Properties>
</file>