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E7" w:rsidRPr="00463A70" w:rsidRDefault="00857556" w:rsidP="00857556">
      <w:pPr>
        <w:rPr>
          <w:rFonts w:ascii="Amiri" w:hAnsi="Amiri" w:cs="Amiri"/>
          <w:sz w:val="32"/>
          <w:szCs w:val="32"/>
        </w:rPr>
      </w:pPr>
      <w:bookmarkStart w:id="0" w:name="_GoBack"/>
      <w:bookmarkEnd w:id="0"/>
      <w:r w:rsidRPr="00463A70">
        <w:rPr>
          <w:rFonts w:ascii="Amiri" w:hAnsi="Amiri" w:cs="Amiri"/>
          <w:sz w:val="32"/>
          <w:szCs w:val="32"/>
          <w:rtl/>
        </w:rPr>
        <w:t>جذور</w:t>
      </w:r>
      <w:r w:rsidR="006F2FE7" w:rsidRPr="00463A70">
        <w:rPr>
          <w:rFonts w:ascii="Amiri" w:hAnsi="Amiri" w:cs="Amiri"/>
          <w:sz w:val="32"/>
          <w:szCs w:val="32"/>
          <w:rtl/>
        </w:rPr>
        <w:t xml:space="preserve"> مفهوم الاسلوب</w:t>
      </w:r>
      <w:r w:rsidR="00ED4F93">
        <w:rPr>
          <w:rFonts w:ascii="Amiri" w:hAnsi="Amiri" w:cs="Amiri" w:hint="cs"/>
          <w:sz w:val="32"/>
          <w:szCs w:val="32"/>
          <w:rtl/>
        </w:rPr>
        <w:t xml:space="preserve"> عند العرب</w:t>
      </w:r>
      <w:r w:rsidR="00C852EB">
        <w:rPr>
          <w:rFonts w:ascii="Amiri" w:hAnsi="Amiri" w:cs="Amiri" w:hint="cs"/>
          <w:sz w:val="32"/>
          <w:szCs w:val="32"/>
          <w:rtl/>
        </w:rPr>
        <w:t xml:space="preserve"> القدامى</w:t>
      </w:r>
      <w:r w:rsidR="006F2FE7" w:rsidRPr="00463A70">
        <w:rPr>
          <w:rFonts w:ascii="Amiri" w:hAnsi="Amiri" w:cs="Amiri"/>
          <w:sz w:val="32"/>
          <w:szCs w:val="32"/>
          <w:rtl/>
        </w:rPr>
        <w:t xml:space="preserve"> </w:t>
      </w:r>
    </w:p>
    <w:p w:rsidR="006F2FE7" w:rsidRPr="00463A70" w:rsidRDefault="006F2FE7" w:rsidP="006F2FE7">
      <w:pPr>
        <w:widowControl/>
        <w:spacing w:before="240" w:after="120"/>
        <w:ind w:firstLine="720"/>
        <w:jc w:val="lowKashida"/>
        <w:rPr>
          <w:rFonts w:ascii="Amiri" w:hAnsi="Amiri" w:cs="Amiri"/>
          <w:color w:val="auto"/>
          <w:sz w:val="32"/>
          <w:szCs w:val="32"/>
          <w:rtl/>
          <w:lang w:val="fr-FR" w:eastAsia="en-US"/>
        </w:rPr>
      </w:pPr>
      <w:r w:rsidRPr="00463A70">
        <w:rPr>
          <w:rFonts w:ascii="Amiri" w:hAnsi="Amiri" w:cs="Amiri"/>
          <w:color w:val="auto"/>
          <w:sz w:val="32"/>
          <w:szCs w:val="32"/>
          <w:rtl/>
          <w:lang w:val="fr-FR" w:eastAsia="en-US"/>
        </w:rPr>
        <w:t>- فكلمة أسلوب قديمة في اللغة العربية وقد وردت في مصنفاتهم اللغوية والمعجمية.</w:t>
      </w:r>
    </w:p>
    <w:p w:rsidR="006F2FE7" w:rsidRPr="00463A70" w:rsidRDefault="006F2FE7" w:rsidP="006F2FE7">
      <w:pPr>
        <w:widowControl/>
        <w:spacing w:before="240" w:after="120"/>
        <w:ind w:firstLine="720"/>
        <w:jc w:val="lowKashida"/>
        <w:rPr>
          <w:rFonts w:ascii="Amiri" w:hAnsi="Amiri" w:cs="Amiri"/>
          <w:color w:val="auto"/>
          <w:sz w:val="32"/>
          <w:szCs w:val="32"/>
          <w:rtl/>
          <w:lang w:val="fr-FR" w:eastAsia="en-US"/>
        </w:rPr>
      </w:pPr>
      <w:r w:rsidRPr="00463A70">
        <w:rPr>
          <w:rFonts w:ascii="Amiri" w:hAnsi="Amiri" w:cs="Amiri"/>
          <w:color w:val="auto"/>
          <w:sz w:val="32"/>
          <w:szCs w:val="32"/>
          <w:rtl/>
          <w:lang w:val="fr-FR" w:eastAsia="en-US"/>
        </w:rPr>
        <w:t xml:space="preserve">نجدها في </w:t>
      </w:r>
      <w:r w:rsidRPr="00463A70">
        <w:rPr>
          <w:rFonts w:ascii="Amiri" w:hAnsi="Amiri" w:cs="Amiri"/>
          <w:color w:val="FF0000"/>
          <w:sz w:val="32"/>
          <w:szCs w:val="32"/>
          <w:rtl/>
          <w:lang w:val="fr-FR" w:eastAsia="en-US"/>
        </w:rPr>
        <w:t xml:space="preserve">(لسان العرب) </w:t>
      </w:r>
      <w:r w:rsidRPr="00463A70">
        <w:rPr>
          <w:rFonts w:ascii="Amiri" w:hAnsi="Amiri" w:cs="Amiri"/>
          <w:color w:val="auto"/>
          <w:sz w:val="32"/>
          <w:szCs w:val="32"/>
          <w:rtl/>
          <w:lang w:val="fr-FR" w:eastAsia="en-US"/>
        </w:rPr>
        <w:t>ما يأتي: "ويقال للسطر من النخيل: أسلوب، وكل طريق ممتد فهو أسلوب قال: والأسلوب الطريق والوجه والمذهب يقال أنتم في أسلوب سوء، ويجمع أساليب، والأسلوب الطريق تأخذ فيه والأسلوب بالضم الفن يقال أخذ فلان في أساليب من القول أي أفانين منه، وإن أنفه لفي أسلوب إذا كان متكبرًا"</w:t>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vertAlign w:val="superscript"/>
          <w:rtl/>
          <w:lang w:val="en-US" w:eastAsia="en-US"/>
        </w:rPr>
        <w:footnoteReference w:id="1"/>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rPr>
        <w:t xml:space="preserve"> متجبرا.</w:t>
      </w:r>
    </w:p>
    <w:p w:rsidR="003E1623" w:rsidRPr="00463A70" w:rsidRDefault="006F2FE7" w:rsidP="003E1623">
      <w:pPr>
        <w:widowControl/>
        <w:spacing w:before="240" w:after="120"/>
        <w:ind w:firstLine="720"/>
        <w:jc w:val="lowKashida"/>
        <w:rPr>
          <w:rFonts w:ascii="Amiri" w:hAnsi="Amiri" w:cs="Amiri"/>
          <w:color w:val="auto"/>
          <w:sz w:val="32"/>
          <w:szCs w:val="32"/>
          <w:rtl/>
          <w:lang w:val="fr-FR" w:eastAsia="en-US"/>
        </w:rPr>
      </w:pPr>
      <w:proofErr w:type="gramStart"/>
      <w:r w:rsidRPr="00463A70">
        <w:rPr>
          <w:rFonts w:ascii="Amiri" w:hAnsi="Amiri" w:cs="Amiri"/>
          <w:color w:val="auto"/>
          <w:sz w:val="32"/>
          <w:szCs w:val="32"/>
          <w:rtl/>
          <w:lang w:val="fr-FR" w:eastAsia="en-US"/>
        </w:rPr>
        <w:t>أما</w:t>
      </w:r>
      <w:proofErr w:type="gramEnd"/>
      <w:r w:rsidRPr="00463A70">
        <w:rPr>
          <w:rFonts w:ascii="Amiri" w:hAnsi="Amiri" w:cs="Amiri"/>
          <w:color w:val="auto"/>
          <w:sz w:val="32"/>
          <w:szCs w:val="32"/>
          <w:rtl/>
          <w:lang w:val="fr-FR" w:eastAsia="en-US"/>
        </w:rPr>
        <w:t xml:space="preserve"> في </w:t>
      </w:r>
      <w:r w:rsidRPr="00463A70">
        <w:rPr>
          <w:rFonts w:ascii="Amiri" w:hAnsi="Amiri" w:cs="Amiri"/>
          <w:color w:val="FF0000"/>
          <w:sz w:val="32"/>
          <w:szCs w:val="32"/>
          <w:rtl/>
          <w:lang w:val="fr-FR" w:eastAsia="en-US"/>
        </w:rPr>
        <w:t xml:space="preserve">(أساس البلاغة) </w:t>
      </w:r>
      <w:r w:rsidRPr="00463A70">
        <w:rPr>
          <w:rFonts w:ascii="Amiri" w:hAnsi="Amiri" w:cs="Amiri"/>
          <w:color w:val="auto"/>
          <w:sz w:val="32"/>
          <w:szCs w:val="32"/>
          <w:rtl/>
          <w:lang w:val="fr-FR" w:eastAsia="en-US"/>
        </w:rPr>
        <w:t>فقد وردت كلمة أسلوب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xml:space="preserve">) بما يأتي: "... سلكت </w:t>
      </w:r>
      <w:proofErr w:type="gramStart"/>
      <w:r w:rsidRPr="00463A70">
        <w:rPr>
          <w:rFonts w:ascii="Amiri" w:hAnsi="Amiri" w:cs="Amiri"/>
          <w:color w:val="auto"/>
          <w:sz w:val="32"/>
          <w:szCs w:val="32"/>
          <w:rtl/>
          <w:lang w:val="fr-FR" w:eastAsia="en-US"/>
        </w:rPr>
        <w:t>أسلوب</w:t>
      </w:r>
      <w:proofErr w:type="gramEnd"/>
      <w:r w:rsidRPr="00463A70">
        <w:rPr>
          <w:rFonts w:ascii="Amiri" w:hAnsi="Amiri" w:cs="Amiri"/>
          <w:color w:val="auto"/>
          <w:sz w:val="32"/>
          <w:szCs w:val="32"/>
          <w:rtl/>
          <w:lang w:val="fr-FR" w:eastAsia="en-US"/>
        </w:rPr>
        <w:t xml:space="preserve"> فلان: طريقته وكلامه على أساليب حسنة... ويقال للمتكبر أنفه </w:t>
      </w:r>
      <w:proofErr w:type="gramStart"/>
      <w:r w:rsidRPr="00463A70">
        <w:rPr>
          <w:rFonts w:ascii="Amiri" w:hAnsi="Amiri" w:cs="Amiri"/>
          <w:color w:val="auto"/>
          <w:sz w:val="32"/>
          <w:szCs w:val="32"/>
          <w:rtl/>
          <w:lang w:val="fr-FR" w:eastAsia="en-US"/>
        </w:rPr>
        <w:t>في</w:t>
      </w:r>
      <w:proofErr w:type="gramEnd"/>
      <w:r w:rsidRPr="00463A70">
        <w:rPr>
          <w:rFonts w:ascii="Amiri" w:hAnsi="Amiri" w:cs="Amiri"/>
          <w:color w:val="auto"/>
          <w:sz w:val="32"/>
          <w:szCs w:val="32"/>
          <w:rtl/>
          <w:lang w:val="fr-FR" w:eastAsia="en-US"/>
        </w:rPr>
        <w:t xml:space="preserve"> </w:t>
      </w:r>
      <w:proofErr w:type="gramStart"/>
      <w:r w:rsidRPr="00463A70">
        <w:rPr>
          <w:rFonts w:ascii="Amiri" w:hAnsi="Amiri" w:cs="Amiri"/>
          <w:color w:val="auto"/>
          <w:sz w:val="32"/>
          <w:szCs w:val="32"/>
          <w:rtl/>
          <w:lang w:val="fr-FR" w:eastAsia="en-US"/>
        </w:rPr>
        <w:t>أسلوب</w:t>
      </w:r>
      <w:proofErr w:type="gramEnd"/>
      <w:r w:rsidRPr="00463A70">
        <w:rPr>
          <w:rFonts w:ascii="Amiri" w:hAnsi="Amiri" w:cs="Amiri"/>
          <w:color w:val="auto"/>
          <w:sz w:val="32"/>
          <w:szCs w:val="32"/>
          <w:rtl/>
          <w:lang w:val="fr-FR" w:eastAsia="en-US"/>
        </w:rPr>
        <w:t xml:space="preserve"> إذا لم يلتفت يمنة ولا يسرة..."</w:t>
      </w:r>
      <w:r w:rsidRPr="00463A70">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2"/>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rPr>
        <w:t xml:space="preserve">، </w:t>
      </w:r>
      <w:proofErr w:type="gramStart"/>
      <w:r w:rsidRPr="00463A70">
        <w:rPr>
          <w:rFonts w:ascii="Amiri" w:hAnsi="Amiri" w:cs="Amiri"/>
          <w:color w:val="auto"/>
          <w:sz w:val="32"/>
          <w:szCs w:val="32"/>
          <w:rtl/>
          <w:lang w:val="fr-FR" w:eastAsia="en-US"/>
        </w:rPr>
        <w:t>وتظهر</w:t>
      </w:r>
      <w:proofErr w:type="gramEnd"/>
      <w:r w:rsidRPr="00463A70">
        <w:rPr>
          <w:rFonts w:ascii="Amiri" w:hAnsi="Amiri" w:cs="Amiri"/>
          <w:color w:val="auto"/>
          <w:sz w:val="32"/>
          <w:szCs w:val="32"/>
          <w:rtl/>
          <w:lang w:val="fr-FR" w:eastAsia="en-US"/>
        </w:rPr>
        <w:t xml:space="preserve"> كلمة أسلوب من خلال لسان العرب، وأساس البلاغة أن صلتها ضعيفة بأصل مادتها (سلب) لأنها تدل على الطريقة أو الفن أو المذهب، أي أنها لا تطلق على شيء بسمة محددة</w:t>
      </w:r>
      <w:r w:rsidR="003E1623" w:rsidRPr="00463A70">
        <w:rPr>
          <w:rFonts w:ascii="Amiri" w:hAnsi="Amiri" w:cs="Amiri"/>
          <w:color w:val="auto"/>
          <w:sz w:val="32"/>
          <w:szCs w:val="32"/>
          <w:rtl/>
          <w:lang w:val="fr-FR" w:eastAsia="en-US"/>
        </w:rPr>
        <w:t>.</w:t>
      </w:r>
    </w:p>
    <w:p w:rsidR="006F2FE7" w:rsidRPr="00463A70" w:rsidRDefault="006F2FE7" w:rsidP="003E1623">
      <w:pPr>
        <w:widowControl/>
        <w:spacing w:before="240" w:after="120"/>
        <w:ind w:firstLine="720"/>
        <w:jc w:val="lowKashida"/>
        <w:rPr>
          <w:rFonts w:ascii="Amiri" w:hAnsi="Amiri" w:cs="Amiri"/>
          <w:color w:val="auto"/>
          <w:sz w:val="32"/>
          <w:szCs w:val="32"/>
          <w:rtl/>
          <w:lang w:val="fr-FR" w:eastAsia="en-US" w:bidi="ar-DZ"/>
        </w:rPr>
      </w:pPr>
      <w:r w:rsidRPr="00463A70">
        <w:rPr>
          <w:rFonts w:ascii="Amiri" w:hAnsi="Amiri" w:cs="Amiri"/>
          <w:color w:val="auto"/>
          <w:sz w:val="32"/>
          <w:szCs w:val="32"/>
          <w:rtl/>
          <w:lang w:val="fr-FR" w:eastAsia="en-US"/>
        </w:rPr>
        <w:t xml:space="preserve"> ليس لهذا الجذر اللساني في اللغة العربية أي صلة بالجذر اللساني لكلمة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في اللغة الأجنبية كالإنجليزية والفرنسية حيث أن كلمة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في اللغة الإنجليزية تشير إلى (مرقم الشمع) وهي أداة الكتابة على ألواح الشمع، وقد اشتقت من الشكل (</w:t>
      </w:r>
      <w:r w:rsidRPr="00463A70">
        <w:rPr>
          <w:rFonts w:ascii="Amiri" w:hAnsi="Amiri" w:cs="Amiri"/>
          <w:color w:val="auto"/>
          <w:sz w:val="32"/>
          <w:szCs w:val="32"/>
          <w:lang w:val="fr-FR" w:eastAsia="en-US"/>
        </w:rPr>
        <w:t>Stylus</w:t>
      </w:r>
      <w:r w:rsidRPr="00463A70">
        <w:rPr>
          <w:rFonts w:ascii="Amiri" w:hAnsi="Amiri" w:cs="Amiri"/>
          <w:color w:val="auto"/>
          <w:sz w:val="32"/>
          <w:szCs w:val="32"/>
          <w:rtl/>
          <w:lang w:val="fr-FR" w:eastAsia="en-US"/>
        </w:rPr>
        <w:t>) إبرة الطبع (الحفر) واتخذت في اللغة اللاتينية الكلاسيكية المعـنى العام نفسـه"</w:t>
      </w:r>
      <w:r w:rsidRPr="00463A70">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3"/>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rPr>
        <w:t>، أمـا في اللغة الفرنسيـة فكلمـة أسلـوب كانت (</w:t>
      </w:r>
      <w:r w:rsidRPr="00463A70">
        <w:rPr>
          <w:rFonts w:ascii="Amiri" w:hAnsi="Amiri" w:cs="Amiri"/>
          <w:color w:val="auto"/>
          <w:sz w:val="32"/>
          <w:szCs w:val="32"/>
          <w:lang w:val="fr-FR" w:eastAsia="en-US"/>
        </w:rPr>
        <w:t>La Stylistique</w:t>
      </w:r>
      <w:r w:rsidRPr="00463A70">
        <w:rPr>
          <w:rFonts w:ascii="Amiri" w:hAnsi="Amiri" w:cs="Amiri"/>
          <w:color w:val="auto"/>
          <w:sz w:val="32"/>
          <w:szCs w:val="32"/>
          <w:rtl/>
          <w:lang w:val="fr-FR" w:eastAsia="en-US"/>
        </w:rPr>
        <w:t>) ويسمى الباحث في الأسلوب بـ (</w:t>
      </w:r>
      <w:proofErr w:type="spellStart"/>
      <w:r w:rsidRPr="00463A70">
        <w:rPr>
          <w:rFonts w:ascii="Amiri" w:hAnsi="Amiri" w:cs="Amiri"/>
          <w:color w:val="auto"/>
          <w:sz w:val="32"/>
          <w:szCs w:val="32"/>
          <w:lang w:val="fr-FR" w:eastAsia="en-US"/>
        </w:rPr>
        <w:t>Stylistician</w:t>
      </w:r>
      <w:proofErr w:type="spellEnd"/>
      <w:r w:rsidRPr="00463A70">
        <w:rPr>
          <w:rFonts w:ascii="Amiri" w:hAnsi="Amiri" w:cs="Amiri"/>
          <w:color w:val="auto"/>
          <w:sz w:val="32"/>
          <w:szCs w:val="32"/>
          <w:rtl/>
          <w:lang w:val="fr-FR" w:eastAsia="en-US"/>
        </w:rPr>
        <w:t>) وكلمة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تعني: طريقة الكلام، وهي مأخوذة من الكلمة اللاتينية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xml:space="preserve">) بمعنى عود من </w:t>
      </w:r>
      <w:r w:rsidRPr="00463A70">
        <w:rPr>
          <w:rFonts w:ascii="Amiri" w:hAnsi="Amiri" w:cs="Amiri"/>
          <w:color w:val="auto"/>
          <w:sz w:val="32"/>
          <w:szCs w:val="32"/>
          <w:rtl/>
          <w:lang w:val="fr-FR" w:eastAsia="en-US"/>
        </w:rPr>
        <w:lastRenderedPageBreak/>
        <w:t>الصلب كان يستخدم في الكتابة، ثم أخذت تطلق على طريقة التعبير عن الكاتب"</w:t>
      </w:r>
      <w:r w:rsidRPr="00463A70">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4"/>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rPr>
        <w:t>، وورود كلمة أسلوب في قاموس (</w:t>
      </w:r>
      <w:r w:rsidRPr="00463A70">
        <w:rPr>
          <w:rFonts w:ascii="Amiri" w:hAnsi="Amiri" w:cs="Amiri"/>
          <w:color w:val="auto"/>
          <w:sz w:val="32"/>
          <w:szCs w:val="32"/>
          <w:lang w:val="fr-FR" w:eastAsia="en-US"/>
        </w:rPr>
        <w:t>le petit robert</w:t>
      </w:r>
      <w:r w:rsidRPr="00463A70">
        <w:rPr>
          <w:rFonts w:ascii="Amiri" w:hAnsi="Amiri" w:cs="Amiri"/>
          <w:color w:val="auto"/>
          <w:sz w:val="32"/>
          <w:szCs w:val="32"/>
          <w:rtl/>
          <w:lang w:val="fr-FR" w:eastAsia="en-US"/>
        </w:rPr>
        <w:t>)</w:t>
      </w:r>
      <w:r w:rsidRPr="00463A70">
        <w:rPr>
          <w:rFonts w:ascii="Amiri" w:hAnsi="Amiri" w:cs="Amiri"/>
          <w:color w:val="auto"/>
          <w:sz w:val="32"/>
          <w:szCs w:val="32"/>
          <w:rtl/>
          <w:lang w:val="fr-FR" w:eastAsia="en-US" w:bidi="ar-DZ"/>
        </w:rPr>
        <w:t>، بمعنى (الدراسة العلمية للأسلوب)</w:t>
      </w:r>
      <w:r w:rsidRPr="00463A70">
        <w:rPr>
          <w:rFonts w:ascii="Amiri" w:hAnsi="Amiri" w:cs="Amiri"/>
          <w:color w:val="auto"/>
          <w:sz w:val="32"/>
          <w:szCs w:val="32"/>
          <w:vertAlign w:val="superscript"/>
          <w:rtl/>
          <w:lang w:val="fr-FR" w:eastAsia="en-US"/>
        </w:rPr>
        <w:t xml:space="preserve"> (</w:t>
      </w:r>
      <w:r w:rsidRPr="00463A70">
        <w:rPr>
          <w:rFonts w:ascii="Amiri" w:hAnsi="Amiri" w:cs="Amiri"/>
          <w:b/>
          <w:bCs/>
          <w:color w:val="auto"/>
          <w:sz w:val="32"/>
          <w:szCs w:val="32"/>
          <w:vertAlign w:val="superscript"/>
          <w:rtl/>
          <w:lang w:val="en-US" w:eastAsia="en-US"/>
        </w:rPr>
        <w:footnoteReference w:id="5"/>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bidi="ar-DZ"/>
        </w:rPr>
        <w:t>.</w:t>
      </w:r>
    </w:p>
    <w:p w:rsidR="005735CF" w:rsidRPr="00463A70" w:rsidRDefault="005735CF" w:rsidP="005735CF">
      <w:pPr>
        <w:widowControl/>
        <w:spacing w:before="240" w:after="120"/>
        <w:ind w:firstLine="720"/>
        <w:jc w:val="lowKashida"/>
        <w:rPr>
          <w:rFonts w:ascii="Amiri" w:hAnsi="Amiri" w:cs="Amiri"/>
          <w:color w:val="auto"/>
          <w:sz w:val="32"/>
          <w:szCs w:val="32"/>
          <w:rtl/>
          <w:lang w:val="fr-FR" w:eastAsia="en-US"/>
        </w:rPr>
      </w:pPr>
      <w:r w:rsidRPr="00463A70">
        <w:rPr>
          <w:rFonts w:ascii="Amiri" w:hAnsi="Amiri" w:cs="Amiri"/>
          <w:color w:val="auto"/>
          <w:sz w:val="32"/>
          <w:szCs w:val="32"/>
          <w:rtl/>
          <w:lang w:val="fr-FR" w:eastAsia="en-US"/>
        </w:rPr>
        <w:t>"كلمة (</w:t>
      </w:r>
      <w:r w:rsidRPr="00463A70">
        <w:rPr>
          <w:rFonts w:ascii="Amiri" w:hAnsi="Amiri" w:cs="Amiri"/>
          <w:color w:val="auto"/>
          <w:sz w:val="32"/>
          <w:szCs w:val="32"/>
          <w:lang w:val="fr-FR" w:eastAsia="en-US"/>
        </w:rPr>
        <w:t>Style</w:t>
      </w:r>
      <w:r w:rsidRPr="00463A70">
        <w:rPr>
          <w:rFonts w:ascii="Amiri" w:hAnsi="Amiri" w:cs="Amiri"/>
          <w:color w:val="auto"/>
          <w:sz w:val="32"/>
          <w:szCs w:val="32"/>
          <w:rtl/>
          <w:lang w:val="fr-FR" w:eastAsia="en-US"/>
        </w:rPr>
        <w:t>) تظهر لصيقة بالمفهوم العام للثقافة الغربية ما دامت تشير إلى أداة الكتابة، وتعتبر أكثر تلاؤما من ناحية الجذر اللساني مع المجال الذي عنيت به وتشكل مفهومها فيه (مجال الكتابة أو الكلام) من كلمة أسلوب في اللغة العربية، فكلمة أسلوب غير لصيقة بأصل مادتها (سلب) على الرغم من أنها تدل على سمة معينة يتضمنها شيء ما"</w:t>
      </w:r>
      <w:r w:rsidRPr="00463A70">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6"/>
      </w:r>
      <w:r w:rsidRPr="00463A70">
        <w:rPr>
          <w:rFonts w:ascii="Amiri" w:hAnsi="Amiri" w:cs="Amiri"/>
          <w:color w:val="auto"/>
          <w:sz w:val="32"/>
          <w:szCs w:val="32"/>
          <w:vertAlign w:val="superscript"/>
          <w:rtl/>
          <w:lang w:val="fr-FR" w:eastAsia="en-US"/>
        </w:rPr>
        <w:t>)</w:t>
      </w:r>
      <w:r w:rsidRPr="00463A70">
        <w:rPr>
          <w:rFonts w:ascii="Amiri" w:hAnsi="Amiri" w:cs="Amiri"/>
          <w:color w:val="auto"/>
          <w:sz w:val="32"/>
          <w:szCs w:val="32"/>
          <w:rtl/>
          <w:lang w:val="fr-FR" w:eastAsia="en-US"/>
        </w:rPr>
        <w:t>.</w:t>
      </w:r>
    </w:p>
    <w:p w:rsidR="00BA4BF6" w:rsidRPr="00BA4BF6" w:rsidRDefault="00BA4BF6" w:rsidP="00463A70">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b/>
          <w:bCs/>
          <w:color w:val="auto"/>
          <w:sz w:val="32"/>
          <w:szCs w:val="32"/>
          <w:rtl/>
          <w:lang w:val="en-US" w:eastAsia="en-US"/>
        </w:rPr>
        <w:t xml:space="preserve">- </w:t>
      </w:r>
      <w:r w:rsidRPr="00BA4BF6">
        <w:rPr>
          <w:rFonts w:ascii="Amiri" w:hAnsi="Amiri" w:cs="Amiri"/>
          <w:b/>
          <w:bCs/>
          <w:color w:val="auto"/>
          <w:sz w:val="32"/>
          <w:szCs w:val="32"/>
          <w:rtl/>
          <w:lang w:val="fr-FR" w:eastAsia="en-US"/>
        </w:rPr>
        <w:t xml:space="preserve"> الأسلوب في الموروث النقدي البلاغي:</w:t>
      </w:r>
    </w:p>
    <w:p w:rsidR="00BA4BF6" w:rsidRPr="00BA4BF6" w:rsidRDefault="00BA4BF6" w:rsidP="00BA4BF6">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color w:val="auto"/>
          <w:sz w:val="32"/>
          <w:szCs w:val="32"/>
          <w:rtl/>
          <w:lang w:val="fr-FR" w:eastAsia="en-US"/>
        </w:rPr>
        <w:t>استطاع النقد العربي القديم أن يسوغ الأشكال الأدبية بمختلف القوانين والأطر النقدية الصارمة التي يعتبر الخروج عنها خروجا على المتعارف عليه، ولذلك لم يكن للأسلوب الحضور المستقل الذي تظهر فيه شخصية المبدع، إلا أن هذا الواقع لم يخل من بعض الملامح في عالم البلاغة القديمة التي أخذت الأسلوب بعين الاعتبار، وإن كانت محدودة التناول للأسلوب حيث إن المفهوم الأسلوبي لم يكن قد نضج، إلا أننا نجد نظرية النظم عند عبد القاهر الجرجاني التي ظهر فيها تشابه بين المنهج الأسلوبي التي صيغت بها النظرية والنظريات الأسلوبية الحديثة، وقد "وجدت لفظة الأسلوب مجالاً طيبا في الدراسات القديمة، خاصة في مباحث الإعجاز القرآني التي استدعت بالضرورة ممن تعرضوا له بالدراسة أن يتفهموا مدلول الكلمة عند بحثهم المقارن بين أسلوب القرآن وغيره من أساليب العرب متخذين ذلك وسيلتهم لإثبات الإعجاز، وتفاوت هذا المفهوم ضيقا واتساعًا من باحث لآخر"</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7"/>
      </w:r>
      <w:r w:rsidRPr="00BA4BF6">
        <w:rPr>
          <w:rFonts w:ascii="Amiri" w:hAnsi="Amiri" w:cs="Amiri"/>
          <w:color w:val="auto"/>
          <w:sz w:val="32"/>
          <w:szCs w:val="32"/>
          <w:vertAlign w:val="superscript"/>
          <w:rtl/>
          <w:lang w:val="fr-FR" w:eastAsia="en-US"/>
        </w:rPr>
        <w:t>)</w:t>
      </w:r>
      <w:r w:rsidRPr="00BA4BF6">
        <w:rPr>
          <w:rFonts w:ascii="Amiri" w:hAnsi="Amiri" w:cs="Amiri"/>
          <w:color w:val="auto"/>
          <w:sz w:val="32"/>
          <w:szCs w:val="32"/>
          <w:rtl/>
          <w:lang w:val="fr-FR" w:eastAsia="en-US"/>
        </w:rPr>
        <w:t xml:space="preserve">، وقد ظهرت ملامح </w:t>
      </w:r>
      <w:r w:rsidRPr="00BA4BF6">
        <w:rPr>
          <w:rFonts w:ascii="Amiri" w:hAnsi="Amiri" w:cs="Amiri"/>
          <w:color w:val="auto"/>
          <w:sz w:val="32"/>
          <w:szCs w:val="32"/>
          <w:rtl/>
          <w:lang w:val="fr-FR" w:eastAsia="en-US"/>
        </w:rPr>
        <w:lastRenderedPageBreak/>
        <w:t>المنهج الأسلوبي في كتاب (تأويل مشكل القرآن) (لابن قتيبة) الذي ربط فيه بين الأسلوب وطرق أداء المعنى؛ حيث يرى تعدد الأساليب أساسه تعدد المواقف واختلافها وطبيعة الموضوع.</w:t>
      </w:r>
    </w:p>
    <w:p w:rsidR="00463A70" w:rsidRPr="00463A70" w:rsidRDefault="00BA4BF6" w:rsidP="00BA4BF6">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color w:val="auto"/>
          <w:sz w:val="32"/>
          <w:szCs w:val="32"/>
          <w:rtl/>
          <w:lang w:val="fr-FR" w:eastAsia="en-US"/>
        </w:rPr>
        <w:t>وهو يحاول أن يربط بين الأسلوب والنص الأدبي فيقول: "فالخطيب من العرب إذا ارتجل كلاما من نكاح أو حمالة، أو تحضيض، أو صلاح، أو ما أشبه ذلك، لم يأت به من واد واحد بل يتفنن فيختصر تارة إرادة التخفيف، ويطيل تارة إرادة الإفهام، ويكرر تارة إرادة التوكيد، ويُخفى بعض معانيه حتى يغمض على أكثر السامعين، ويكشف بعضها حتى يفهمه بعض الأعجمين، ويشير إلى الشيء ويُكنِّى عنه، وتكون عنايته بالكلام على حسب الحال، وكثرة الحشد وجلالة المقام"</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8"/>
      </w:r>
      <w:r w:rsidRPr="00BA4BF6">
        <w:rPr>
          <w:rFonts w:ascii="Amiri" w:hAnsi="Amiri" w:cs="Amiri"/>
          <w:color w:val="auto"/>
          <w:sz w:val="32"/>
          <w:szCs w:val="32"/>
          <w:vertAlign w:val="superscript"/>
          <w:rtl/>
          <w:lang w:val="fr-FR" w:eastAsia="en-US"/>
        </w:rPr>
        <w:t>)</w:t>
      </w:r>
      <w:r w:rsidRPr="00BA4BF6">
        <w:rPr>
          <w:rFonts w:ascii="Amiri" w:hAnsi="Amiri" w:cs="Amiri"/>
          <w:color w:val="auto"/>
          <w:sz w:val="32"/>
          <w:szCs w:val="32"/>
          <w:rtl/>
          <w:lang w:val="fr-FR" w:eastAsia="en-US"/>
        </w:rPr>
        <w:t>،</w:t>
      </w:r>
    </w:p>
    <w:p w:rsidR="00004C71" w:rsidRDefault="00BA4BF6" w:rsidP="00004C71">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b/>
          <w:bCs/>
          <w:color w:val="auto"/>
          <w:sz w:val="32"/>
          <w:szCs w:val="32"/>
          <w:rtl/>
          <w:lang w:val="fr-FR" w:eastAsia="en-US"/>
        </w:rPr>
        <w:t xml:space="preserve"> </w:t>
      </w:r>
      <w:r w:rsidRPr="00BA4BF6">
        <w:rPr>
          <w:rFonts w:ascii="Amiri" w:hAnsi="Amiri" w:cs="Amiri"/>
          <w:b/>
          <w:bCs/>
          <w:color w:val="FF0000"/>
          <w:sz w:val="32"/>
          <w:szCs w:val="32"/>
          <w:rtl/>
          <w:lang w:val="fr-FR" w:eastAsia="en-US"/>
        </w:rPr>
        <w:t>عبد القاهر الجرجاني</w:t>
      </w:r>
      <w:r w:rsidRPr="00BA4BF6">
        <w:rPr>
          <w:rFonts w:ascii="Amiri" w:hAnsi="Amiri" w:cs="Amiri"/>
          <w:color w:val="FF0000"/>
          <w:sz w:val="32"/>
          <w:szCs w:val="32"/>
          <w:rtl/>
          <w:lang w:val="fr-FR" w:eastAsia="en-US"/>
        </w:rPr>
        <w:t xml:space="preserve"> </w:t>
      </w:r>
      <w:r w:rsidRPr="00BA4BF6">
        <w:rPr>
          <w:rFonts w:ascii="Amiri" w:hAnsi="Amiri" w:cs="Amiri"/>
          <w:color w:val="auto"/>
          <w:sz w:val="32"/>
          <w:szCs w:val="32"/>
          <w:rtl/>
          <w:lang w:val="fr-FR" w:eastAsia="en-US"/>
        </w:rPr>
        <w:t>فقد نظر إلى قضية مهمة المتمثلة في الفرق بين مستويات الكلام البشري والإلهي المعجز، ومن خلال التفرقة بين اللغة والكلام، يأخذ الجرجاني طريقه في تأسيس (نظرية النظم) التي يفرق على أساسها بين الكلام وآخر، ومنه فإننا نجد عبد القاهر الجرجاني "على وعي تام بالفارق بين (اللغة) و(الكلام)، وفي تفرقته بين (الكفاءة) و(الأداء)، وإن قوانين النحو ومعاني الألفاظ تمثل عند عبد القاهر الجرجاني (النظام) القار في وعي الجماعة الذي تقوم اللغة على أساسه بوظيفتها الاتصالية، أما الكلام فهو التحقق الفعلي لهذه القوانين في حدث كلامي بعينه"</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9"/>
      </w:r>
      <w:r w:rsidRPr="00BA4BF6">
        <w:rPr>
          <w:rFonts w:ascii="Amiri" w:hAnsi="Amiri" w:cs="Amiri"/>
          <w:color w:val="auto"/>
          <w:sz w:val="32"/>
          <w:szCs w:val="32"/>
          <w:vertAlign w:val="superscript"/>
          <w:rtl/>
          <w:lang w:val="fr-FR" w:eastAsia="en-US"/>
        </w:rPr>
        <w:t>)</w:t>
      </w:r>
      <w:r w:rsidR="00004C71">
        <w:rPr>
          <w:rFonts w:ascii="Amiri" w:hAnsi="Amiri" w:cs="Amiri" w:hint="cs"/>
          <w:color w:val="auto"/>
          <w:sz w:val="32"/>
          <w:szCs w:val="32"/>
          <w:rtl/>
          <w:lang w:val="fr-FR" w:eastAsia="en-US"/>
        </w:rPr>
        <w:t>.</w:t>
      </w:r>
      <w:r w:rsidRPr="00BA4BF6">
        <w:rPr>
          <w:rFonts w:ascii="Amiri" w:hAnsi="Amiri" w:cs="Amiri"/>
          <w:color w:val="auto"/>
          <w:sz w:val="32"/>
          <w:szCs w:val="32"/>
          <w:rtl/>
          <w:lang w:val="fr-FR" w:eastAsia="en-US"/>
        </w:rPr>
        <w:t xml:space="preserve"> </w:t>
      </w:r>
    </w:p>
    <w:p w:rsidR="00BA4BF6" w:rsidRPr="00BA4BF6" w:rsidRDefault="00004C71" w:rsidP="00004C71">
      <w:pPr>
        <w:widowControl/>
        <w:spacing w:before="240" w:after="120"/>
        <w:ind w:firstLine="720"/>
        <w:jc w:val="lowKashida"/>
        <w:rPr>
          <w:rFonts w:ascii="Amiri" w:hAnsi="Amiri" w:cs="Amiri"/>
          <w:color w:val="auto"/>
          <w:sz w:val="32"/>
          <w:szCs w:val="32"/>
          <w:rtl/>
          <w:lang w:val="fr-FR" w:eastAsia="en-US"/>
        </w:rPr>
      </w:pPr>
      <w:r>
        <w:rPr>
          <w:rFonts w:ascii="Amiri" w:hAnsi="Amiri" w:cs="Amiri" w:hint="cs"/>
          <w:color w:val="auto"/>
          <w:sz w:val="32"/>
          <w:szCs w:val="32"/>
          <w:rtl/>
          <w:lang w:val="fr-FR" w:eastAsia="en-US"/>
        </w:rPr>
        <w:t>فهو</w:t>
      </w:r>
      <w:r w:rsidR="00BA4BF6" w:rsidRPr="00BA4BF6">
        <w:rPr>
          <w:rFonts w:ascii="Amiri" w:hAnsi="Amiri" w:cs="Amiri"/>
          <w:color w:val="auto"/>
          <w:sz w:val="32"/>
          <w:szCs w:val="32"/>
          <w:rtl/>
          <w:lang w:val="fr-FR" w:eastAsia="en-US"/>
        </w:rPr>
        <w:t xml:space="preserve"> يرى أن الفارق بين مستوى كلام ومستوى آخر يعود إلى المقدرة الفردية الخاصة بالمتكلم في تناوله للغة وتشكيلها، أما قوانين النحو فهي معيارية تختص بالخطأ </w:t>
      </w:r>
      <w:r w:rsidR="00BA4BF6" w:rsidRPr="00BA4BF6">
        <w:rPr>
          <w:rFonts w:ascii="Amiri" w:hAnsi="Amiri" w:cs="Amiri"/>
          <w:color w:val="auto"/>
          <w:sz w:val="32"/>
          <w:szCs w:val="32"/>
          <w:rtl/>
          <w:lang w:val="fr-FR" w:eastAsia="en-US"/>
        </w:rPr>
        <w:lastRenderedPageBreak/>
        <w:t>والصواب، وإذا كان قد تميز النقد الأدبي القديم بالنظرة الجزئية التي اقتصرت فيها المعالجة على البيت الواحد في القصيدة، فإنه قد ظهرت النظرة الشمولية في معالجة النص عند الكثير من النقاد والبلاغيين من خلال أعمالهم ومؤلفاتهم النقدية، وتظهر النظرة الشمولية للنص عند عبد القاهر الجرجاني، والتي تمكن القارئ من الوقوف على جمالية النص: "فهو لا يستطيع أن يحكم على المزية فيه من قراءة البيت أو الأبيات الأولى، وإنما يقتضيه هذا النظر والانتظار حتى يقرأ بقية الأبيات وقد لا يستطيع أن يقف على أسرار النص ما لم يستفرغ جهده في تأمل القطعة الأدبية كاملة، وبعد ذلك يستطيع أن يتبن المزايا التي جعلته يقف على ما فيه من براعة النقش أو جودة التصوير والتعبير"</w:t>
      </w:r>
      <w:r w:rsidR="00BA4BF6" w:rsidRPr="00BA4BF6">
        <w:rPr>
          <w:rFonts w:ascii="Amiri" w:hAnsi="Amiri" w:cs="Amiri"/>
          <w:color w:val="auto"/>
          <w:sz w:val="32"/>
          <w:szCs w:val="32"/>
          <w:vertAlign w:val="superscript"/>
          <w:rtl/>
          <w:lang w:val="fr-FR" w:eastAsia="en-US"/>
        </w:rPr>
        <w:t>(</w:t>
      </w:r>
      <w:r w:rsidR="00BA4BF6" w:rsidRPr="00463A70">
        <w:rPr>
          <w:rFonts w:ascii="Amiri" w:hAnsi="Amiri" w:cs="Amiri"/>
          <w:b/>
          <w:bCs/>
          <w:color w:val="auto"/>
          <w:sz w:val="32"/>
          <w:szCs w:val="32"/>
          <w:vertAlign w:val="superscript"/>
          <w:rtl/>
          <w:lang w:val="en-US" w:eastAsia="en-US"/>
        </w:rPr>
        <w:footnoteReference w:id="10"/>
      </w:r>
      <w:r w:rsidR="00BA4BF6" w:rsidRPr="00BA4BF6">
        <w:rPr>
          <w:rFonts w:ascii="Amiri" w:hAnsi="Amiri" w:cs="Amiri"/>
          <w:color w:val="auto"/>
          <w:sz w:val="32"/>
          <w:szCs w:val="32"/>
          <w:vertAlign w:val="superscript"/>
          <w:rtl/>
          <w:lang w:val="fr-FR" w:eastAsia="en-US"/>
        </w:rPr>
        <w:t>)</w:t>
      </w:r>
      <w:r w:rsidR="00BA4BF6" w:rsidRPr="00BA4BF6">
        <w:rPr>
          <w:rFonts w:ascii="Amiri" w:hAnsi="Amiri" w:cs="Amiri"/>
          <w:color w:val="auto"/>
          <w:sz w:val="32"/>
          <w:szCs w:val="32"/>
          <w:rtl/>
          <w:lang w:val="fr-FR" w:eastAsia="en-US"/>
        </w:rPr>
        <w:t>.</w:t>
      </w:r>
    </w:p>
    <w:p w:rsidR="00BA4BF6" w:rsidRPr="00BA4BF6" w:rsidRDefault="00BA4BF6" w:rsidP="00463A70">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b/>
          <w:bCs/>
          <w:color w:val="FF0000"/>
          <w:sz w:val="32"/>
          <w:szCs w:val="32"/>
          <w:rtl/>
          <w:lang w:val="fr-FR" w:eastAsia="en-US"/>
        </w:rPr>
        <w:t>حازم القرطاجني</w:t>
      </w:r>
      <w:r w:rsidRPr="00BA4BF6">
        <w:rPr>
          <w:rFonts w:ascii="Amiri" w:hAnsi="Amiri" w:cs="Amiri"/>
          <w:color w:val="FF0000"/>
          <w:sz w:val="32"/>
          <w:szCs w:val="32"/>
          <w:rtl/>
          <w:lang w:val="fr-FR" w:eastAsia="en-US"/>
        </w:rPr>
        <w:t xml:space="preserve"> </w:t>
      </w:r>
      <w:r w:rsidRPr="00BA4BF6">
        <w:rPr>
          <w:rFonts w:ascii="Amiri" w:hAnsi="Amiri" w:cs="Amiri"/>
          <w:color w:val="auto"/>
          <w:sz w:val="32"/>
          <w:szCs w:val="32"/>
          <w:rtl/>
          <w:lang w:val="fr-FR" w:eastAsia="en-US"/>
        </w:rPr>
        <w:t>اختلف في نظرته للنص عن باقي البلاغيين والتي نظر فيها إلى النص نظرة أكثر شمولية، ذلك أن للقصيدة مطلع ونهاية تنتهي بها وقد تحمل معان أرادها الشاعر، فحازم القرطاجني هو أول من قسم القصيدة العربية إلى فصول، وأول من أدرك الصلة الرابطة بين مطلع القصيدة وما سماه بالمقطع وهو آخرها الذي يحمل في ثناياه الانطباع الأخير والنهائي عن القصيدة، وكأنه "أدرك ببديهته صلة ما بين خاتمة النص والتدرج الداخلي للمعاني، فلا يجور – في رأيه - أن تأتي هذه الخاتمة بانطباع لم يتولد عن مجمل الانطباعات الخاصة بفحوى  القصيدة"</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11"/>
      </w:r>
      <w:r w:rsidRPr="00BA4BF6">
        <w:rPr>
          <w:rFonts w:ascii="Amiri" w:hAnsi="Amiri" w:cs="Amiri"/>
          <w:color w:val="auto"/>
          <w:sz w:val="32"/>
          <w:szCs w:val="32"/>
          <w:vertAlign w:val="superscript"/>
          <w:rtl/>
          <w:lang w:val="fr-FR" w:eastAsia="en-US"/>
        </w:rPr>
        <w:t>)</w:t>
      </w:r>
      <w:r w:rsidRPr="00BA4BF6">
        <w:rPr>
          <w:rFonts w:ascii="Amiri" w:hAnsi="Amiri" w:cs="Amiri"/>
          <w:color w:val="auto"/>
          <w:sz w:val="32"/>
          <w:szCs w:val="32"/>
          <w:rtl/>
          <w:lang w:val="fr-FR" w:eastAsia="en-US"/>
        </w:rPr>
        <w:t>، وبهذا نجد أن حازم القرطاجني قد اهتم بشعور القارئ، فلا يجدر أن يفاجأ القارئ بنظرة الشاعر غير المتوازنة في تشكيله للنص.</w:t>
      </w:r>
    </w:p>
    <w:p w:rsidR="00004C71" w:rsidRDefault="00BA4BF6" w:rsidP="00004C71">
      <w:pPr>
        <w:widowControl/>
        <w:spacing w:before="240" w:after="120"/>
        <w:ind w:firstLine="720"/>
        <w:jc w:val="lowKashida"/>
        <w:rPr>
          <w:rFonts w:ascii="Amiri" w:hAnsi="Amiri" w:cs="Amiri"/>
          <w:color w:val="auto"/>
          <w:sz w:val="32"/>
          <w:szCs w:val="32"/>
          <w:rtl/>
          <w:lang w:val="fr-FR" w:eastAsia="en-US"/>
        </w:rPr>
      </w:pPr>
      <w:r w:rsidRPr="00BA4BF6">
        <w:rPr>
          <w:rFonts w:ascii="Amiri" w:hAnsi="Amiri" w:cs="Amiri"/>
          <w:b/>
          <w:bCs/>
          <w:color w:val="FF0000"/>
          <w:sz w:val="32"/>
          <w:szCs w:val="32"/>
          <w:rtl/>
          <w:lang w:val="fr-FR" w:eastAsia="en-US"/>
        </w:rPr>
        <w:t>ابن رشيق</w:t>
      </w:r>
      <w:r w:rsidRPr="00BA4BF6">
        <w:rPr>
          <w:rFonts w:ascii="Amiri" w:hAnsi="Amiri" w:cs="Amiri"/>
          <w:color w:val="FF0000"/>
          <w:sz w:val="32"/>
          <w:szCs w:val="32"/>
          <w:rtl/>
          <w:lang w:val="fr-FR" w:eastAsia="en-US"/>
        </w:rPr>
        <w:t xml:space="preserve"> </w:t>
      </w:r>
      <w:r w:rsidRPr="00BA4BF6">
        <w:rPr>
          <w:rFonts w:ascii="Amiri" w:hAnsi="Amiri" w:cs="Amiri"/>
          <w:color w:val="auto"/>
          <w:sz w:val="32"/>
          <w:szCs w:val="32"/>
          <w:rtl/>
          <w:lang w:val="fr-FR" w:eastAsia="en-US"/>
        </w:rPr>
        <w:t xml:space="preserve">كانت له معالجات أسلوبية، ذلك أن مفهوم الأسلوب عنده يهتم بالصياغة اللفظية، وما يتوفر فيها من ترابط أجزاء الكلام وسهولة المخرج وحلاوة النطق به ,يقول: قال أبو عثمان الجاحظ "أجود الشعر ما رأيته متلاحم الأجزاء سهل المخارج، فتعلم بذلك أنه أفرغ إفراغا واحدًا، وسُبك سبكا واحدًا، وهو يجري على </w:t>
      </w:r>
      <w:r w:rsidRPr="00BA4BF6">
        <w:rPr>
          <w:rFonts w:ascii="Amiri" w:hAnsi="Amiri" w:cs="Amiri"/>
          <w:color w:val="auto"/>
          <w:sz w:val="32"/>
          <w:szCs w:val="32"/>
          <w:rtl/>
          <w:lang w:val="fr-FR" w:eastAsia="en-US"/>
        </w:rPr>
        <w:lastRenderedPageBreak/>
        <w:t xml:space="preserve">اللسان كما يجري الدهان، وإذا كان الكلام على هذا الأسلوب الذي ذكره الجاحظ لذّ سماعه، وخف مَحمله، وقرب فهمه، وعُذب النطق به، وحلى في فهم سامعه، فإذا كان متنافرًا متباينا عسر حفظه، وثقل على اللسان النطق به، </w:t>
      </w:r>
      <w:proofErr w:type="spellStart"/>
      <w:r w:rsidRPr="00BA4BF6">
        <w:rPr>
          <w:rFonts w:ascii="Amiri" w:hAnsi="Amiri" w:cs="Amiri"/>
          <w:color w:val="auto"/>
          <w:sz w:val="32"/>
          <w:szCs w:val="32"/>
          <w:rtl/>
          <w:lang w:val="fr-FR" w:eastAsia="en-US"/>
        </w:rPr>
        <w:t>ومجتّه</w:t>
      </w:r>
      <w:proofErr w:type="spellEnd"/>
      <w:r w:rsidRPr="00BA4BF6">
        <w:rPr>
          <w:rFonts w:ascii="Amiri" w:hAnsi="Amiri" w:cs="Amiri"/>
          <w:color w:val="auto"/>
          <w:sz w:val="32"/>
          <w:szCs w:val="32"/>
          <w:rtl/>
          <w:lang w:val="fr-FR" w:eastAsia="en-US"/>
        </w:rPr>
        <w:t xml:space="preserve"> المسامع فلم يستقر فيها منه شيء"</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12"/>
      </w:r>
      <w:r w:rsidRPr="00BA4BF6">
        <w:rPr>
          <w:rFonts w:ascii="Amiri" w:hAnsi="Amiri" w:cs="Amiri"/>
          <w:color w:val="auto"/>
          <w:sz w:val="32"/>
          <w:szCs w:val="32"/>
          <w:vertAlign w:val="superscript"/>
          <w:rtl/>
          <w:lang w:val="fr-FR" w:eastAsia="en-US"/>
        </w:rPr>
        <w:t>)</w:t>
      </w:r>
      <w:r w:rsidR="00004C71">
        <w:rPr>
          <w:rFonts w:ascii="Amiri" w:hAnsi="Amiri" w:cs="Amiri" w:hint="cs"/>
          <w:color w:val="auto"/>
          <w:sz w:val="32"/>
          <w:szCs w:val="32"/>
          <w:rtl/>
          <w:lang w:val="fr-FR" w:eastAsia="en-US"/>
        </w:rPr>
        <w:t>.</w:t>
      </w:r>
    </w:p>
    <w:p w:rsidR="00BA4BF6" w:rsidRPr="00BA4BF6" w:rsidRDefault="00BA4BF6" w:rsidP="00004C71">
      <w:pPr>
        <w:widowControl/>
        <w:spacing w:before="240" w:after="120"/>
        <w:ind w:firstLine="720"/>
        <w:jc w:val="lowKashida"/>
        <w:rPr>
          <w:rFonts w:ascii="Amiri" w:hAnsi="Amiri" w:cs="Amiri"/>
          <w:color w:val="auto"/>
          <w:sz w:val="32"/>
          <w:szCs w:val="32"/>
          <w:rtl/>
          <w:lang w:val="en-US" w:eastAsia="en-US"/>
        </w:rPr>
      </w:pPr>
      <w:r w:rsidRPr="00BA4BF6">
        <w:rPr>
          <w:rFonts w:ascii="Amiri" w:hAnsi="Amiri" w:cs="Amiri"/>
          <w:color w:val="auto"/>
          <w:sz w:val="32"/>
          <w:szCs w:val="32"/>
          <w:rtl/>
          <w:lang w:val="fr-FR" w:eastAsia="en-US"/>
        </w:rPr>
        <w:t xml:space="preserve"> </w:t>
      </w:r>
      <w:r w:rsidRPr="00BA4BF6">
        <w:rPr>
          <w:rFonts w:ascii="Amiri" w:hAnsi="Amiri" w:cs="Amiri"/>
          <w:b/>
          <w:bCs/>
          <w:color w:val="FF0000"/>
          <w:sz w:val="32"/>
          <w:szCs w:val="32"/>
          <w:rtl/>
          <w:lang w:val="fr-FR" w:eastAsia="en-US"/>
        </w:rPr>
        <w:t>ابن خلدون</w:t>
      </w:r>
      <w:r w:rsidRPr="00BA4BF6">
        <w:rPr>
          <w:rFonts w:ascii="Amiri" w:hAnsi="Amiri" w:cs="Amiri"/>
          <w:color w:val="FF0000"/>
          <w:sz w:val="32"/>
          <w:szCs w:val="32"/>
          <w:rtl/>
          <w:lang w:val="fr-FR" w:eastAsia="en-US"/>
        </w:rPr>
        <w:t xml:space="preserve"> </w:t>
      </w:r>
      <w:r w:rsidRPr="00BA4BF6">
        <w:rPr>
          <w:rFonts w:ascii="Amiri" w:hAnsi="Amiri" w:cs="Amiri"/>
          <w:color w:val="auto"/>
          <w:sz w:val="32"/>
          <w:szCs w:val="32"/>
          <w:rtl/>
          <w:lang w:val="fr-FR" w:eastAsia="en-US"/>
        </w:rPr>
        <w:t xml:space="preserve">اتخذ الأسلوب عنده شكل الظاهرة الاجتماعية الموحدة التي تميز مجتمع من المجتمعات، ويمكننا معرفة العوامل التي ساهمت في تميز أفراد مجتمع ما عن سواهم من خلال دراسة النماذج الكلامية الصادرة عن أفراد مجتمع هذه الظاهرة، وفي هذا يقول ابن خلدون: "وأمثال ذلك كثير في سائر فنون الكلام ومذاهبه، وتنظيم التراكيب فيه بالجمل وغير الجمل إنشائية وخبرية اسمية أو فعلية، متفقة وغير متفقة، مفصولة وموصولة على ما هو شأن التراكيب في الكلام العربي، في مكان كل كلمة من الأخرى، يعرفك فيه ما </w:t>
      </w:r>
      <w:proofErr w:type="spellStart"/>
      <w:r w:rsidRPr="00BA4BF6">
        <w:rPr>
          <w:rFonts w:ascii="Amiri" w:hAnsi="Amiri" w:cs="Amiri"/>
          <w:color w:val="auto"/>
          <w:sz w:val="32"/>
          <w:szCs w:val="32"/>
          <w:rtl/>
          <w:lang w:val="fr-FR" w:eastAsia="en-US"/>
        </w:rPr>
        <w:t>تستفيده</w:t>
      </w:r>
      <w:proofErr w:type="spellEnd"/>
      <w:r w:rsidRPr="00BA4BF6">
        <w:rPr>
          <w:rFonts w:ascii="Amiri" w:hAnsi="Amiri" w:cs="Amiri"/>
          <w:color w:val="auto"/>
          <w:sz w:val="32"/>
          <w:szCs w:val="32"/>
          <w:rtl/>
          <w:lang w:val="fr-FR" w:eastAsia="en-US"/>
        </w:rPr>
        <w:t xml:space="preserve"> بالارتياض في أشعار العرب، من القالب الكلي المجرد في الذهن من التراكيب المعينة التي ينطبق ذلك القالب على جميعها، فإن مؤلف الكلام هو كالبناء أو النساج والصورة الذهنية المنطبقة، كالقالب الذي يبنى فيه أو المنوال الذي ينسج عليه، فإن خرج عن القالب في بنائه أو على المنوال في نسجه كان فاسدًا... وهذه الأساليب التي نحن نقررها ليست من القياس في شيء، إنما هي هيئة ترسخ في النفس من تتبع التراكيب في شعر العرب بجريانها على اللسان حتى تستحكم صورتها فيستفيد بها العمل على مثالها والاحتذاء بها في كل تركيب"</w:t>
      </w:r>
      <w:r w:rsidRPr="00BA4BF6">
        <w:rPr>
          <w:rFonts w:ascii="Amiri" w:hAnsi="Amiri" w:cs="Amiri"/>
          <w:color w:val="auto"/>
          <w:sz w:val="32"/>
          <w:szCs w:val="32"/>
          <w:vertAlign w:val="superscript"/>
          <w:rtl/>
          <w:lang w:val="fr-FR" w:eastAsia="en-US"/>
        </w:rPr>
        <w:t>(</w:t>
      </w:r>
      <w:r w:rsidRPr="00463A70">
        <w:rPr>
          <w:rFonts w:ascii="Amiri" w:hAnsi="Amiri" w:cs="Amiri"/>
          <w:b/>
          <w:bCs/>
          <w:color w:val="auto"/>
          <w:sz w:val="32"/>
          <w:szCs w:val="32"/>
          <w:vertAlign w:val="superscript"/>
          <w:rtl/>
          <w:lang w:val="en-US" w:eastAsia="en-US"/>
        </w:rPr>
        <w:footnoteReference w:id="13"/>
      </w:r>
      <w:r w:rsidRPr="00BA4BF6">
        <w:rPr>
          <w:rFonts w:ascii="Amiri" w:hAnsi="Amiri" w:cs="Amiri"/>
          <w:color w:val="auto"/>
          <w:sz w:val="32"/>
          <w:szCs w:val="32"/>
          <w:vertAlign w:val="superscript"/>
          <w:rtl/>
          <w:lang w:val="fr-FR" w:eastAsia="en-US"/>
        </w:rPr>
        <w:t>)</w:t>
      </w:r>
      <w:r w:rsidRPr="00BA4BF6">
        <w:rPr>
          <w:rFonts w:ascii="Amiri" w:hAnsi="Amiri" w:cs="Amiri"/>
          <w:color w:val="auto"/>
          <w:sz w:val="32"/>
          <w:szCs w:val="32"/>
          <w:rtl/>
          <w:lang w:val="fr-FR" w:eastAsia="en-US"/>
        </w:rPr>
        <w:t>.</w:t>
      </w:r>
    </w:p>
    <w:p w:rsidR="005735CF" w:rsidRPr="00463A70" w:rsidRDefault="005735CF" w:rsidP="003E1623">
      <w:pPr>
        <w:widowControl/>
        <w:spacing w:before="240" w:after="120"/>
        <w:ind w:firstLine="720"/>
        <w:jc w:val="lowKashida"/>
        <w:rPr>
          <w:rFonts w:ascii="Amiri" w:hAnsi="Amiri" w:cs="Amiri"/>
          <w:color w:val="auto"/>
          <w:sz w:val="32"/>
          <w:szCs w:val="32"/>
          <w:rtl/>
          <w:lang w:val="fr-FR" w:eastAsia="en-US"/>
        </w:rPr>
      </w:pPr>
    </w:p>
    <w:sectPr w:rsidR="005735CF" w:rsidRPr="00463A70" w:rsidSect="007E21B3">
      <w:pgSz w:w="11906" w:h="16838"/>
      <w:pgMar w:top="1418" w:right="1418" w:bottom="1418" w:left="1418" w:header="709" w:footer="709"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E9" w:rsidRDefault="00E657E9" w:rsidP="006F2FE7">
      <w:r>
        <w:separator/>
      </w:r>
    </w:p>
  </w:endnote>
  <w:endnote w:type="continuationSeparator" w:id="0">
    <w:p w:rsidR="00E657E9" w:rsidRDefault="00E657E9" w:rsidP="006F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E9" w:rsidRDefault="00E657E9" w:rsidP="006F2FE7">
      <w:r>
        <w:separator/>
      </w:r>
    </w:p>
  </w:footnote>
  <w:footnote w:type="continuationSeparator" w:id="0">
    <w:p w:rsidR="00E657E9" w:rsidRDefault="00E657E9" w:rsidP="006F2FE7">
      <w:r>
        <w:continuationSeparator/>
      </w:r>
    </w:p>
  </w:footnote>
  <w:footnote w:id="1">
    <w:p w:rsidR="006F2FE7" w:rsidRPr="00FC3C31" w:rsidRDefault="006F2FE7" w:rsidP="003E1623">
      <w:pPr>
        <w:pStyle w:val="Notedebasdepage"/>
        <w:rPr>
          <w:sz w:val="24"/>
          <w:szCs w:val="24"/>
        </w:rPr>
      </w:pPr>
      <w:r w:rsidRPr="00FC3C31">
        <w:rPr>
          <w:rStyle w:val="Appelnotedebasdep"/>
          <w:sz w:val="24"/>
          <w:szCs w:val="24"/>
        </w:rPr>
        <w:footnoteRef/>
      </w:r>
      <w:r w:rsidRPr="00FC3C31">
        <w:rPr>
          <w:sz w:val="24"/>
          <w:szCs w:val="24"/>
          <w:rtl/>
        </w:rPr>
        <w:t xml:space="preserve"> </w:t>
      </w:r>
      <w:r w:rsidRPr="00FC3C31">
        <w:rPr>
          <w:sz w:val="24"/>
          <w:szCs w:val="24"/>
        </w:rPr>
        <w:t>-</w:t>
      </w:r>
      <w:r w:rsidRPr="00FC3C31">
        <w:rPr>
          <w:rFonts w:hint="cs"/>
          <w:sz w:val="24"/>
          <w:szCs w:val="24"/>
          <w:rtl/>
        </w:rPr>
        <w:t xml:space="preserve"> ابن منظور</w:t>
      </w:r>
      <w:r w:rsidRPr="00FC3C31">
        <w:rPr>
          <w:rFonts w:hint="cs"/>
          <w:sz w:val="24"/>
          <w:szCs w:val="24"/>
          <w:rtl/>
          <w:lang w:bidi="ar-DZ"/>
        </w:rPr>
        <w:t xml:space="preserve">: </w:t>
      </w:r>
      <w:r w:rsidRPr="00FC3C31">
        <w:rPr>
          <w:rFonts w:hint="cs"/>
          <w:sz w:val="24"/>
          <w:szCs w:val="24"/>
          <w:rtl/>
        </w:rPr>
        <w:t>لسان العرب</w:t>
      </w:r>
      <w:r w:rsidR="003E1623" w:rsidRPr="003E1623">
        <w:rPr>
          <w:rFonts w:hint="cs"/>
          <w:sz w:val="24"/>
          <w:szCs w:val="24"/>
          <w:rtl/>
        </w:rPr>
        <w:t xml:space="preserve"> </w:t>
      </w:r>
      <w:r w:rsidR="003E1623">
        <w:rPr>
          <w:rFonts w:hint="cs"/>
          <w:sz w:val="24"/>
          <w:szCs w:val="24"/>
          <w:rtl/>
        </w:rPr>
        <w:t xml:space="preserve"> </w:t>
      </w:r>
      <w:r w:rsidR="003E1623" w:rsidRPr="00FC3C31">
        <w:rPr>
          <w:rFonts w:hint="cs"/>
          <w:sz w:val="24"/>
          <w:szCs w:val="24"/>
          <w:rtl/>
        </w:rPr>
        <w:t xml:space="preserve">مادة سلب </w:t>
      </w:r>
      <w:r w:rsidRPr="00FC3C31">
        <w:rPr>
          <w:rFonts w:hint="cs"/>
          <w:sz w:val="24"/>
          <w:szCs w:val="24"/>
          <w:rtl/>
        </w:rPr>
        <w:t>، مج</w:t>
      </w:r>
      <w:r>
        <w:rPr>
          <w:rFonts w:hint="cs"/>
          <w:sz w:val="24"/>
          <w:szCs w:val="24"/>
          <w:rtl/>
        </w:rPr>
        <w:t>1</w:t>
      </w:r>
      <w:r w:rsidRPr="00FC3C31">
        <w:rPr>
          <w:rFonts w:hint="cs"/>
          <w:sz w:val="24"/>
          <w:szCs w:val="24"/>
          <w:rtl/>
        </w:rPr>
        <w:t xml:space="preserve">، </w:t>
      </w:r>
      <w:r>
        <w:rPr>
          <w:rFonts w:hint="cs"/>
          <w:sz w:val="24"/>
          <w:szCs w:val="24"/>
          <w:rtl/>
        </w:rPr>
        <w:t xml:space="preserve">دار </w:t>
      </w:r>
      <w:r w:rsidRPr="00FC3C31">
        <w:rPr>
          <w:rFonts w:hint="cs"/>
          <w:sz w:val="24"/>
          <w:szCs w:val="24"/>
          <w:rtl/>
        </w:rPr>
        <w:t xml:space="preserve">الكتب العلمية، بيروت، لبنان، 2003، </w:t>
      </w:r>
      <w:r>
        <w:rPr>
          <w:rFonts w:hint="cs"/>
          <w:sz w:val="24"/>
          <w:szCs w:val="24"/>
          <w:rtl/>
        </w:rPr>
        <w:t>، ص 549.</w:t>
      </w:r>
    </w:p>
  </w:footnote>
  <w:footnote w:id="2">
    <w:p w:rsidR="006F2FE7" w:rsidRPr="00FA68C9" w:rsidRDefault="006F2FE7" w:rsidP="006F6404">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sz w:val="24"/>
          <w:szCs w:val="24"/>
        </w:rPr>
        <w:t>-</w:t>
      </w:r>
      <w:r w:rsidRPr="00FA68C9">
        <w:rPr>
          <w:rFonts w:hint="cs"/>
          <w:sz w:val="24"/>
          <w:szCs w:val="24"/>
          <w:rtl/>
        </w:rPr>
        <w:t xml:space="preserve"> الزمخشري جار الله: أساس البلاغة</w:t>
      </w:r>
      <w:r w:rsidR="003E1623" w:rsidRPr="003E1623">
        <w:rPr>
          <w:rFonts w:hint="cs"/>
          <w:sz w:val="24"/>
          <w:szCs w:val="24"/>
          <w:rtl/>
        </w:rPr>
        <w:t xml:space="preserve"> </w:t>
      </w:r>
      <w:r w:rsidR="006F6404">
        <w:rPr>
          <w:rFonts w:hint="cs"/>
          <w:sz w:val="24"/>
          <w:szCs w:val="24"/>
          <w:rtl/>
        </w:rPr>
        <w:t xml:space="preserve"> </w:t>
      </w:r>
      <w:r w:rsidR="003E1623" w:rsidRPr="00FA68C9">
        <w:rPr>
          <w:rFonts w:hint="cs"/>
          <w:sz w:val="24"/>
          <w:szCs w:val="24"/>
          <w:rtl/>
        </w:rPr>
        <w:t xml:space="preserve">مادة سلب </w:t>
      </w:r>
      <w:r w:rsidRPr="00FA68C9">
        <w:rPr>
          <w:rFonts w:hint="cs"/>
          <w:sz w:val="24"/>
          <w:szCs w:val="24"/>
          <w:rtl/>
        </w:rPr>
        <w:t xml:space="preserve">، </w:t>
      </w:r>
      <w:r>
        <w:rPr>
          <w:rFonts w:hint="cs"/>
          <w:sz w:val="24"/>
          <w:szCs w:val="24"/>
          <w:rtl/>
        </w:rPr>
        <w:t xml:space="preserve">مج1، </w:t>
      </w:r>
      <w:r w:rsidRPr="00FA68C9">
        <w:rPr>
          <w:rFonts w:hint="cs"/>
          <w:sz w:val="24"/>
          <w:szCs w:val="24"/>
          <w:rtl/>
        </w:rPr>
        <w:t xml:space="preserve">دار </w:t>
      </w:r>
      <w:r w:rsidRPr="00FC3C31">
        <w:rPr>
          <w:rFonts w:hint="cs"/>
          <w:sz w:val="24"/>
          <w:szCs w:val="24"/>
          <w:rtl/>
        </w:rPr>
        <w:t>الكتب العلمية</w:t>
      </w:r>
      <w:r w:rsidRPr="00FA68C9">
        <w:rPr>
          <w:rFonts w:hint="cs"/>
          <w:sz w:val="24"/>
          <w:szCs w:val="24"/>
          <w:rtl/>
        </w:rPr>
        <w:t>،</w:t>
      </w:r>
      <w:r>
        <w:rPr>
          <w:rFonts w:hint="cs"/>
          <w:sz w:val="24"/>
          <w:szCs w:val="24"/>
          <w:rtl/>
        </w:rPr>
        <w:t xml:space="preserve"> </w:t>
      </w:r>
      <w:r w:rsidRPr="00FA68C9">
        <w:rPr>
          <w:rFonts w:hint="cs"/>
          <w:sz w:val="24"/>
          <w:szCs w:val="24"/>
          <w:rtl/>
        </w:rPr>
        <w:t>بيروت،</w:t>
      </w:r>
      <w:r>
        <w:rPr>
          <w:rFonts w:hint="cs"/>
          <w:sz w:val="24"/>
          <w:szCs w:val="24"/>
          <w:rtl/>
        </w:rPr>
        <w:t xml:space="preserve"> لبنان،</w:t>
      </w:r>
      <w:r w:rsidRPr="00FA68C9">
        <w:rPr>
          <w:rFonts w:hint="cs"/>
          <w:sz w:val="24"/>
          <w:szCs w:val="24"/>
          <w:rtl/>
        </w:rPr>
        <w:t xml:space="preserve"> 199</w:t>
      </w:r>
      <w:r>
        <w:rPr>
          <w:rFonts w:hint="cs"/>
          <w:sz w:val="24"/>
          <w:szCs w:val="24"/>
          <w:rtl/>
        </w:rPr>
        <w:t>9</w:t>
      </w:r>
      <w:r w:rsidRPr="00FA68C9">
        <w:rPr>
          <w:rFonts w:hint="cs"/>
          <w:sz w:val="24"/>
          <w:szCs w:val="24"/>
          <w:rtl/>
        </w:rPr>
        <w:t xml:space="preserve">، </w:t>
      </w:r>
      <w:r>
        <w:rPr>
          <w:rFonts w:hint="cs"/>
          <w:sz w:val="24"/>
          <w:szCs w:val="24"/>
          <w:rtl/>
        </w:rPr>
        <w:t>، ص 111</w:t>
      </w:r>
      <w:r w:rsidRPr="00FA68C9">
        <w:rPr>
          <w:rFonts w:hint="cs"/>
          <w:sz w:val="24"/>
          <w:szCs w:val="24"/>
          <w:rtl/>
        </w:rPr>
        <w:t>.</w:t>
      </w:r>
    </w:p>
  </w:footnote>
  <w:footnote w:id="3">
    <w:p w:rsidR="006F2FE7" w:rsidRPr="00FA68C9" w:rsidRDefault="006F2FE7" w:rsidP="006F6404">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sz w:val="24"/>
          <w:szCs w:val="24"/>
        </w:rPr>
        <w:t>-</w:t>
      </w:r>
      <w:r w:rsidRPr="00FA68C9">
        <w:rPr>
          <w:rFonts w:hint="cs"/>
          <w:sz w:val="24"/>
          <w:szCs w:val="24"/>
          <w:rtl/>
        </w:rPr>
        <w:t xml:space="preserve"> حسن ناظ</w:t>
      </w:r>
      <w:r>
        <w:rPr>
          <w:rFonts w:hint="cs"/>
          <w:sz w:val="24"/>
          <w:szCs w:val="24"/>
          <w:rtl/>
        </w:rPr>
        <w:t>ـ</w:t>
      </w:r>
      <w:r w:rsidRPr="00FA68C9">
        <w:rPr>
          <w:rFonts w:hint="cs"/>
          <w:sz w:val="24"/>
          <w:szCs w:val="24"/>
          <w:rtl/>
        </w:rPr>
        <w:t>م: البنى الأسلوبية دراس</w:t>
      </w:r>
      <w:r>
        <w:rPr>
          <w:rFonts w:hint="cs"/>
          <w:sz w:val="24"/>
          <w:szCs w:val="24"/>
          <w:rtl/>
        </w:rPr>
        <w:t>ـ</w:t>
      </w:r>
      <w:r w:rsidRPr="00FA68C9">
        <w:rPr>
          <w:rFonts w:hint="cs"/>
          <w:sz w:val="24"/>
          <w:szCs w:val="24"/>
          <w:rtl/>
        </w:rPr>
        <w:t>ة في أنشودة المطر للسياب، المركز الثقافي الع</w:t>
      </w:r>
      <w:r>
        <w:rPr>
          <w:rFonts w:hint="cs"/>
          <w:sz w:val="24"/>
          <w:szCs w:val="24"/>
          <w:rtl/>
        </w:rPr>
        <w:t>ـ</w:t>
      </w:r>
      <w:r w:rsidRPr="00FA68C9">
        <w:rPr>
          <w:rFonts w:hint="cs"/>
          <w:sz w:val="24"/>
          <w:szCs w:val="24"/>
          <w:rtl/>
        </w:rPr>
        <w:t>رب</w:t>
      </w:r>
      <w:r>
        <w:rPr>
          <w:rFonts w:hint="cs"/>
          <w:sz w:val="24"/>
          <w:szCs w:val="24"/>
          <w:rtl/>
        </w:rPr>
        <w:t>ي</w:t>
      </w:r>
      <w:r w:rsidRPr="00B4130D">
        <w:rPr>
          <w:rFonts w:hint="cs"/>
          <w:sz w:val="24"/>
          <w:szCs w:val="24"/>
          <w:rtl/>
        </w:rPr>
        <w:t>، دار البيضاء</w:t>
      </w:r>
      <w:r>
        <w:rPr>
          <w:rFonts w:hint="cs"/>
          <w:sz w:val="24"/>
          <w:szCs w:val="24"/>
          <w:rtl/>
        </w:rPr>
        <w:t>،</w:t>
      </w:r>
      <w:r w:rsidRPr="00A87AA2">
        <w:rPr>
          <w:rFonts w:hint="cs"/>
          <w:sz w:val="24"/>
          <w:szCs w:val="24"/>
          <w:rtl/>
        </w:rPr>
        <w:t xml:space="preserve"> </w:t>
      </w:r>
      <w:r w:rsidRPr="00B4130D">
        <w:rPr>
          <w:rFonts w:hint="cs"/>
          <w:sz w:val="24"/>
          <w:szCs w:val="24"/>
          <w:rtl/>
        </w:rPr>
        <w:t>ط1،</w:t>
      </w:r>
      <w:r w:rsidRPr="00FA68C9">
        <w:rPr>
          <w:rFonts w:hint="cs"/>
          <w:sz w:val="24"/>
          <w:szCs w:val="24"/>
          <w:rtl/>
        </w:rPr>
        <w:t>2002، ص15.</w:t>
      </w:r>
    </w:p>
  </w:footnote>
  <w:footnote w:id="4">
    <w:p w:rsidR="006F2FE7" w:rsidRPr="00FA68C9" w:rsidRDefault="006F2FE7" w:rsidP="006F6404">
      <w:pPr>
        <w:pStyle w:val="Notedebasdepage"/>
        <w:tabs>
          <w:tab w:val="left" w:pos="7157"/>
        </w:tabs>
        <w:rPr>
          <w:sz w:val="24"/>
          <w:szCs w:val="24"/>
        </w:rPr>
      </w:pPr>
      <w:r w:rsidRPr="00FA68C9">
        <w:rPr>
          <w:rStyle w:val="Appelnotedebasdep"/>
          <w:sz w:val="24"/>
          <w:szCs w:val="24"/>
        </w:rPr>
        <w:footnoteRef/>
      </w:r>
      <w:r w:rsidRPr="00FA68C9">
        <w:rPr>
          <w:sz w:val="24"/>
          <w:szCs w:val="24"/>
          <w:rtl/>
        </w:rPr>
        <w:t xml:space="preserve"> </w:t>
      </w:r>
      <w:r w:rsidRPr="00FA68C9">
        <w:rPr>
          <w:sz w:val="24"/>
          <w:szCs w:val="24"/>
        </w:rPr>
        <w:t>-</w:t>
      </w:r>
      <w:r w:rsidRPr="00FA68C9">
        <w:rPr>
          <w:rFonts w:hint="cs"/>
          <w:sz w:val="24"/>
          <w:szCs w:val="24"/>
          <w:rtl/>
        </w:rPr>
        <w:t xml:space="preserve"> ينظر: محمد عبد المطلب: البلاغة والأسلوبية، مكتبة لبنان ناشرون، لبنان</w:t>
      </w:r>
      <w:r>
        <w:rPr>
          <w:rFonts w:hint="cs"/>
          <w:sz w:val="24"/>
          <w:szCs w:val="24"/>
          <w:rtl/>
        </w:rPr>
        <w:t>،</w:t>
      </w:r>
      <w:r w:rsidRPr="00A87AA2">
        <w:rPr>
          <w:rFonts w:hint="cs"/>
          <w:sz w:val="24"/>
          <w:szCs w:val="24"/>
          <w:rtl/>
        </w:rPr>
        <w:t xml:space="preserve"> </w:t>
      </w:r>
      <w:r w:rsidRPr="00FA68C9">
        <w:rPr>
          <w:rFonts w:hint="cs"/>
          <w:sz w:val="24"/>
          <w:szCs w:val="24"/>
          <w:rtl/>
        </w:rPr>
        <w:t>ط2، 1994، ص 175.</w:t>
      </w:r>
    </w:p>
  </w:footnote>
  <w:footnote w:id="5">
    <w:p w:rsidR="006F2FE7" w:rsidRPr="00B4130D" w:rsidRDefault="006F2FE7" w:rsidP="006F2FE7">
      <w:pPr>
        <w:pStyle w:val="Notedebasdepage"/>
        <w:tabs>
          <w:tab w:val="left" w:pos="7157"/>
        </w:tabs>
        <w:bidi w:val="0"/>
        <w:rPr>
          <w:sz w:val="24"/>
          <w:szCs w:val="24"/>
          <w:lang w:val="fr-FR"/>
        </w:rPr>
      </w:pPr>
      <w:r w:rsidRPr="00FA68C9">
        <w:rPr>
          <w:rStyle w:val="Appelnotedebasdep"/>
          <w:sz w:val="24"/>
          <w:szCs w:val="24"/>
        </w:rPr>
        <w:footnoteRef/>
      </w:r>
      <w:r w:rsidRPr="00FA68C9">
        <w:rPr>
          <w:sz w:val="24"/>
          <w:szCs w:val="24"/>
          <w:rtl/>
        </w:rPr>
        <w:t xml:space="preserve"> </w:t>
      </w:r>
      <w:r w:rsidRPr="00FA68C9">
        <w:rPr>
          <w:sz w:val="24"/>
          <w:szCs w:val="24"/>
        </w:rPr>
        <w:t>-</w:t>
      </w:r>
      <w:r>
        <w:rPr>
          <w:sz w:val="24"/>
          <w:szCs w:val="24"/>
        </w:rPr>
        <w:t xml:space="preserve"> </w:t>
      </w:r>
      <w:r>
        <w:rPr>
          <w:sz w:val="24"/>
          <w:szCs w:val="24"/>
          <w:lang w:val="fr-FR"/>
        </w:rPr>
        <w:t xml:space="preserve">Jean Dubois et autres, </w:t>
      </w:r>
      <w:proofErr w:type="spellStart"/>
      <w:r>
        <w:rPr>
          <w:sz w:val="24"/>
          <w:szCs w:val="24"/>
          <w:lang w:val="fr-FR"/>
        </w:rPr>
        <w:t>déctionnaire</w:t>
      </w:r>
      <w:proofErr w:type="spellEnd"/>
      <w:r>
        <w:rPr>
          <w:sz w:val="24"/>
          <w:szCs w:val="24"/>
          <w:lang w:val="fr-FR"/>
        </w:rPr>
        <w:t xml:space="preserve"> de linguistique et </w:t>
      </w:r>
      <w:proofErr w:type="spellStart"/>
      <w:r>
        <w:rPr>
          <w:sz w:val="24"/>
          <w:szCs w:val="24"/>
          <w:lang w:val="fr-FR"/>
        </w:rPr>
        <w:t>larousse</w:t>
      </w:r>
      <w:proofErr w:type="spellEnd"/>
      <w:r>
        <w:rPr>
          <w:sz w:val="24"/>
          <w:szCs w:val="24"/>
          <w:lang w:val="fr-FR"/>
        </w:rPr>
        <w:t>, paris, 2005, p448.</w:t>
      </w:r>
    </w:p>
  </w:footnote>
  <w:footnote w:id="6">
    <w:p w:rsidR="005735CF" w:rsidRPr="00FA68C9" w:rsidRDefault="005735CF" w:rsidP="00240728">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rFonts w:hint="cs"/>
          <w:sz w:val="24"/>
          <w:szCs w:val="24"/>
          <w:rtl/>
        </w:rPr>
        <w:t>- ينظر: حسن ناظم: البني الأسلوبية، ص 15.</w:t>
      </w:r>
    </w:p>
  </w:footnote>
  <w:footnote w:id="7">
    <w:p w:rsidR="00BA4BF6" w:rsidRPr="00FA68C9" w:rsidRDefault="00BA4BF6" w:rsidP="00BA4BF6">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rFonts w:hint="cs"/>
          <w:sz w:val="24"/>
          <w:szCs w:val="24"/>
          <w:rtl/>
        </w:rPr>
        <w:t xml:space="preserve">- ينظر: محمد عبد المطلب: </w:t>
      </w:r>
      <w:proofErr w:type="gramStart"/>
      <w:r w:rsidRPr="00FA68C9">
        <w:rPr>
          <w:rFonts w:hint="cs"/>
          <w:sz w:val="24"/>
          <w:szCs w:val="24"/>
          <w:rtl/>
        </w:rPr>
        <w:t>البلاغة</w:t>
      </w:r>
      <w:proofErr w:type="gramEnd"/>
      <w:r w:rsidRPr="00FA68C9">
        <w:rPr>
          <w:rFonts w:hint="cs"/>
          <w:sz w:val="24"/>
          <w:szCs w:val="24"/>
          <w:rtl/>
        </w:rPr>
        <w:t xml:space="preserve"> والأسلوبية، </w:t>
      </w:r>
      <w:r>
        <w:rPr>
          <w:rFonts w:hint="cs"/>
          <w:sz w:val="24"/>
          <w:szCs w:val="24"/>
          <w:rtl/>
        </w:rPr>
        <w:t>مرجع سابق</w:t>
      </w:r>
      <w:r w:rsidRPr="00FA68C9">
        <w:rPr>
          <w:rFonts w:hint="cs"/>
          <w:sz w:val="24"/>
          <w:szCs w:val="24"/>
          <w:rtl/>
        </w:rPr>
        <w:t>، ص 185.</w:t>
      </w:r>
    </w:p>
  </w:footnote>
  <w:footnote w:id="8">
    <w:p w:rsidR="00BA4BF6" w:rsidRPr="00FA68C9" w:rsidRDefault="00BA4BF6" w:rsidP="00BA4BF6">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rFonts w:hint="cs"/>
          <w:sz w:val="24"/>
          <w:szCs w:val="24"/>
          <w:rtl/>
        </w:rPr>
        <w:t xml:space="preserve">- ابن </w:t>
      </w:r>
      <w:r>
        <w:rPr>
          <w:rFonts w:hint="cs"/>
          <w:sz w:val="24"/>
          <w:szCs w:val="24"/>
          <w:rtl/>
        </w:rPr>
        <w:t>ق</w:t>
      </w:r>
      <w:r w:rsidRPr="00FA68C9">
        <w:rPr>
          <w:rFonts w:hint="cs"/>
          <w:sz w:val="24"/>
          <w:szCs w:val="24"/>
          <w:rtl/>
        </w:rPr>
        <w:t>تيبـة، عبد الله بن مسلم: تأويل مشكل القرآن، تحقيق أحمد صقر، طبعة دار إحيـاء الكتب العربية، القاهرة، 1954، ص 10، 11.</w:t>
      </w:r>
    </w:p>
  </w:footnote>
  <w:footnote w:id="9">
    <w:p w:rsidR="00BA4BF6" w:rsidRPr="004D5E3E" w:rsidRDefault="00BA4BF6" w:rsidP="00BA4BF6">
      <w:pPr>
        <w:pStyle w:val="Notedebasdepage"/>
        <w:rPr>
          <w:sz w:val="24"/>
          <w:szCs w:val="24"/>
        </w:rPr>
      </w:pPr>
      <w:r w:rsidRPr="004D5E3E">
        <w:rPr>
          <w:rStyle w:val="Appelnotedebasdep"/>
          <w:sz w:val="24"/>
          <w:szCs w:val="24"/>
        </w:rPr>
        <w:footnoteRef/>
      </w:r>
      <w:r w:rsidRPr="004D5E3E">
        <w:rPr>
          <w:sz w:val="24"/>
          <w:szCs w:val="24"/>
          <w:rtl/>
        </w:rPr>
        <w:t xml:space="preserve"> </w:t>
      </w:r>
      <w:r w:rsidRPr="004D5E3E">
        <w:rPr>
          <w:rFonts w:hint="cs"/>
          <w:sz w:val="24"/>
          <w:szCs w:val="24"/>
          <w:rtl/>
        </w:rPr>
        <w:t xml:space="preserve">- </w:t>
      </w:r>
      <w:r>
        <w:rPr>
          <w:rFonts w:hint="cs"/>
          <w:sz w:val="24"/>
          <w:szCs w:val="24"/>
          <w:rtl/>
        </w:rPr>
        <w:t>نصر حامد أبو زيد: مفهوم النظم عند عبد القاهر الجرجاني، مجلة الفصول العدد الخاص بالأسلوبية، 1984</w:t>
      </w:r>
      <w:r w:rsidRPr="004D5E3E">
        <w:rPr>
          <w:rFonts w:hint="cs"/>
          <w:sz w:val="24"/>
          <w:szCs w:val="24"/>
          <w:rtl/>
        </w:rPr>
        <w:t xml:space="preserve">، ص </w:t>
      </w:r>
      <w:r>
        <w:rPr>
          <w:rFonts w:hint="cs"/>
          <w:sz w:val="24"/>
          <w:szCs w:val="24"/>
          <w:rtl/>
        </w:rPr>
        <w:t>13</w:t>
      </w:r>
      <w:r w:rsidRPr="004D5E3E">
        <w:rPr>
          <w:rFonts w:hint="cs"/>
          <w:sz w:val="24"/>
          <w:szCs w:val="24"/>
          <w:rtl/>
        </w:rPr>
        <w:t>.</w:t>
      </w:r>
    </w:p>
  </w:footnote>
  <w:footnote w:id="10">
    <w:p w:rsidR="00BA4BF6" w:rsidRPr="00FA68C9" w:rsidRDefault="00BA4BF6" w:rsidP="00BA4BF6">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rFonts w:hint="cs"/>
          <w:sz w:val="24"/>
          <w:szCs w:val="24"/>
          <w:rtl/>
        </w:rPr>
        <w:t xml:space="preserve">- خليل إبراهيم: </w:t>
      </w:r>
      <w:proofErr w:type="gramStart"/>
      <w:r w:rsidRPr="00FA68C9">
        <w:rPr>
          <w:rFonts w:hint="cs"/>
          <w:sz w:val="24"/>
          <w:szCs w:val="24"/>
          <w:rtl/>
        </w:rPr>
        <w:t>الأسلوبية</w:t>
      </w:r>
      <w:proofErr w:type="gramEnd"/>
      <w:r w:rsidRPr="00FA68C9">
        <w:rPr>
          <w:rFonts w:hint="cs"/>
          <w:sz w:val="24"/>
          <w:szCs w:val="24"/>
          <w:rtl/>
        </w:rPr>
        <w:t xml:space="preserve"> ونظرية النص</w:t>
      </w:r>
      <w:r>
        <w:rPr>
          <w:rFonts w:hint="cs"/>
          <w:sz w:val="24"/>
          <w:szCs w:val="24"/>
          <w:rtl/>
        </w:rPr>
        <w:t>، الطبعة دار الفارس للنشر والتوزيع، عمان، ط1، 1998</w:t>
      </w:r>
      <w:r w:rsidRPr="00FA68C9">
        <w:rPr>
          <w:rFonts w:hint="cs"/>
          <w:sz w:val="24"/>
          <w:szCs w:val="24"/>
          <w:rtl/>
        </w:rPr>
        <w:t xml:space="preserve">، ص </w:t>
      </w:r>
      <w:r>
        <w:rPr>
          <w:rFonts w:hint="cs"/>
          <w:sz w:val="24"/>
          <w:szCs w:val="24"/>
          <w:rtl/>
        </w:rPr>
        <w:t>55</w:t>
      </w:r>
      <w:r w:rsidRPr="00FA68C9">
        <w:rPr>
          <w:rFonts w:hint="cs"/>
          <w:sz w:val="24"/>
          <w:szCs w:val="24"/>
          <w:rtl/>
        </w:rPr>
        <w:t>.</w:t>
      </w:r>
    </w:p>
  </w:footnote>
  <w:footnote w:id="11">
    <w:p w:rsidR="00BA4BF6" w:rsidRPr="00FA68C9" w:rsidRDefault="00BA4BF6" w:rsidP="00BA4BF6">
      <w:pPr>
        <w:pStyle w:val="Notedebasdepage"/>
        <w:rPr>
          <w:sz w:val="24"/>
          <w:szCs w:val="24"/>
        </w:rPr>
      </w:pPr>
      <w:r w:rsidRPr="00FA68C9">
        <w:rPr>
          <w:rStyle w:val="Appelnotedebasdep"/>
          <w:sz w:val="24"/>
          <w:szCs w:val="24"/>
        </w:rPr>
        <w:footnoteRef/>
      </w:r>
      <w:r w:rsidRPr="00FA68C9">
        <w:rPr>
          <w:sz w:val="24"/>
          <w:szCs w:val="24"/>
          <w:rtl/>
        </w:rPr>
        <w:t xml:space="preserve"> </w:t>
      </w:r>
      <w:r w:rsidRPr="00FA68C9">
        <w:rPr>
          <w:rFonts w:hint="cs"/>
          <w:sz w:val="24"/>
          <w:szCs w:val="24"/>
          <w:rtl/>
        </w:rPr>
        <w:t xml:space="preserve">- </w:t>
      </w:r>
      <w:proofErr w:type="gramStart"/>
      <w:r>
        <w:rPr>
          <w:rFonts w:hint="cs"/>
          <w:sz w:val="24"/>
          <w:szCs w:val="24"/>
          <w:rtl/>
        </w:rPr>
        <w:t>المرجع</w:t>
      </w:r>
      <w:proofErr w:type="gramEnd"/>
      <w:r>
        <w:rPr>
          <w:rFonts w:hint="cs"/>
          <w:sz w:val="24"/>
          <w:szCs w:val="24"/>
          <w:rtl/>
        </w:rPr>
        <w:t xml:space="preserve"> السابق</w:t>
      </w:r>
      <w:r w:rsidRPr="00FA68C9">
        <w:rPr>
          <w:rFonts w:hint="cs"/>
          <w:sz w:val="24"/>
          <w:szCs w:val="24"/>
          <w:rtl/>
        </w:rPr>
        <w:t>، ص 55.</w:t>
      </w:r>
    </w:p>
  </w:footnote>
  <w:footnote w:id="12">
    <w:p w:rsidR="00BA4BF6" w:rsidRDefault="00BA4BF6" w:rsidP="00BA4BF6">
      <w:pPr>
        <w:pStyle w:val="Notedebasdepage"/>
        <w:rPr>
          <w:sz w:val="24"/>
          <w:szCs w:val="24"/>
          <w:rtl/>
        </w:rPr>
      </w:pPr>
      <w:r w:rsidRPr="00FA68C9">
        <w:rPr>
          <w:rStyle w:val="Appelnotedebasdep"/>
          <w:sz w:val="24"/>
          <w:szCs w:val="24"/>
        </w:rPr>
        <w:footnoteRef/>
      </w:r>
      <w:r w:rsidRPr="00FA68C9">
        <w:rPr>
          <w:sz w:val="24"/>
          <w:szCs w:val="24"/>
          <w:rtl/>
        </w:rPr>
        <w:t xml:space="preserve"> </w:t>
      </w:r>
      <w:r w:rsidRPr="00FA68C9">
        <w:rPr>
          <w:rFonts w:hint="cs"/>
          <w:sz w:val="24"/>
          <w:szCs w:val="24"/>
          <w:rtl/>
        </w:rPr>
        <w:t xml:space="preserve">- </w:t>
      </w:r>
      <w:proofErr w:type="spellStart"/>
      <w:r w:rsidRPr="00FA68C9">
        <w:rPr>
          <w:rFonts w:hint="cs"/>
          <w:sz w:val="24"/>
          <w:szCs w:val="24"/>
          <w:rtl/>
        </w:rPr>
        <w:t>القيراوني</w:t>
      </w:r>
      <w:proofErr w:type="spellEnd"/>
      <w:r w:rsidRPr="00FA68C9">
        <w:rPr>
          <w:rFonts w:hint="cs"/>
          <w:sz w:val="24"/>
          <w:szCs w:val="24"/>
          <w:rtl/>
        </w:rPr>
        <w:t>، ابن رشيق العمدة: صناعة الشعر ونقده، ج1</w:t>
      </w:r>
      <w:r>
        <w:rPr>
          <w:rFonts w:hint="cs"/>
          <w:sz w:val="24"/>
          <w:szCs w:val="24"/>
          <w:rtl/>
        </w:rPr>
        <w:t xml:space="preserve">، </w:t>
      </w:r>
      <w:r w:rsidRPr="00FA68C9">
        <w:rPr>
          <w:rFonts w:hint="cs"/>
          <w:sz w:val="24"/>
          <w:szCs w:val="24"/>
          <w:rtl/>
        </w:rPr>
        <w:t>تحقيق وتصحيح السيد محمد بدر الدين النعساني الحلي، طبعة مطبعة السعادة</w:t>
      </w:r>
      <w:r>
        <w:rPr>
          <w:rFonts w:hint="cs"/>
          <w:sz w:val="24"/>
          <w:szCs w:val="24"/>
          <w:rtl/>
        </w:rPr>
        <w:t>،</w:t>
      </w:r>
      <w:r w:rsidRPr="00FA68C9">
        <w:rPr>
          <w:rFonts w:hint="cs"/>
          <w:sz w:val="24"/>
          <w:szCs w:val="24"/>
          <w:rtl/>
        </w:rPr>
        <w:t xml:space="preserve"> مصر، </w:t>
      </w:r>
    </w:p>
    <w:p w:rsidR="00BA4BF6" w:rsidRPr="00FA68C9" w:rsidRDefault="00BA4BF6" w:rsidP="00BA4BF6">
      <w:pPr>
        <w:pStyle w:val="Notedebasdepage"/>
        <w:rPr>
          <w:sz w:val="24"/>
          <w:szCs w:val="24"/>
        </w:rPr>
      </w:pPr>
      <w:r>
        <w:rPr>
          <w:rFonts w:hint="cs"/>
          <w:sz w:val="24"/>
          <w:szCs w:val="24"/>
          <w:rtl/>
        </w:rPr>
        <w:t xml:space="preserve">     </w:t>
      </w:r>
      <w:r w:rsidRPr="00FA68C9">
        <w:rPr>
          <w:rFonts w:hint="cs"/>
          <w:sz w:val="24"/>
          <w:szCs w:val="24"/>
          <w:rtl/>
        </w:rPr>
        <w:t xml:space="preserve">ط1، 1908، ص </w:t>
      </w:r>
      <w:r>
        <w:rPr>
          <w:rFonts w:hint="cs"/>
          <w:sz w:val="24"/>
          <w:szCs w:val="24"/>
          <w:rtl/>
        </w:rPr>
        <w:t>171</w:t>
      </w:r>
      <w:r w:rsidRPr="00FA68C9">
        <w:rPr>
          <w:rFonts w:hint="cs"/>
          <w:sz w:val="24"/>
          <w:szCs w:val="24"/>
          <w:rtl/>
        </w:rPr>
        <w:t xml:space="preserve">، </w:t>
      </w:r>
      <w:r>
        <w:rPr>
          <w:rFonts w:hint="cs"/>
          <w:sz w:val="24"/>
          <w:szCs w:val="24"/>
          <w:rtl/>
        </w:rPr>
        <w:t>172</w:t>
      </w:r>
      <w:r w:rsidRPr="00FA68C9">
        <w:rPr>
          <w:rFonts w:hint="cs"/>
          <w:sz w:val="24"/>
          <w:szCs w:val="24"/>
          <w:rtl/>
        </w:rPr>
        <w:t>.</w:t>
      </w:r>
    </w:p>
  </w:footnote>
  <w:footnote w:id="13">
    <w:p w:rsidR="00BA4BF6" w:rsidRDefault="00BA4BF6" w:rsidP="00BA4BF6">
      <w:pPr>
        <w:pStyle w:val="Notedebasdepage"/>
        <w:rPr>
          <w:sz w:val="24"/>
          <w:szCs w:val="24"/>
          <w:rtl/>
        </w:rPr>
      </w:pPr>
      <w:r w:rsidRPr="00FA68C9">
        <w:rPr>
          <w:rStyle w:val="Appelnotedebasdep"/>
          <w:sz w:val="24"/>
          <w:szCs w:val="24"/>
        </w:rPr>
        <w:footnoteRef/>
      </w:r>
      <w:r w:rsidRPr="00FA68C9">
        <w:rPr>
          <w:sz w:val="24"/>
          <w:szCs w:val="24"/>
          <w:rtl/>
        </w:rPr>
        <w:t xml:space="preserve"> </w:t>
      </w:r>
      <w:r w:rsidRPr="00FA68C9">
        <w:rPr>
          <w:rFonts w:hint="cs"/>
          <w:sz w:val="24"/>
          <w:szCs w:val="24"/>
          <w:rtl/>
        </w:rPr>
        <w:t>- ابن خ</w:t>
      </w:r>
      <w:r>
        <w:rPr>
          <w:rFonts w:hint="cs"/>
          <w:sz w:val="24"/>
          <w:szCs w:val="24"/>
          <w:rtl/>
        </w:rPr>
        <w:t>لد</w:t>
      </w:r>
      <w:r w:rsidRPr="00FA68C9">
        <w:rPr>
          <w:rFonts w:hint="cs"/>
          <w:sz w:val="24"/>
          <w:szCs w:val="24"/>
          <w:rtl/>
        </w:rPr>
        <w:t xml:space="preserve">ون، عبد الرحمان بن محمد: مقدمة ابن خلدون، اعتناء ودراسة أحمد الزغبي، شركة دار الأرقم للطباعة والنشر والتوزيع، بيروت، </w:t>
      </w:r>
    </w:p>
    <w:p w:rsidR="00BA4BF6" w:rsidRPr="00FA68C9" w:rsidRDefault="00BA4BF6" w:rsidP="00BA4BF6">
      <w:pPr>
        <w:pStyle w:val="Notedebasdepage"/>
        <w:rPr>
          <w:sz w:val="24"/>
          <w:szCs w:val="24"/>
        </w:rPr>
      </w:pPr>
      <w:r>
        <w:rPr>
          <w:rFonts w:hint="cs"/>
          <w:sz w:val="24"/>
          <w:szCs w:val="24"/>
          <w:rtl/>
        </w:rPr>
        <w:t xml:space="preserve">     </w:t>
      </w:r>
      <w:r w:rsidRPr="00FA68C9">
        <w:rPr>
          <w:rFonts w:hint="cs"/>
          <w:sz w:val="24"/>
          <w:szCs w:val="24"/>
          <w:rtl/>
        </w:rPr>
        <w:t>لبنان، د. ت، ص 650.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2B0"/>
    <w:multiLevelType w:val="hybridMultilevel"/>
    <w:tmpl w:val="0A90AA7C"/>
    <w:lvl w:ilvl="0" w:tplc="563CD070">
      <w:numFmt w:val="bullet"/>
      <w:lvlText w:val="-"/>
      <w:lvlJc w:val="left"/>
      <w:pPr>
        <w:tabs>
          <w:tab w:val="num" w:pos="1440"/>
        </w:tabs>
        <w:ind w:left="1440" w:hanging="360"/>
      </w:pPr>
      <w:rPr>
        <w:rFonts w:ascii="Times New Roman" w:eastAsia="Times New Roman" w:hAnsi="Times New Roman" w:cs="Traditional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E7"/>
    <w:rsid w:val="00004C71"/>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0728"/>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B56D8"/>
    <w:rsid w:val="003C45D3"/>
    <w:rsid w:val="003D7B61"/>
    <w:rsid w:val="003E1623"/>
    <w:rsid w:val="003E7979"/>
    <w:rsid w:val="004445F8"/>
    <w:rsid w:val="00456458"/>
    <w:rsid w:val="00463A70"/>
    <w:rsid w:val="004A3F44"/>
    <w:rsid w:val="004D35AB"/>
    <w:rsid w:val="00512C46"/>
    <w:rsid w:val="00562912"/>
    <w:rsid w:val="005735CF"/>
    <w:rsid w:val="005C7D9D"/>
    <w:rsid w:val="0064321A"/>
    <w:rsid w:val="006722CA"/>
    <w:rsid w:val="0068596A"/>
    <w:rsid w:val="006E234E"/>
    <w:rsid w:val="006E6B72"/>
    <w:rsid w:val="006E6BA2"/>
    <w:rsid w:val="006F2FE7"/>
    <w:rsid w:val="006F4CA7"/>
    <w:rsid w:val="006F6404"/>
    <w:rsid w:val="0074520F"/>
    <w:rsid w:val="00777673"/>
    <w:rsid w:val="00793F74"/>
    <w:rsid w:val="007B10E0"/>
    <w:rsid w:val="007B5D2B"/>
    <w:rsid w:val="007D0DF8"/>
    <w:rsid w:val="007E21B3"/>
    <w:rsid w:val="007F6F87"/>
    <w:rsid w:val="00807F8F"/>
    <w:rsid w:val="008452E1"/>
    <w:rsid w:val="0085671B"/>
    <w:rsid w:val="00857556"/>
    <w:rsid w:val="00875E98"/>
    <w:rsid w:val="00890336"/>
    <w:rsid w:val="008F42FA"/>
    <w:rsid w:val="008F4869"/>
    <w:rsid w:val="00991E40"/>
    <w:rsid w:val="009A7ACE"/>
    <w:rsid w:val="009B682D"/>
    <w:rsid w:val="009B7238"/>
    <w:rsid w:val="009F26D1"/>
    <w:rsid w:val="00A342DF"/>
    <w:rsid w:val="00A44C74"/>
    <w:rsid w:val="00A65CAD"/>
    <w:rsid w:val="00A77F53"/>
    <w:rsid w:val="00AC0F03"/>
    <w:rsid w:val="00AD4E8E"/>
    <w:rsid w:val="00B26F80"/>
    <w:rsid w:val="00B432B8"/>
    <w:rsid w:val="00BA4BF6"/>
    <w:rsid w:val="00BC6176"/>
    <w:rsid w:val="00C126BD"/>
    <w:rsid w:val="00C5563F"/>
    <w:rsid w:val="00C852EB"/>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657E9"/>
    <w:rsid w:val="00E777A9"/>
    <w:rsid w:val="00EC5007"/>
    <w:rsid w:val="00ED4F93"/>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val="fr-BE" w:eastAsia="ar-SA"/>
    </w:rPr>
  </w:style>
  <w:style w:type="paragraph" w:styleId="Titre1">
    <w:name w:val="heading 1"/>
    <w:next w:val="Normal"/>
    <w:qFormat/>
    <w:rsid w:val="00336EC0"/>
    <w:pPr>
      <w:keepNext/>
      <w:spacing w:after="240"/>
      <w:outlineLvl w:val="0"/>
    </w:pPr>
    <w:rPr>
      <w:b/>
      <w:bCs/>
      <w:noProof/>
      <w:color w:val="000000"/>
      <w:kern w:val="32"/>
      <w:sz w:val="32"/>
      <w:szCs w:val="36"/>
      <w:lang w:eastAsia="ar-SA"/>
    </w:rPr>
  </w:style>
  <w:style w:type="paragraph" w:styleId="Titre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Titre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Titre4">
    <w:name w:val="heading 4"/>
    <w:next w:val="Normal"/>
    <w:qFormat/>
    <w:rsid w:val="00336EC0"/>
    <w:pPr>
      <w:keepNext/>
      <w:spacing w:before="240" w:after="60"/>
      <w:outlineLvl w:val="3"/>
    </w:pPr>
    <w:rPr>
      <w:b/>
      <w:bCs/>
      <w:noProof/>
      <w:color w:val="000000"/>
      <w:sz w:val="28"/>
      <w:szCs w:val="28"/>
      <w:lang w:eastAsia="ar-SA"/>
    </w:rPr>
  </w:style>
  <w:style w:type="paragraph" w:styleId="Titre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Titre6">
    <w:name w:val="heading 6"/>
    <w:next w:val="Normal"/>
    <w:qFormat/>
    <w:rsid w:val="00336EC0"/>
    <w:pPr>
      <w:spacing w:before="240" w:after="60"/>
      <w:outlineLvl w:val="5"/>
    </w:pPr>
    <w:rPr>
      <w:b/>
      <w:bCs/>
      <w:noProof/>
      <w:color w:val="000000"/>
      <w:sz w:val="22"/>
      <w:szCs w:val="22"/>
      <w:lang w:eastAsia="ar-SA"/>
    </w:rPr>
  </w:style>
  <w:style w:type="paragraph" w:styleId="Titre7">
    <w:name w:val="heading 7"/>
    <w:next w:val="Normal"/>
    <w:qFormat/>
    <w:rsid w:val="00336EC0"/>
    <w:pPr>
      <w:spacing w:before="240" w:after="60"/>
      <w:outlineLvl w:val="6"/>
    </w:pPr>
    <w:rPr>
      <w:noProof/>
      <w:color w:val="000000"/>
      <w:sz w:val="24"/>
      <w:szCs w:val="24"/>
      <w:lang w:eastAsia="ar-SA"/>
    </w:rPr>
  </w:style>
  <w:style w:type="paragraph" w:styleId="Titre8">
    <w:name w:val="heading 8"/>
    <w:next w:val="Normal"/>
    <w:qFormat/>
    <w:rsid w:val="00336EC0"/>
    <w:pPr>
      <w:spacing w:before="240" w:after="60"/>
      <w:outlineLvl w:val="7"/>
    </w:pPr>
    <w:rPr>
      <w:i/>
      <w:iCs/>
      <w:noProof/>
      <w:color w:val="000000"/>
      <w:sz w:val="24"/>
      <w:szCs w:val="24"/>
      <w:lang w:eastAsia="ar-SA"/>
    </w:rPr>
  </w:style>
  <w:style w:type="paragraph" w:styleId="Titre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homa1809">
    <w:name w:val="نمط (لاتيني) Tahoma ‏18 نقطة أسود السطر الأول:  0.9 سم"/>
    <w:basedOn w:val="Normal"/>
    <w:next w:val="Textebrut"/>
    <w:rsid w:val="00C126BD"/>
    <w:pPr>
      <w:ind w:firstLine="510"/>
    </w:pPr>
    <w:rPr>
      <w:rFonts w:ascii="Tahoma" w:hAnsi="Tahoma"/>
    </w:rPr>
  </w:style>
  <w:style w:type="paragraph" w:styleId="Textebrut">
    <w:name w:val="Plain Text"/>
    <w:basedOn w:val="Normal"/>
    <w:rsid w:val="00C126BD"/>
    <w:rPr>
      <w:rFonts w:ascii="Courier New" w:hAnsi="Courier New" w:cs="Courier New"/>
      <w:sz w:val="20"/>
      <w:szCs w:val="20"/>
    </w:rPr>
  </w:style>
  <w:style w:type="paragraph" w:styleId="Lgende">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desillustrations">
    <w:name w:val="table of figures"/>
    <w:basedOn w:val="Normal"/>
    <w:next w:val="Normal"/>
    <w:rsid w:val="00336EC0"/>
    <w:pPr>
      <w:ind w:left="720" w:hanging="720"/>
    </w:pPr>
  </w:style>
  <w:style w:type="paragraph" w:styleId="TM1">
    <w:name w:val="toc 1"/>
    <w:basedOn w:val="Normal"/>
    <w:next w:val="Normal"/>
    <w:autoRedefine/>
    <w:rsid w:val="00336EC0"/>
  </w:style>
  <w:style w:type="paragraph" w:styleId="TM2">
    <w:name w:val="toc 2"/>
    <w:basedOn w:val="Normal"/>
    <w:next w:val="Normal"/>
    <w:autoRedefine/>
    <w:rsid w:val="00336EC0"/>
    <w:pPr>
      <w:ind w:left="360"/>
    </w:pPr>
  </w:style>
  <w:style w:type="paragraph" w:styleId="TM3">
    <w:name w:val="toc 3"/>
    <w:basedOn w:val="Normal"/>
    <w:next w:val="Normal"/>
    <w:autoRedefine/>
    <w:rsid w:val="00336EC0"/>
    <w:pPr>
      <w:ind w:left="720"/>
    </w:pPr>
  </w:style>
  <w:style w:type="paragraph" w:styleId="TM4">
    <w:name w:val="toc 4"/>
    <w:basedOn w:val="Normal"/>
    <w:next w:val="Normal"/>
    <w:autoRedefine/>
    <w:rsid w:val="00336EC0"/>
    <w:pPr>
      <w:ind w:left="1080"/>
    </w:pPr>
  </w:style>
  <w:style w:type="paragraph" w:styleId="TM5">
    <w:name w:val="toc 5"/>
    <w:basedOn w:val="Normal"/>
    <w:next w:val="Normal"/>
    <w:autoRedefine/>
    <w:rsid w:val="00336EC0"/>
    <w:pPr>
      <w:ind w:left="1440"/>
    </w:pPr>
  </w:style>
  <w:style w:type="paragraph" w:styleId="TM6">
    <w:name w:val="toc 6"/>
    <w:basedOn w:val="Normal"/>
    <w:next w:val="Normal"/>
    <w:autoRedefine/>
    <w:rsid w:val="00336EC0"/>
    <w:pPr>
      <w:ind w:left="1800"/>
    </w:pPr>
  </w:style>
  <w:style w:type="paragraph" w:styleId="TM7">
    <w:name w:val="toc 7"/>
    <w:basedOn w:val="Normal"/>
    <w:next w:val="Normal"/>
    <w:autoRedefine/>
    <w:rsid w:val="00336EC0"/>
    <w:pPr>
      <w:ind w:left="2160"/>
    </w:pPr>
  </w:style>
  <w:style w:type="paragraph" w:styleId="TM8">
    <w:name w:val="toc 8"/>
    <w:basedOn w:val="Normal"/>
    <w:next w:val="Normal"/>
    <w:autoRedefine/>
    <w:rsid w:val="00336EC0"/>
    <w:pPr>
      <w:ind w:left="2520"/>
    </w:pPr>
  </w:style>
  <w:style w:type="paragraph" w:styleId="TM9">
    <w:name w:val="toc 9"/>
    <w:basedOn w:val="Normal"/>
    <w:next w:val="Normal"/>
    <w:autoRedefine/>
    <w:rsid w:val="00336EC0"/>
    <w:pPr>
      <w:ind w:left="2880"/>
    </w:pPr>
  </w:style>
  <w:style w:type="paragraph" w:styleId="Tabledesrfrencesjuridiques">
    <w:name w:val="table of authorities"/>
    <w:basedOn w:val="Normal"/>
    <w:next w:val="Normal"/>
    <w:rsid w:val="00336EC0"/>
    <w:pPr>
      <w:ind w:left="360" w:hanging="360"/>
    </w:pPr>
  </w:style>
  <w:style w:type="paragraph" w:styleId="Explorateurdedocuments">
    <w:name w:val="Document Map"/>
    <w:basedOn w:val="Normal"/>
    <w:rsid w:val="00336EC0"/>
    <w:pPr>
      <w:shd w:val="clear" w:color="auto" w:fill="000080"/>
    </w:pPr>
  </w:style>
  <w:style w:type="paragraph" w:styleId="En-tte">
    <w:name w:val="header"/>
    <w:basedOn w:val="Normal"/>
    <w:rsid w:val="00336EC0"/>
    <w:pPr>
      <w:tabs>
        <w:tab w:val="center" w:pos="4153"/>
        <w:tab w:val="right" w:pos="8306"/>
      </w:tabs>
      <w:bidi w:val="0"/>
      <w:ind w:firstLine="0"/>
      <w:jc w:val="lowKashida"/>
    </w:pPr>
    <w:rPr>
      <w:sz w:val="20"/>
      <w:szCs w:val="20"/>
    </w:rPr>
  </w:style>
  <w:style w:type="character" w:styleId="Numrodepage">
    <w:name w:val="page number"/>
    <w:basedOn w:val="Policepardfau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itreTR">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Titreindex">
    <w:name w:val="index heading"/>
    <w:basedOn w:val="Normal"/>
    <w:next w:val="Index1"/>
    <w:rsid w:val="00336EC0"/>
    <w:rPr>
      <w:rFonts w:ascii="Arial" w:hAnsi="Arial" w:cs="Arial"/>
      <w:b/>
      <w:bCs/>
    </w:rPr>
  </w:style>
  <w:style w:type="character" w:styleId="Marquedecommentaire">
    <w:name w:val="annotation reference"/>
    <w:basedOn w:val="Policepardfaut"/>
    <w:rsid w:val="00336EC0"/>
    <w:rPr>
      <w:sz w:val="16"/>
      <w:szCs w:val="16"/>
    </w:rPr>
  </w:style>
  <w:style w:type="character" w:styleId="Appeldenotedefin">
    <w:name w:val="endnote reference"/>
    <w:basedOn w:val="Policepardfaut"/>
    <w:rsid w:val="00336EC0"/>
    <w:rPr>
      <w:vertAlign w:val="superscript"/>
    </w:rPr>
  </w:style>
  <w:style w:type="character" w:styleId="Appelnotedebasdep">
    <w:name w:val="footnote reference"/>
    <w:basedOn w:val="Policepardfaut"/>
    <w:rsid w:val="00A44C74"/>
    <w:rPr>
      <w:rFonts w:cs="Traditional Arabic"/>
      <w:vertAlign w:val="superscript"/>
    </w:rPr>
  </w:style>
  <w:style w:type="paragraph" w:styleId="Commentaire">
    <w:name w:val="annotation text"/>
    <w:basedOn w:val="Normal"/>
    <w:rsid w:val="00336EC0"/>
    <w:rPr>
      <w:sz w:val="20"/>
      <w:szCs w:val="28"/>
    </w:rPr>
  </w:style>
  <w:style w:type="paragraph" w:styleId="Objetducommentaire">
    <w:name w:val="annotation subject"/>
    <w:basedOn w:val="Commentaire"/>
    <w:next w:val="Commentaire"/>
    <w:rsid w:val="00336EC0"/>
    <w:rPr>
      <w:b/>
      <w:bCs/>
    </w:rPr>
  </w:style>
  <w:style w:type="paragraph" w:styleId="Corpsdetexte">
    <w:name w:val="Body Text"/>
    <w:basedOn w:val="Normal"/>
    <w:rsid w:val="00336EC0"/>
    <w:pPr>
      <w:spacing w:after="120"/>
      <w:ind w:firstLine="0"/>
      <w:jc w:val="mediumKashida"/>
    </w:pPr>
    <w:rPr>
      <w:sz w:val="24"/>
      <w:lang w:val="fr-FR"/>
    </w:rPr>
  </w:style>
  <w:style w:type="paragraph" w:styleId="Notedefin">
    <w:name w:val="endnote text"/>
    <w:basedOn w:val="Normal"/>
    <w:rsid w:val="00336EC0"/>
    <w:rPr>
      <w:sz w:val="20"/>
      <w:szCs w:val="20"/>
    </w:rPr>
  </w:style>
  <w:style w:type="paragraph" w:styleId="Notedebasdepage">
    <w:name w:val="footnote text"/>
    <w:basedOn w:val="Normal"/>
    <w:rsid w:val="00336EC0"/>
    <w:pPr>
      <w:ind w:left="454" w:hanging="454"/>
    </w:pPr>
    <w:rPr>
      <w:sz w:val="28"/>
      <w:szCs w:val="28"/>
    </w:rPr>
  </w:style>
  <w:style w:type="paragraph" w:styleId="Textedebulles">
    <w:name w:val="Balloon Text"/>
    <w:basedOn w:val="Normal"/>
    <w:rsid w:val="00336EC0"/>
    <w:rPr>
      <w:rFonts w:cs="Tahoma"/>
      <w:sz w:val="16"/>
      <w:szCs w:val="16"/>
    </w:rPr>
  </w:style>
  <w:style w:type="paragraph" w:styleId="Textedemacro">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Normalcentr">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Policepardfaut"/>
    <w:rsid w:val="004445F8"/>
    <w:rPr>
      <w:rFonts w:cs="Traditional Arabic"/>
      <w:szCs w:val="36"/>
    </w:rPr>
  </w:style>
  <w:style w:type="character" w:customStyle="1" w:styleId="a0">
    <w:name w:val="أثر"/>
    <w:basedOn w:val="Policepardfaut"/>
    <w:rsid w:val="004445F8"/>
    <w:rPr>
      <w:rFonts w:cs="Traditional Arabic"/>
      <w:szCs w:val="36"/>
    </w:rPr>
  </w:style>
  <w:style w:type="character" w:customStyle="1" w:styleId="a1">
    <w:name w:val="مثل"/>
    <w:basedOn w:val="Policepardfaut"/>
    <w:rsid w:val="004445F8"/>
    <w:rPr>
      <w:rFonts w:cs="Traditional Arabic"/>
      <w:szCs w:val="36"/>
    </w:rPr>
  </w:style>
  <w:style w:type="character" w:customStyle="1" w:styleId="a2">
    <w:name w:val="قول"/>
    <w:basedOn w:val="Policepardfaut"/>
    <w:rsid w:val="004445F8"/>
    <w:rPr>
      <w:rFonts w:cs="Traditional Arabic"/>
      <w:szCs w:val="36"/>
    </w:rPr>
  </w:style>
  <w:style w:type="character" w:customStyle="1" w:styleId="a3">
    <w:name w:val="شعر"/>
    <w:basedOn w:val="Policepardfaut"/>
    <w:rsid w:val="004445F8"/>
    <w:rPr>
      <w:rFonts w:cs="Traditional Arabic"/>
      <w:szCs w:val="36"/>
    </w:rPr>
  </w:style>
  <w:style w:type="character" w:customStyle="1" w:styleId="TraditionalArabic">
    <w:name w:val="نمط مرجع حاشية سفلية + (العربية وغيرها) Traditional Arabic"/>
    <w:basedOn w:val="Appelnotedebasdep"/>
    <w:rsid w:val="00A44C74"/>
    <w:rPr>
      <w:rFonts w:cs="Traditional Arabic"/>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val="fr-BE" w:eastAsia="ar-SA"/>
    </w:rPr>
  </w:style>
  <w:style w:type="paragraph" w:styleId="Titre1">
    <w:name w:val="heading 1"/>
    <w:next w:val="Normal"/>
    <w:qFormat/>
    <w:rsid w:val="00336EC0"/>
    <w:pPr>
      <w:keepNext/>
      <w:spacing w:after="240"/>
      <w:outlineLvl w:val="0"/>
    </w:pPr>
    <w:rPr>
      <w:b/>
      <w:bCs/>
      <w:noProof/>
      <w:color w:val="000000"/>
      <w:kern w:val="32"/>
      <w:sz w:val="32"/>
      <w:szCs w:val="36"/>
      <w:lang w:eastAsia="ar-SA"/>
    </w:rPr>
  </w:style>
  <w:style w:type="paragraph" w:styleId="Titre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Titre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Titre4">
    <w:name w:val="heading 4"/>
    <w:next w:val="Normal"/>
    <w:qFormat/>
    <w:rsid w:val="00336EC0"/>
    <w:pPr>
      <w:keepNext/>
      <w:spacing w:before="240" w:after="60"/>
      <w:outlineLvl w:val="3"/>
    </w:pPr>
    <w:rPr>
      <w:b/>
      <w:bCs/>
      <w:noProof/>
      <w:color w:val="000000"/>
      <w:sz w:val="28"/>
      <w:szCs w:val="28"/>
      <w:lang w:eastAsia="ar-SA"/>
    </w:rPr>
  </w:style>
  <w:style w:type="paragraph" w:styleId="Titre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Titre6">
    <w:name w:val="heading 6"/>
    <w:next w:val="Normal"/>
    <w:qFormat/>
    <w:rsid w:val="00336EC0"/>
    <w:pPr>
      <w:spacing w:before="240" w:after="60"/>
      <w:outlineLvl w:val="5"/>
    </w:pPr>
    <w:rPr>
      <w:b/>
      <w:bCs/>
      <w:noProof/>
      <w:color w:val="000000"/>
      <w:sz w:val="22"/>
      <w:szCs w:val="22"/>
      <w:lang w:eastAsia="ar-SA"/>
    </w:rPr>
  </w:style>
  <w:style w:type="paragraph" w:styleId="Titre7">
    <w:name w:val="heading 7"/>
    <w:next w:val="Normal"/>
    <w:qFormat/>
    <w:rsid w:val="00336EC0"/>
    <w:pPr>
      <w:spacing w:before="240" w:after="60"/>
      <w:outlineLvl w:val="6"/>
    </w:pPr>
    <w:rPr>
      <w:noProof/>
      <w:color w:val="000000"/>
      <w:sz w:val="24"/>
      <w:szCs w:val="24"/>
      <w:lang w:eastAsia="ar-SA"/>
    </w:rPr>
  </w:style>
  <w:style w:type="paragraph" w:styleId="Titre8">
    <w:name w:val="heading 8"/>
    <w:next w:val="Normal"/>
    <w:qFormat/>
    <w:rsid w:val="00336EC0"/>
    <w:pPr>
      <w:spacing w:before="240" w:after="60"/>
      <w:outlineLvl w:val="7"/>
    </w:pPr>
    <w:rPr>
      <w:i/>
      <w:iCs/>
      <w:noProof/>
      <w:color w:val="000000"/>
      <w:sz w:val="24"/>
      <w:szCs w:val="24"/>
      <w:lang w:eastAsia="ar-SA"/>
    </w:rPr>
  </w:style>
  <w:style w:type="paragraph" w:styleId="Titre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homa1809">
    <w:name w:val="نمط (لاتيني) Tahoma ‏18 نقطة أسود السطر الأول:  0.9 سم"/>
    <w:basedOn w:val="Normal"/>
    <w:next w:val="Textebrut"/>
    <w:rsid w:val="00C126BD"/>
    <w:pPr>
      <w:ind w:firstLine="510"/>
    </w:pPr>
    <w:rPr>
      <w:rFonts w:ascii="Tahoma" w:hAnsi="Tahoma"/>
    </w:rPr>
  </w:style>
  <w:style w:type="paragraph" w:styleId="Textebrut">
    <w:name w:val="Plain Text"/>
    <w:basedOn w:val="Normal"/>
    <w:rsid w:val="00C126BD"/>
    <w:rPr>
      <w:rFonts w:ascii="Courier New" w:hAnsi="Courier New" w:cs="Courier New"/>
      <w:sz w:val="20"/>
      <w:szCs w:val="20"/>
    </w:rPr>
  </w:style>
  <w:style w:type="paragraph" w:styleId="Lgende">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desillustrations">
    <w:name w:val="table of figures"/>
    <w:basedOn w:val="Normal"/>
    <w:next w:val="Normal"/>
    <w:rsid w:val="00336EC0"/>
    <w:pPr>
      <w:ind w:left="720" w:hanging="720"/>
    </w:pPr>
  </w:style>
  <w:style w:type="paragraph" w:styleId="TM1">
    <w:name w:val="toc 1"/>
    <w:basedOn w:val="Normal"/>
    <w:next w:val="Normal"/>
    <w:autoRedefine/>
    <w:rsid w:val="00336EC0"/>
  </w:style>
  <w:style w:type="paragraph" w:styleId="TM2">
    <w:name w:val="toc 2"/>
    <w:basedOn w:val="Normal"/>
    <w:next w:val="Normal"/>
    <w:autoRedefine/>
    <w:rsid w:val="00336EC0"/>
    <w:pPr>
      <w:ind w:left="360"/>
    </w:pPr>
  </w:style>
  <w:style w:type="paragraph" w:styleId="TM3">
    <w:name w:val="toc 3"/>
    <w:basedOn w:val="Normal"/>
    <w:next w:val="Normal"/>
    <w:autoRedefine/>
    <w:rsid w:val="00336EC0"/>
    <w:pPr>
      <w:ind w:left="720"/>
    </w:pPr>
  </w:style>
  <w:style w:type="paragraph" w:styleId="TM4">
    <w:name w:val="toc 4"/>
    <w:basedOn w:val="Normal"/>
    <w:next w:val="Normal"/>
    <w:autoRedefine/>
    <w:rsid w:val="00336EC0"/>
    <w:pPr>
      <w:ind w:left="1080"/>
    </w:pPr>
  </w:style>
  <w:style w:type="paragraph" w:styleId="TM5">
    <w:name w:val="toc 5"/>
    <w:basedOn w:val="Normal"/>
    <w:next w:val="Normal"/>
    <w:autoRedefine/>
    <w:rsid w:val="00336EC0"/>
    <w:pPr>
      <w:ind w:left="1440"/>
    </w:pPr>
  </w:style>
  <w:style w:type="paragraph" w:styleId="TM6">
    <w:name w:val="toc 6"/>
    <w:basedOn w:val="Normal"/>
    <w:next w:val="Normal"/>
    <w:autoRedefine/>
    <w:rsid w:val="00336EC0"/>
    <w:pPr>
      <w:ind w:left="1800"/>
    </w:pPr>
  </w:style>
  <w:style w:type="paragraph" w:styleId="TM7">
    <w:name w:val="toc 7"/>
    <w:basedOn w:val="Normal"/>
    <w:next w:val="Normal"/>
    <w:autoRedefine/>
    <w:rsid w:val="00336EC0"/>
    <w:pPr>
      <w:ind w:left="2160"/>
    </w:pPr>
  </w:style>
  <w:style w:type="paragraph" w:styleId="TM8">
    <w:name w:val="toc 8"/>
    <w:basedOn w:val="Normal"/>
    <w:next w:val="Normal"/>
    <w:autoRedefine/>
    <w:rsid w:val="00336EC0"/>
    <w:pPr>
      <w:ind w:left="2520"/>
    </w:pPr>
  </w:style>
  <w:style w:type="paragraph" w:styleId="TM9">
    <w:name w:val="toc 9"/>
    <w:basedOn w:val="Normal"/>
    <w:next w:val="Normal"/>
    <w:autoRedefine/>
    <w:rsid w:val="00336EC0"/>
    <w:pPr>
      <w:ind w:left="2880"/>
    </w:pPr>
  </w:style>
  <w:style w:type="paragraph" w:styleId="Tabledesrfrencesjuridiques">
    <w:name w:val="table of authorities"/>
    <w:basedOn w:val="Normal"/>
    <w:next w:val="Normal"/>
    <w:rsid w:val="00336EC0"/>
    <w:pPr>
      <w:ind w:left="360" w:hanging="360"/>
    </w:pPr>
  </w:style>
  <w:style w:type="paragraph" w:styleId="Explorateurdedocuments">
    <w:name w:val="Document Map"/>
    <w:basedOn w:val="Normal"/>
    <w:rsid w:val="00336EC0"/>
    <w:pPr>
      <w:shd w:val="clear" w:color="auto" w:fill="000080"/>
    </w:pPr>
  </w:style>
  <w:style w:type="paragraph" w:styleId="En-tte">
    <w:name w:val="header"/>
    <w:basedOn w:val="Normal"/>
    <w:rsid w:val="00336EC0"/>
    <w:pPr>
      <w:tabs>
        <w:tab w:val="center" w:pos="4153"/>
        <w:tab w:val="right" w:pos="8306"/>
      </w:tabs>
      <w:bidi w:val="0"/>
      <w:ind w:firstLine="0"/>
      <w:jc w:val="lowKashida"/>
    </w:pPr>
    <w:rPr>
      <w:sz w:val="20"/>
      <w:szCs w:val="20"/>
    </w:rPr>
  </w:style>
  <w:style w:type="character" w:styleId="Numrodepage">
    <w:name w:val="page number"/>
    <w:basedOn w:val="Policepardfau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itreTR">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Titreindex">
    <w:name w:val="index heading"/>
    <w:basedOn w:val="Normal"/>
    <w:next w:val="Index1"/>
    <w:rsid w:val="00336EC0"/>
    <w:rPr>
      <w:rFonts w:ascii="Arial" w:hAnsi="Arial" w:cs="Arial"/>
      <w:b/>
      <w:bCs/>
    </w:rPr>
  </w:style>
  <w:style w:type="character" w:styleId="Marquedecommentaire">
    <w:name w:val="annotation reference"/>
    <w:basedOn w:val="Policepardfaut"/>
    <w:rsid w:val="00336EC0"/>
    <w:rPr>
      <w:sz w:val="16"/>
      <w:szCs w:val="16"/>
    </w:rPr>
  </w:style>
  <w:style w:type="character" w:styleId="Appeldenotedefin">
    <w:name w:val="endnote reference"/>
    <w:basedOn w:val="Policepardfaut"/>
    <w:rsid w:val="00336EC0"/>
    <w:rPr>
      <w:vertAlign w:val="superscript"/>
    </w:rPr>
  </w:style>
  <w:style w:type="character" w:styleId="Appelnotedebasdep">
    <w:name w:val="footnote reference"/>
    <w:basedOn w:val="Policepardfaut"/>
    <w:rsid w:val="00A44C74"/>
    <w:rPr>
      <w:rFonts w:cs="Traditional Arabic"/>
      <w:vertAlign w:val="superscript"/>
    </w:rPr>
  </w:style>
  <w:style w:type="paragraph" w:styleId="Commentaire">
    <w:name w:val="annotation text"/>
    <w:basedOn w:val="Normal"/>
    <w:rsid w:val="00336EC0"/>
    <w:rPr>
      <w:sz w:val="20"/>
      <w:szCs w:val="28"/>
    </w:rPr>
  </w:style>
  <w:style w:type="paragraph" w:styleId="Objetducommentaire">
    <w:name w:val="annotation subject"/>
    <w:basedOn w:val="Commentaire"/>
    <w:next w:val="Commentaire"/>
    <w:rsid w:val="00336EC0"/>
    <w:rPr>
      <w:b/>
      <w:bCs/>
    </w:rPr>
  </w:style>
  <w:style w:type="paragraph" w:styleId="Corpsdetexte">
    <w:name w:val="Body Text"/>
    <w:basedOn w:val="Normal"/>
    <w:rsid w:val="00336EC0"/>
    <w:pPr>
      <w:spacing w:after="120"/>
      <w:ind w:firstLine="0"/>
      <w:jc w:val="mediumKashida"/>
    </w:pPr>
    <w:rPr>
      <w:sz w:val="24"/>
      <w:lang w:val="fr-FR"/>
    </w:rPr>
  </w:style>
  <w:style w:type="paragraph" w:styleId="Notedefin">
    <w:name w:val="endnote text"/>
    <w:basedOn w:val="Normal"/>
    <w:rsid w:val="00336EC0"/>
    <w:rPr>
      <w:sz w:val="20"/>
      <w:szCs w:val="20"/>
    </w:rPr>
  </w:style>
  <w:style w:type="paragraph" w:styleId="Notedebasdepage">
    <w:name w:val="footnote text"/>
    <w:basedOn w:val="Normal"/>
    <w:rsid w:val="00336EC0"/>
    <w:pPr>
      <w:ind w:left="454" w:hanging="454"/>
    </w:pPr>
    <w:rPr>
      <w:sz w:val="28"/>
      <w:szCs w:val="28"/>
    </w:rPr>
  </w:style>
  <w:style w:type="paragraph" w:styleId="Textedebulles">
    <w:name w:val="Balloon Text"/>
    <w:basedOn w:val="Normal"/>
    <w:rsid w:val="00336EC0"/>
    <w:rPr>
      <w:rFonts w:cs="Tahoma"/>
      <w:sz w:val="16"/>
      <w:szCs w:val="16"/>
    </w:rPr>
  </w:style>
  <w:style w:type="paragraph" w:styleId="Textedemacro">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Normalcentr">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Policepardfaut"/>
    <w:rsid w:val="004445F8"/>
    <w:rPr>
      <w:rFonts w:cs="Traditional Arabic"/>
      <w:szCs w:val="36"/>
    </w:rPr>
  </w:style>
  <w:style w:type="character" w:customStyle="1" w:styleId="a0">
    <w:name w:val="أثر"/>
    <w:basedOn w:val="Policepardfaut"/>
    <w:rsid w:val="004445F8"/>
    <w:rPr>
      <w:rFonts w:cs="Traditional Arabic"/>
      <w:szCs w:val="36"/>
    </w:rPr>
  </w:style>
  <w:style w:type="character" w:customStyle="1" w:styleId="a1">
    <w:name w:val="مثل"/>
    <w:basedOn w:val="Policepardfaut"/>
    <w:rsid w:val="004445F8"/>
    <w:rPr>
      <w:rFonts w:cs="Traditional Arabic"/>
      <w:szCs w:val="36"/>
    </w:rPr>
  </w:style>
  <w:style w:type="character" w:customStyle="1" w:styleId="a2">
    <w:name w:val="قول"/>
    <w:basedOn w:val="Policepardfaut"/>
    <w:rsid w:val="004445F8"/>
    <w:rPr>
      <w:rFonts w:cs="Traditional Arabic"/>
      <w:szCs w:val="36"/>
    </w:rPr>
  </w:style>
  <w:style w:type="character" w:customStyle="1" w:styleId="a3">
    <w:name w:val="شعر"/>
    <w:basedOn w:val="Policepardfaut"/>
    <w:rsid w:val="004445F8"/>
    <w:rPr>
      <w:rFonts w:cs="Traditional Arabic"/>
      <w:szCs w:val="36"/>
    </w:rPr>
  </w:style>
  <w:style w:type="character" w:customStyle="1" w:styleId="TraditionalArabic">
    <w:name w:val="نمط مرجع حاشية سفلية + (العربية وغيرها) Traditional Arabic"/>
    <w:basedOn w:val="Appelnotedebasdep"/>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AGENCY SECURITY CIA</dc:creator>
  <cp:lastModifiedBy>MOUHAMED</cp:lastModifiedBy>
  <cp:revision>2</cp:revision>
  <dcterms:created xsi:type="dcterms:W3CDTF">2021-11-16T11:07:00Z</dcterms:created>
  <dcterms:modified xsi:type="dcterms:W3CDTF">2021-11-16T11:07:00Z</dcterms:modified>
</cp:coreProperties>
</file>