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2ADF" w14:textId="459CE2C8" w:rsidR="00D117B4" w:rsidRDefault="00D117B4" w:rsidP="00D117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-Antiqua"/>
          <w:b/>
          <w:bCs/>
          <w:sz w:val="36"/>
          <w:szCs w:val="30"/>
          <w:lang w:val="en-US"/>
        </w:rPr>
      </w:pPr>
      <w:r w:rsidRPr="004202FD">
        <w:rPr>
          <w:rFonts w:ascii="Georgia" w:hAnsi="Georgia" w:cs="Garamond-Antiqua"/>
          <w:b/>
          <w:bCs/>
          <w:sz w:val="36"/>
          <w:szCs w:val="30"/>
          <w:lang w:val="en-US"/>
        </w:rPr>
        <w:t>Parts of Speech</w:t>
      </w:r>
      <w:r w:rsidR="00D82B00">
        <w:rPr>
          <w:rFonts w:ascii="Georgia" w:hAnsi="Georgia" w:cs="Garamond-Antiqua"/>
          <w:b/>
          <w:bCs/>
          <w:sz w:val="36"/>
          <w:szCs w:val="30"/>
          <w:lang w:val="en-US"/>
        </w:rPr>
        <w:t xml:space="preserve"> Exercises</w:t>
      </w:r>
    </w:p>
    <w:p w14:paraId="19C9981D" w14:textId="77777777" w:rsidR="00D82B00" w:rsidRPr="004202FD" w:rsidRDefault="00D82B00" w:rsidP="00D117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-Antiqua"/>
          <w:b/>
          <w:bCs/>
          <w:sz w:val="36"/>
          <w:szCs w:val="30"/>
          <w:lang w:val="en-US"/>
        </w:rPr>
      </w:pPr>
    </w:p>
    <w:p w14:paraId="7FFEFD31" w14:textId="20A5F0EB" w:rsidR="00DD06AB" w:rsidRPr="00D82B00" w:rsidRDefault="00DD06AB" w:rsidP="00DD06AB">
      <w:pPr>
        <w:jc w:val="center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</w:pPr>
      <w:r w:rsidRPr="00D82B00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  <w:t>DETERMINING PART</w:t>
      </w:r>
      <w:r w:rsidR="00A14E8C" w:rsidRPr="00D82B00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  <w:t>S</w:t>
      </w:r>
      <w:r w:rsidRPr="00D82B00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  <w:t xml:space="preserve"> OF SPEECH</w:t>
      </w:r>
      <w:r w:rsidR="004F4D5C">
        <w:rPr>
          <w:rStyle w:val="Appeldenotedefin"/>
          <w:rFonts w:asciiTheme="majorBidi" w:hAnsiTheme="majorBidi" w:cstheme="majorBidi"/>
          <w:b/>
          <w:bCs/>
          <w:color w:val="2F5496" w:themeColor="accent1" w:themeShade="BF"/>
          <w:sz w:val="28"/>
          <w:szCs w:val="28"/>
        </w:rPr>
        <w:endnoteReference w:id="1"/>
      </w:r>
    </w:p>
    <w:p w14:paraId="787BE0BF" w14:textId="6DBAC161" w:rsidR="00DD06AB" w:rsidRDefault="00DD06AB" w:rsidP="00DE5219">
      <w:r w:rsidRPr="00DD06AB">
        <w:rPr>
          <w:noProof/>
        </w:rPr>
        <w:drawing>
          <wp:inline distT="0" distB="0" distL="0" distR="0" wp14:anchorId="57DEAA45" wp14:editId="715773D4">
            <wp:extent cx="6124575" cy="7199630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9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8F97" w14:textId="6449A8F3" w:rsidR="00DD06AB" w:rsidRDefault="00DD06AB" w:rsidP="00DE5219">
      <w:r w:rsidRPr="00DD06AB">
        <w:rPr>
          <w:noProof/>
        </w:rPr>
        <w:lastRenderedPageBreak/>
        <w:drawing>
          <wp:inline distT="0" distB="0" distL="0" distR="0" wp14:anchorId="5031F043" wp14:editId="59F98BFF">
            <wp:extent cx="6124575" cy="20002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65" cy="20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DFC3" w14:textId="1FFDC549" w:rsidR="00DD06AB" w:rsidRDefault="00DD06AB" w:rsidP="00DE5219">
      <w:r w:rsidRPr="00DD06AB">
        <w:rPr>
          <w:noProof/>
        </w:rPr>
        <w:drawing>
          <wp:inline distT="0" distB="0" distL="0" distR="0" wp14:anchorId="35A649D9" wp14:editId="65FE4714">
            <wp:extent cx="6153150" cy="4857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25" cy="48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7A5F" w14:textId="3199719E" w:rsidR="00DD06AB" w:rsidRDefault="00DD06AB" w:rsidP="00DE5219">
      <w:r w:rsidRPr="00DD06AB">
        <w:lastRenderedPageBreak/>
        <w:t xml:space="preserve">  </w:t>
      </w:r>
      <w:r w:rsidRPr="00DD06AB">
        <w:rPr>
          <w:noProof/>
        </w:rPr>
        <w:drawing>
          <wp:inline distT="0" distB="0" distL="0" distR="0" wp14:anchorId="49CB4510" wp14:editId="7ED1AA4E">
            <wp:extent cx="6315075" cy="47053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6AB" w:rsidSect="0023673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0DE5" w14:textId="77777777" w:rsidR="0010378A" w:rsidRDefault="0010378A" w:rsidP="004F4D5C">
      <w:pPr>
        <w:spacing w:after="0" w:line="240" w:lineRule="auto"/>
      </w:pPr>
      <w:r>
        <w:separator/>
      </w:r>
    </w:p>
  </w:endnote>
  <w:endnote w:type="continuationSeparator" w:id="0">
    <w:p w14:paraId="5C95B135" w14:textId="77777777" w:rsidR="0010378A" w:rsidRDefault="0010378A" w:rsidP="004F4D5C">
      <w:pPr>
        <w:spacing w:after="0" w:line="240" w:lineRule="auto"/>
      </w:pPr>
      <w:r>
        <w:continuationSeparator/>
      </w:r>
    </w:p>
  </w:endnote>
  <w:endnote w:id="1">
    <w:p w14:paraId="16DE95A0" w14:textId="22668F3F" w:rsidR="004F4D5C" w:rsidRPr="004F4D5C" w:rsidRDefault="004F4D5C" w:rsidP="004F4D5C">
      <w:pPr>
        <w:pStyle w:val="Sansinterligne"/>
        <w:rPr>
          <w:lang w:val="en-US"/>
        </w:rPr>
      </w:pPr>
      <w:r w:rsidRPr="004F4D5C">
        <w:rPr>
          <w:rStyle w:val="Appeldenotedefin"/>
          <w:sz w:val="24"/>
          <w:szCs w:val="24"/>
        </w:rPr>
        <w:endnoteRef/>
      </w:r>
      <w:r w:rsidRPr="004F4D5C">
        <w:rPr>
          <w:lang w:val="en-US"/>
        </w:rPr>
        <w:t xml:space="preserve">  Holt Elements of Language, Sixth Course: Grammar, Usage, and Mechanics Language Practice Skills</w:t>
      </w:r>
      <w:r w:rsidRPr="004F4D5C">
        <w:rPr>
          <w:b/>
          <w:bCs/>
          <w:lang w:val="en-US"/>
        </w:rPr>
        <w:t xml:space="preserve"> </w:t>
      </w:r>
      <w:r w:rsidRPr="004F4D5C">
        <w:rPr>
          <w:color w:val="777272"/>
          <w:shd w:val="clear" w:color="auto" w:fill="FFFFFF"/>
          <w:lang w:val="en-US"/>
        </w:rPr>
        <w:t>by </w:t>
      </w:r>
      <w:hyperlink r:id="rId1" w:history="1">
        <w:r w:rsidRPr="004F4D5C">
          <w:rPr>
            <w:rStyle w:val="Lienhypertexte"/>
            <w:rFonts w:ascii="Arial" w:hAnsi="Arial" w:cs="Arial"/>
            <w:color w:val="0056B3"/>
            <w:sz w:val="24"/>
            <w:szCs w:val="24"/>
            <w:shd w:val="clear" w:color="auto" w:fill="FFFFFF"/>
            <w:lang w:val="en-US"/>
          </w:rPr>
          <w:t>Holt Rinehart &amp; Winston</w:t>
        </w:r>
      </w:hyperlink>
    </w:p>
    <w:p w14:paraId="19182D48" w14:textId="741EE1C8" w:rsidR="004F4D5C" w:rsidRPr="004F4D5C" w:rsidRDefault="004F4D5C">
      <w:pPr>
        <w:pStyle w:val="Notedefin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Antiqua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1A13" w14:textId="77777777" w:rsidR="0010378A" w:rsidRDefault="0010378A" w:rsidP="004F4D5C">
      <w:pPr>
        <w:spacing w:after="0" w:line="240" w:lineRule="auto"/>
      </w:pPr>
      <w:r>
        <w:separator/>
      </w:r>
    </w:p>
  </w:footnote>
  <w:footnote w:type="continuationSeparator" w:id="0">
    <w:p w14:paraId="0C6FBD48" w14:textId="77777777" w:rsidR="0010378A" w:rsidRDefault="0010378A" w:rsidP="004F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AEC"/>
    <w:multiLevelType w:val="multilevel"/>
    <w:tmpl w:val="8F6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12E87"/>
    <w:multiLevelType w:val="multilevel"/>
    <w:tmpl w:val="367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91E57"/>
    <w:multiLevelType w:val="multilevel"/>
    <w:tmpl w:val="2B2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4"/>
    <w:rsid w:val="0010378A"/>
    <w:rsid w:val="00123FEA"/>
    <w:rsid w:val="00232F29"/>
    <w:rsid w:val="0023673B"/>
    <w:rsid w:val="00406498"/>
    <w:rsid w:val="004F0516"/>
    <w:rsid w:val="004F4D5C"/>
    <w:rsid w:val="00A14E8C"/>
    <w:rsid w:val="00B833EF"/>
    <w:rsid w:val="00D117B4"/>
    <w:rsid w:val="00D82B00"/>
    <w:rsid w:val="00DD06AB"/>
    <w:rsid w:val="00DE5219"/>
    <w:rsid w:val="00E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F9"/>
  <w15:chartTrackingRefBased/>
  <w15:docId w15:val="{3A0648C1-8461-4610-8655-2A79A20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B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4F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17B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1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117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A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5419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4D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4D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4D5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F4D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4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dfdrive.com/search?q=Holt+Rinehart+%26+Wins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AF84-245E-4EC8-9388-CD7C045B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smarttech</dc:creator>
  <cp:keywords/>
  <dc:description/>
  <cp:lastModifiedBy>smarttech</cp:lastModifiedBy>
  <cp:revision>8</cp:revision>
  <dcterms:created xsi:type="dcterms:W3CDTF">2020-12-13T17:27:00Z</dcterms:created>
  <dcterms:modified xsi:type="dcterms:W3CDTF">2021-10-09T16:39:00Z</dcterms:modified>
</cp:coreProperties>
</file>