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57" w:rsidRDefault="00EF3E57" w:rsidP="00EF3E57">
      <w:pPr>
        <w:bidi/>
        <w:spacing w:line="240" w:lineRule="auto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EF3E57" w:rsidRPr="00166BF3" w:rsidRDefault="00EF3E57" w:rsidP="00E017A0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u w:val="single"/>
          <w:rtl/>
          <w:lang w:bidi="ar-MA"/>
        </w:rPr>
      </w:pPr>
      <w:proofErr w:type="gramStart"/>
      <w:r w:rsidRPr="00166BF3">
        <w:rPr>
          <w:rFonts w:cs="Simplified Arabic" w:hint="cs"/>
          <w:b/>
          <w:bCs/>
          <w:sz w:val="32"/>
          <w:szCs w:val="32"/>
          <w:rtl/>
          <w:lang w:bidi="ar-MA"/>
        </w:rPr>
        <w:t>المحاضرة</w:t>
      </w:r>
      <w:proofErr w:type="gramEnd"/>
      <w:r w:rsidRPr="00166BF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166BF3">
        <w:rPr>
          <w:rFonts w:cs="Simplified Arabic" w:hint="cs"/>
          <w:b/>
          <w:bCs/>
          <w:sz w:val="32"/>
          <w:szCs w:val="32"/>
          <w:rtl/>
          <w:lang w:bidi="ar-MA"/>
        </w:rPr>
        <w:t>2:</w:t>
      </w:r>
      <w:proofErr w:type="spellEnd"/>
      <w:r w:rsidRPr="00166BF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 </w:t>
      </w:r>
      <w:r w:rsidRPr="00E017A0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أبنية </w:t>
      </w:r>
      <w:proofErr w:type="spellStart"/>
      <w:r w:rsidRPr="00E017A0">
        <w:rPr>
          <w:rFonts w:cs="Simplified Arabic" w:hint="cs"/>
          <w:b/>
          <w:bCs/>
          <w:sz w:val="32"/>
          <w:szCs w:val="32"/>
          <w:rtl/>
          <w:lang w:bidi="ar-MA"/>
        </w:rPr>
        <w:t>المصادر</w:t>
      </w:r>
      <w:r w:rsidR="00E017A0"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 w:rsidR="00E017A0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المجرد والمزيد</w:t>
      </w:r>
      <w:r w:rsidR="00E017A0" w:rsidRPr="00E017A0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="00E017A0" w:rsidRPr="00E017A0"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</w:p>
    <w:p w:rsidR="00EF3E57" w:rsidRPr="00166BF3" w:rsidRDefault="00EF3E57" w:rsidP="00EF3E57">
      <w:pPr>
        <w:bidi/>
        <w:spacing w:line="240" w:lineRule="auto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المصدر</w:t>
      </w:r>
      <w:proofErr w:type="gram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الصريح: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وهو ما لم يكن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مؤوّلا،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فهو مصرّح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به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لفظا ومعنى. </w:t>
      </w:r>
      <w:proofErr w:type="gram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وينقسم</w:t>
      </w:r>
      <w:proofErr w:type="gram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إلى عدّة أقسام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هي: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المصدر المجرّد </w:t>
      </w:r>
      <w:proofErr w:type="spellStart"/>
      <w:r w:rsidRPr="00166BF3">
        <w:rPr>
          <w:rFonts w:ascii="Simplified Arabic" w:cs="Simplified Arabic"/>
          <w:b/>
          <w:bCs/>
          <w:sz w:val="32"/>
          <w:szCs w:val="32"/>
          <w:rtl/>
          <w:lang w:bidi="ar-SA"/>
        </w:rPr>
        <w:t>–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المصدر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المزيد-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المصدر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الميمي-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اسم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المصدر-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المصدر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الصناعي-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مصدر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المرّة-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مصدر الهيئة. وإليك دراستها بشيء من التفصيل والتوضيح.</w:t>
      </w:r>
    </w:p>
    <w:p w:rsidR="00EF3E57" w:rsidRPr="00166BF3" w:rsidRDefault="00EF3E57" w:rsidP="00EF3E57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2-1-</w:t>
      </w:r>
      <w:proofErr w:type="spell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المصدر </w:t>
      </w:r>
      <w:proofErr w:type="spell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المجرّد:</w:t>
      </w:r>
      <w:proofErr w:type="spell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وهو مصدر الفعل الثلاثي المجرّد من الزيادة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وله أوزان كثيرة لا تعرف إلا</w:t>
      </w:r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ّ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من معاجم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اللغة،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ويسمى هذا المصدر كذلك بالمصدر الأصلي لأنّه </w:t>
      </w:r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صل الأسماء المشتقة وهي تقاربه في المعنى  وتشاركه في ال</w:t>
      </w:r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ح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روف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الأصلية،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الكتابة مصدر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كتب،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ومنها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كاتب،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مكتوب،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مكتب...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إلخ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.</w:t>
      </w:r>
    </w:p>
    <w:p w:rsidR="00EF3E57" w:rsidRPr="00166BF3" w:rsidRDefault="00EF3E57" w:rsidP="00EF3E57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تعرف</w:t>
      </w:r>
      <w:proofErr w:type="gram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أوزان مصادر الفعل الثلاثي المجرّد بأنّها سماعية لا تقع تحت قياس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معيّن،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ومع ذلك فقد حاول علماء النحو أن يعرفوا لها أسباب وعلل أوزانها حتى يوجدوا لها قياسا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معيّنا،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فنظروا إلى المعاني فوجدوا ما يأتي: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إذا دلّ الفعل على حرفة أو شبهها فمصدره يكون عل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وزن: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فِعالة</w:t>
      </w:r>
      <w:r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بكسر الفاء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زِراعة،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تجارة،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حياكة...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إ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MA"/>
        </w:rPr>
        <w:t xml:space="preserve">ذا دلّ 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الفعل على امتناع فمصدره يكون عادة على وزن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فِعال</w:t>
      </w:r>
      <w:r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بكسر الفاء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إباء،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جِماح،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فِرار،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نِفار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...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إذا دلّ الفعل على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اضطراب،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فمصدره عادة يكون على وزن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فَعَلان</w:t>
      </w:r>
      <w:r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بفتح الفاء والعين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غ</w:t>
      </w:r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ََ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ل</w:t>
      </w:r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َ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يان،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دوران،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جولان...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إذا</w:t>
      </w:r>
      <w:proofErr w:type="gram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دلّ الفعل على داء أو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مرض،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فمصدره يكون في الغالب على وزن 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فُعال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صُداع،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زكام،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سُعال...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إذا</w:t>
      </w:r>
      <w:proofErr w:type="gram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دلّ الفعل على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سير،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فمصدره عادة يكون على وزن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فَعيل</w:t>
      </w:r>
      <w:r w:rsidRPr="00166BF3">
        <w:rPr>
          <w:rFonts w:ascii="Simplified Arabic" w:cs="Simplified Arabic" w:hint="cs"/>
          <w:b/>
          <w:bCs/>
          <w:color w:val="C00000"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رحيل،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دبيب...</w:t>
      </w:r>
    </w:p>
    <w:p w:rsidR="00EF3E57" w:rsidRPr="00EF3E57" w:rsidRDefault="00EF3E57" w:rsidP="00EF3E57">
      <w:pPr>
        <w:pStyle w:val="Paragraphedeliste"/>
        <w:bidi/>
        <w:spacing w:line="240" w:lineRule="auto"/>
        <w:ind w:left="643"/>
        <w:rPr>
          <w:rFonts w:ascii="Simplified Arabic" w:cs="Simplified Arabic" w:hint="cs"/>
          <w:b/>
          <w:bCs/>
          <w:sz w:val="32"/>
          <w:szCs w:val="32"/>
          <w:lang w:bidi="ar-SA"/>
        </w:rPr>
      </w:pPr>
    </w:p>
    <w:p w:rsidR="00EF3E57" w:rsidRPr="00EF3E57" w:rsidRDefault="00EF3E57" w:rsidP="00EF3E57">
      <w:pPr>
        <w:pStyle w:val="Paragraphedeliste"/>
        <w:bidi/>
        <w:spacing w:line="240" w:lineRule="auto"/>
        <w:ind w:left="643"/>
        <w:rPr>
          <w:rFonts w:ascii="Simplified Arabic" w:cs="Simplified Arabic" w:hint="cs"/>
          <w:b/>
          <w:bCs/>
          <w:sz w:val="32"/>
          <w:szCs w:val="32"/>
          <w:lang w:bidi="ar-SA"/>
        </w:rPr>
      </w:pPr>
    </w:p>
    <w:p w:rsidR="00EF3E57" w:rsidRPr="00EF3E57" w:rsidRDefault="00EF3E57" w:rsidP="00EF3E57">
      <w:pPr>
        <w:pStyle w:val="Paragraphedeliste"/>
        <w:bidi/>
        <w:spacing w:line="240" w:lineRule="auto"/>
        <w:ind w:left="643"/>
        <w:rPr>
          <w:rFonts w:ascii="Simplified Arabic" w:cs="Simplified Arabic" w:hint="cs"/>
          <w:b/>
          <w:bCs/>
          <w:sz w:val="32"/>
          <w:szCs w:val="32"/>
          <w:lang w:bidi="ar-SA"/>
        </w:rPr>
      </w:pP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إذا</w:t>
      </w:r>
      <w:proofErr w:type="gram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دلّ الفعل على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صوت،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فمصدره في الغالب يكون على وزن 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فُعال 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 صراخ أو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فعيل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صهيل وزئير...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إذا</w:t>
      </w:r>
      <w:proofErr w:type="gram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دلّ الفعل على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لون،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فمصدره يكون عادة على وزن 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فُعلة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حمرة،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صفرة...أو على وزن 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فَ</w:t>
      </w:r>
      <w:r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َ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عالا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proofErr w:type="gram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بياضا</w:t>
      </w:r>
      <w:proofErr w:type="gram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سوادا...</w:t>
      </w:r>
    </w:p>
    <w:p w:rsidR="00EF3E57" w:rsidRPr="00166BF3" w:rsidRDefault="00EF3E57" w:rsidP="00EF3E57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فإن</w:t>
      </w:r>
      <w:proofErr w:type="gram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لم يدلّ الفعل على شيء ممّا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ذكر،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فقد نظر النحاة إلى الفعل من جانب التعدية واللزوم فوجدوا ما يأتي: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إذا</w:t>
      </w:r>
      <w:proofErr w:type="gram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كان الفعل الثلاثي المجرّد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متعديا،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فإنّ مصدره يكون على وزن 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فَع</w:t>
      </w:r>
      <w:r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ْ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ل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(فتح-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فتحا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(نصر-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نصرا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...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إذا</w:t>
      </w:r>
      <w:proofErr w:type="gram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كان الفعل الثلاثي المجرّد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لازما،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فإنّ مصدره يكون على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وزن:</w:t>
      </w:r>
      <w:proofErr w:type="spell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فَعَ</w:t>
      </w:r>
      <w:r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َ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لْ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فرِح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فرَحا،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شلّ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شللا...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أو على وزن 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فُعول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قعد-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قُعودا،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غدا </w:t>
      </w:r>
      <w:proofErr w:type="spellStart"/>
      <w:r w:rsidRPr="00166BF3">
        <w:rPr>
          <w:rFonts w:ascii="Simplified Arabic" w:cs="Simplified Arabic"/>
          <w:b/>
          <w:bCs/>
          <w:sz w:val="32"/>
          <w:szCs w:val="32"/>
          <w:rtl/>
          <w:lang w:bidi="ar-SA"/>
        </w:rPr>
        <w:t>–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غُدوّا،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جلس-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جُلوسا... أو على وزن </w:t>
      </w:r>
      <w:proofErr w:type="spell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فُعولة</w:t>
      </w:r>
      <w:proofErr w:type="spell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مثل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سهُل-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سُهولة...أو على وزن 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فَ</w:t>
      </w:r>
      <w:r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َ</w:t>
      </w: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عالة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مثل: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كرُم </w:t>
      </w:r>
      <w:proofErr w:type="spellStart"/>
      <w:r w:rsidRPr="00166BF3">
        <w:rPr>
          <w:rFonts w:ascii="Simplified Arabic" w:cs="Simplified Arabic"/>
          <w:b/>
          <w:bCs/>
          <w:sz w:val="32"/>
          <w:szCs w:val="32"/>
          <w:rtl/>
          <w:lang w:bidi="ar-SA"/>
        </w:rPr>
        <w:t>–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كَرامة...</w:t>
      </w:r>
    </w:p>
    <w:p w:rsidR="00EF3E57" w:rsidRPr="00166BF3" w:rsidRDefault="00EF3E57" w:rsidP="00EF3E57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وهناك من الفعل الثلاثي المجرّد ما يخرج عن هذه القياسات كلّها لأنّ القاعدة العامة فيه السماع.</w:t>
      </w:r>
    </w:p>
    <w:p w:rsidR="00EF3E57" w:rsidRPr="00166BF3" w:rsidRDefault="00EF3E57" w:rsidP="00EF3E57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2-2-</w:t>
      </w:r>
      <w:proofErr w:type="spell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المصدر </w:t>
      </w:r>
      <w:proofErr w:type="spell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المزيد:</w:t>
      </w:r>
      <w:proofErr w:type="spell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وهو مصدر الفعل الثلاثي المزيد والرباعي المجرّد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ومزيده،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وتعرف هذه المصادر بأنّها قياسية أي أنّها لها صيغ محدّدة يقاس عليها وهي: 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sz w:val="32"/>
          <w:szCs w:val="32"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مزيد</w:t>
      </w:r>
      <w:proofErr w:type="gram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الثلاثي: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وينقسم إلى مزيد بحرف ومزيد بحرفين ومزيد بثلاثة أحرف</w:t>
      </w:r>
    </w:p>
    <w:p w:rsidR="00EF3E57" w:rsidRPr="00166BF3" w:rsidRDefault="00EF3E57" w:rsidP="00EF3E57">
      <w:pPr>
        <w:pStyle w:val="Paragraphedeliste"/>
        <w:bidi/>
        <w:spacing w:line="240" w:lineRule="auto"/>
        <w:rPr>
          <w:rFonts w:ascii="Simplified Arabic" w:cs="Simplified Arabic"/>
          <w:b/>
          <w:bCs/>
          <w:color w:val="FF0000"/>
          <w:sz w:val="32"/>
          <w:szCs w:val="32"/>
          <w:rtl/>
          <w:lang w:bidi="ar-SA"/>
        </w:rPr>
      </w:pPr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المزيد بحرف             المزيد </w:t>
      </w:r>
      <w:proofErr w:type="gram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بحرفين</w:t>
      </w:r>
      <w:proofErr w:type="gram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        المزيد بثلاثة أحرف</w:t>
      </w:r>
    </w:p>
    <w:p w:rsidR="00EF3E57" w:rsidRPr="00166BF3" w:rsidRDefault="00EF3E57" w:rsidP="00EF3E57">
      <w:pPr>
        <w:pStyle w:val="Paragraphedeliste"/>
        <w:bidi/>
        <w:spacing w:line="240" w:lineRule="auto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أفعل/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إ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فعالا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       </w:t>
      </w:r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     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تفعّل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تفعّلا             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استفعل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استفعالا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استفعالة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                         </w:t>
      </w:r>
    </w:p>
    <w:p w:rsidR="00EF3E57" w:rsidRPr="00166BF3" w:rsidRDefault="00EF3E57" w:rsidP="00EF3E57">
      <w:pPr>
        <w:pStyle w:val="Paragraphedeliste"/>
        <w:bidi/>
        <w:spacing w:line="240" w:lineRule="auto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فاعل/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مفاعلة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وفِعالا       تفاعل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تفاعلا         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افعوعل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افعوعالا</w:t>
      </w:r>
      <w:proofErr w:type="spellEnd"/>
    </w:p>
    <w:p w:rsidR="00EF3E57" w:rsidRPr="00166BF3" w:rsidRDefault="00EF3E57" w:rsidP="00EF3E57">
      <w:pPr>
        <w:pStyle w:val="Paragraphedeliste"/>
        <w:bidi/>
        <w:spacing w:line="240" w:lineRule="auto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فعّل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تفعيلا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تفعلة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             انفعل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انفعالا         افعالّ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افعالاّ</w:t>
      </w:r>
    </w:p>
    <w:p w:rsidR="00EF3E57" w:rsidRDefault="00EF3E57" w:rsidP="00EF3E57">
      <w:pPr>
        <w:bidi/>
        <w:spacing w:line="240" w:lineRule="auto"/>
        <w:ind w:left="360"/>
        <w:rPr>
          <w:rFonts w:ascii="Simplified Arabic" w:cs="Simplified Arabic" w:hint="cs"/>
          <w:b/>
          <w:bCs/>
          <w:sz w:val="32"/>
          <w:szCs w:val="32"/>
          <w:rtl/>
          <w:lang w:bidi="ar-SA"/>
        </w:rPr>
      </w:pP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                             </w:t>
      </w:r>
    </w:p>
    <w:p w:rsidR="00EF3E57" w:rsidRDefault="00EF3E57" w:rsidP="00EF3E57">
      <w:pPr>
        <w:bidi/>
        <w:spacing w:line="240" w:lineRule="auto"/>
        <w:ind w:left="360"/>
        <w:rPr>
          <w:rFonts w:ascii="Simplified Arabic" w:cs="Simplified Arabic" w:hint="cs"/>
          <w:b/>
          <w:bCs/>
          <w:sz w:val="32"/>
          <w:szCs w:val="32"/>
          <w:rtl/>
          <w:lang w:bidi="ar-SA"/>
        </w:rPr>
      </w:pPr>
    </w:p>
    <w:p w:rsidR="00EF3E57" w:rsidRPr="00166BF3" w:rsidRDefault="00EF3E57" w:rsidP="00EF3E57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rtl/>
          <w:lang w:bidi="ar-SA"/>
        </w:rPr>
      </w:pP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افعلّ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افعلالا</w:t>
      </w:r>
      <w:proofErr w:type="spellEnd"/>
      <w:r w:rsidRPr="00EF3E57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         </w:t>
      </w:r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افتعل </w:t>
      </w:r>
      <w:proofErr w:type="spellStart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/</w:t>
      </w:r>
      <w:proofErr w:type="spellEnd"/>
      <w:r w:rsidRPr="00166BF3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افتعالا</w:t>
      </w:r>
    </w:p>
    <w:p w:rsidR="00EF3E57" w:rsidRPr="00EF3E57" w:rsidRDefault="00EF3E57" w:rsidP="00EF3E57">
      <w:pPr>
        <w:bidi/>
        <w:spacing w:line="240" w:lineRule="auto"/>
        <w:ind w:left="360"/>
        <w:rPr>
          <w:rFonts w:ascii="Simplified Arabic" w:cs="Simplified Arabic"/>
          <w:b/>
          <w:bCs/>
          <w:sz w:val="32"/>
          <w:szCs w:val="32"/>
          <w:lang w:bidi="ar-SA"/>
        </w:rPr>
      </w:pPr>
      <w:proofErr w:type="spellStart"/>
      <w:r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-</w:t>
      </w:r>
      <w:proofErr w:type="spellEnd"/>
      <w:r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F3E57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الفعل الرباعي </w:t>
      </w:r>
      <w:proofErr w:type="spellStart"/>
      <w:r w:rsidRPr="00EF3E57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ومزيده</w:t>
      </w:r>
      <w:proofErr w:type="spellEnd"/>
      <w:r w:rsidRPr="00EF3E57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:</w:t>
      </w:r>
      <w:r w:rsidRPr="00EF3E57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 يأتي</w:t>
      </w:r>
      <w:r w:rsidRPr="00EF3E57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F3E57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مصدر الفعل الرباعي على وزن </w:t>
      </w:r>
      <w:proofErr w:type="spellStart"/>
      <w:r w:rsidRPr="00EF3E57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فَعْللة</w:t>
      </w:r>
      <w:proofErr w:type="spellEnd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</w:t>
      </w:r>
      <w:proofErr w:type="spellStart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كدحرج</w:t>
      </w:r>
      <w:proofErr w:type="spellEnd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</w:t>
      </w:r>
      <w:proofErr w:type="spellStart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/</w:t>
      </w:r>
      <w:proofErr w:type="spellEnd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دحرجة </w:t>
      </w:r>
      <w:proofErr w:type="spellStart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وزلزل/</w:t>
      </w:r>
      <w:proofErr w:type="spellEnd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</w:t>
      </w:r>
      <w:proofErr w:type="spellStart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زلزلة،</w:t>
      </w:r>
      <w:proofErr w:type="spellEnd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ويأتي على وزن </w:t>
      </w:r>
      <w:proofErr w:type="spellStart"/>
      <w:r w:rsidRPr="00EF3E57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فِعْلال</w:t>
      </w:r>
      <w:proofErr w:type="spellEnd"/>
      <w:r w:rsidRPr="00EF3E57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إن كان مضاعفا </w:t>
      </w:r>
      <w:proofErr w:type="spellStart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كوسوس/</w:t>
      </w:r>
      <w:proofErr w:type="spellEnd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</w:t>
      </w:r>
      <w:proofErr w:type="spellStart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وسواس،</w:t>
      </w:r>
      <w:proofErr w:type="spellEnd"/>
      <w:r w:rsidRPr="00EF3E57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زلزل/زلزال.</w:t>
      </w:r>
    </w:p>
    <w:p w:rsidR="00EF3E57" w:rsidRPr="00166BF3" w:rsidRDefault="00EF3E57" w:rsidP="00EF3E5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cs="Simplified Arabic"/>
          <w:b/>
          <w:bCs/>
          <w:color w:val="FF0000"/>
          <w:sz w:val="32"/>
          <w:szCs w:val="32"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الرباعي</w:t>
      </w:r>
      <w:proofErr w:type="gram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المزيد:</w:t>
      </w:r>
    </w:p>
    <w:p w:rsidR="00EF3E57" w:rsidRPr="00166BF3" w:rsidRDefault="00EF3E57" w:rsidP="00EF3E57">
      <w:pPr>
        <w:pStyle w:val="Paragraphedeliste"/>
        <w:bidi/>
        <w:spacing w:line="240" w:lineRule="auto"/>
        <w:rPr>
          <w:rFonts w:ascii="Simplified Arabic" w:cs="Simplified Arabic"/>
          <w:b/>
          <w:bCs/>
          <w:color w:val="FF0000"/>
          <w:sz w:val="32"/>
          <w:szCs w:val="32"/>
          <w:rtl/>
          <w:lang w:bidi="ar-SA"/>
        </w:rPr>
      </w:pPr>
      <w:proofErr w:type="gramStart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>مزيد</w:t>
      </w:r>
      <w:proofErr w:type="gramEnd"/>
      <w:r w:rsidRPr="00166BF3">
        <w:rPr>
          <w:rFonts w:asci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بحرف                                  مزيد بحرفين</w:t>
      </w:r>
    </w:p>
    <w:p w:rsidR="00EF3E57" w:rsidRPr="00166BF3" w:rsidRDefault="00EF3E57" w:rsidP="00EF3E57">
      <w:pPr>
        <w:pStyle w:val="Paragraphedeliste"/>
        <w:bidi/>
        <w:spacing w:line="240" w:lineRule="auto"/>
        <w:rPr>
          <w:rFonts w:asci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تفعلل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/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تفعللا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 xml:space="preserve">                                 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افعلل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/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افعلالا</w:t>
      </w:r>
      <w:proofErr w:type="spellEnd"/>
    </w:p>
    <w:p w:rsidR="00EF3E57" w:rsidRPr="00166BF3" w:rsidRDefault="00EF3E57" w:rsidP="00EF3E57">
      <w:pPr>
        <w:pStyle w:val="Paragraphedeliste"/>
        <w:bidi/>
        <w:spacing w:line="240" w:lineRule="auto"/>
        <w:rPr>
          <w:rFonts w:asci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SA"/>
        </w:rPr>
        <w:t>تدحرج/تدحرجا                              اقشعرّ/اقشعرارا</w:t>
      </w:r>
    </w:p>
    <w:p w:rsidR="00EF3E57" w:rsidRPr="00166BF3" w:rsidRDefault="00EF3E57" w:rsidP="00EF3E57">
      <w:pPr>
        <w:pStyle w:val="Paragraphedeliste"/>
        <w:bidi/>
        <w:spacing w:line="240" w:lineRule="auto"/>
        <w:rPr>
          <w:rFonts w:ascii="Simplified Arabic" w:cs="Simplified Arabic"/>
          <w:b/>
          <w:bCs/>
          <w:color w:val="000000" w:themeColor="text1"/>
          <w:sz w:val="32"/>
          <w:szCs w:val="32"/>
          <w:rtl/>
          <w:lang w:bidi="ar-MA"/>
        </w:rPr>
      </w:pPr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 xml:space="preserve">                                             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افعنلل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/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افعنلالا</w:t>
      </w:r>
      <w:proofErr w:type="spellEnd"/>
    </w:p>
    <w:p w:rsidR="00EF3E57" w:rsidRPr="00166BF3" w:rsidRDefault="00EF3E57" w:rsidP="00EF3E57">
      <w:pPr>
        <w:pStyle w:val="Paragraphedeliste"/>
        <w:bidi/>
        <w:spacing w:line="240" w:lineRule="auto"/>
        <w:rPr>
          <w:rFonts w:ascii="Simplified Arabic" w:cs="Simplified Arabic"/>
          <w:b/>
          <w:bCs/>
          <w:color w:val="000000" w:themeColor="text1"/>
          <w:sz w:val="32"/>
          <w:szCs w:val="32"/>
          <w:rtl/>
          <w:lang w:bidi="ar-MA"/>
        </w:rPr>
      </w:pPr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 xml:space="preserve">                                             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احرنجم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/</w:t>
      </w:r>
      <w:proofErr w:type="spellStart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>احرنجاما</w:t>
      </w:r>
      <w:proofErr w:type="spellEnd"/>
      <w:r w:rsidRPr="00166BF3">
        <w:rPr>
          <w:rFonts w:ascii="Simplified Arabic" w:cs="Simplified Arabic" w:hint="cs"/>
          <w:b/>
          <w:bCs/>
          <w:color w:val="000000" w:themeColor="text1"/>
          <w:sz w:val="32"/>
          <w:szCs w:val="32"/>
          <w:rtl/>
          <w:lang w:bidi="ar-MA"/>
        </w:rPr>
        <w:t xml:space="preserve">                                              </w:t>
      </w:r>
    </w:p>
    <w:p w:rsidR="00AA6B38" w:rsidRPr="00EF3E57" w:rsidRDefault="00AA6B38" w:rsidP="00EF3E57">
      <w:pPr>
        <w:bidi/>
        <w:rPr>
          <w:rFonts w:cs="Simplified Arabic"/>
          <w:sz w:val="32"/>
          <w:szCs w:val="32"/>
        </w:rPr>
      </w:pPr>
    </w:p>
    <w:sectPr w:rsidR="00AA6B38" w:rsidRPr="00EF3E57" w:rsidSect="00B90D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227F2"/>
    <w:multiLevelType w:val="hybridMultilevel"/>
    <w:tmpl w:val="D69A61EC"/>
    <w:lvl w:ilvl="0" w:tplc="36A25BFC">
      <w:start w:val="1"/>
      <w:numFmt w:val="bullet"/>
      <w:lvlText w:val="-"/>
      <w:lvlJc w:val="left"/>
      <w:pPr>
        <w:ind w:left="643" w:hanging="360"/>
      </w:pPr>
      <w:rPr>
        <w:rFonts w:ascii="Simplified Arabic" w:eastAsiaTheme="minorHAnsi" w:hAnsiTheme="minorHAnsi" w:cs="Simplified Arabic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3E57"/>
    <w:rsid w:val="000B33EA"/>
    <w:rsid w:val="00AA6B38"/>
    <w:rsid w:val="00B90D68"/>
    <w:rsid w:val="00E017A0"/>
    <w:rsid w:val="00EF3E57"/>
    <w:rsid w:val="00F7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57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</cp:revision>
  <dcterms:created xsi:type="dcterms:W3CDTF">2021-11-08T13:03:00Z</dcterms:created>
  <dcterms:modified xsi:type="dcterms:W3CDTF">2021-11-08T13:24:00Z</dcterms:modified>
</cp:coreProperties>
</file>