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94" w:rsidRDefault="004A3694" w:rsidP="004A3694">
      <w:pPr>
        <w:bidi/>
        <w:jc w:val="center"/>
        <w:rPr>
          <w:rFonts w:cs="Simplified Arabic"/>
          <w:sz w:val="32"/>
          <w:szCs w:val="32"/>
          <w:rtl/>
        </w:rPr>
      </w:pPr>
      <w:r>
        <w:rPr>
          <w:rFonts w:cs="Simplified Arabic" w:hint="cs"/>
          <w:sz w:val="32"/>
          <w:szCs w:val="32"/>
          <w:rtl/>
        </w:rPr>
        <w:t>المحاضرة الرابعة/ التلقي الفرنكفوني لكتاب "محاضرات في اللسانيات العامة" لسوسير:</w:t>
      </w:r>
    </w:p>
    <w:p w:rsidR="004A3694" w:rsidRDefault="004A3694" w:rsidP="004A3694">
      <w:pPr>
        <w:bidi/>
        <w:jc w:val="center"/>
        <w:rPr>
          <w:rFonts w:cs="Simplified Arabic"/>
          <w:sz w:val="32"/>
          <w:szCs w:val="32"/>
          <w:rtl/>
        </w:rPr>
      </w:pPr>
    </w:p>
    <w:p w:rsidR="004A3694" w:rsidRDefault="004A3694" w:rsidP="004A3694">
      <w:pPr>
        <w:bidi/>
        <w:rPr>
          <w:rFonts w:cs="Simplified Arabic"/>
          <w:sz w:val="32"/>
          <w:szCs w:val="32"/>
          <w:rtl/>
        </w:rPr>
      </w:pPr>
      <w:r>
        <w:rPr>
          <w:rFonts w:cs="Simplified Arabic" w:hint="cs"/>
          <w:sz w:val="32"/>
          <w:szCs w:val="32"/>
          <w:rtl/>
        </w:rPr>
        <w:t>مقدمة:</w:t>
      </w:r>
    </w:p>
    <w:p w:rsidR="004A3694" w:rsidRPr="004A3694" w:rsidRDefault="004A3694" w:rsidP="0038351C">
      <w:pPr>
        <w:bidi/>
        <w:jc w:val="both"/>
        <w:rPr>
          <w:rFonts w:cs="Simplified Arabic"/>
          <w:sz w:val="32"/>
          <w:szCs w:val="32"/>
          <w:rtl/>
        </w:rPr>
      </w:pPr>
      <w:r w:rsidRPr="004A3694">
        <w:rPr>
          <w:rFonts w:cs="Simplified Arabic"/>
          <w:sz w:val="32"/>
          <w:szCs w:val="32"/>
          <w:rtl/>
        </w:rPr>
        <w:t xml:space="preserve"> يعود فضل نشر</w:t>
      </w:r>
      <w:r>
        <w:rPr>
          <w:rFonts w:cs="Simplified Arabic" w:hint="cs"/>
          <w:sz w:val="32"/>
          <w:szCs w:val="32"/>
          <w:rtl/>
        </w:rPr>
        <w:t xml:space="preserve"> كتاب سوسير</w:t>
      </w:r>
      <w:r w:rsidRPr="004A3694">
        <w:rPr>
          <w:rFonts w:cs="Simplified Arabic"/>
          <w:sz w:val="32"/>
          <w:szCs w:val="32"/>
          <w:rtl/>
        </w:rPr>
        <w:t xml:space="preserve"> إلى كل من شارل بالي</w:t>
      </w:r>
      <w:r w:rsidRPr="004A3694">
        <w:rPr>
          <w:rFonts w:cs="Simplified Arabic"/>
          <w:sz w:val="32"/>
          <w:szCs w:val="32"/>
        </w:rPr>
        <w:t xml:space="preserve"> (Charles Bally)</w:t>
      </w:r>
      <w:r>
        <w:rPr>
          <w:rFonts w:cs="Simplified Arabic"/>
          <w:sz w:val="32"/>
          <w:szCs w:val="32"/>
          <w:rtl/>
        </w:rPr>
        <w:t xml:space="preserve"> و</w:t>
      </w:r>
      <w:r w:rsidRPr="004A3694">
        <w:rPr>
          <w:rFonts w:cs="Simplified Arabic"/>
          <w:sz w:val="32"/>
          <w:szCs w:val="32"/>
          <w:rtl/>
        </w:rPr>
        <w:t>ألب</w:t>
      </w:r>
      <w:r>
        <w:rPr>
          <w:rFonts w:cs="Simplified Arabic" w:hint="cs"/>
          <w:sz w:val="32"/>
          <w:szCs w:val="32"/>
          <w:rtl/>
        </w:rPr>
        <w:t>ي</w:t>
      </w:r>
      <w:r w:rsidRPr="004A3694">
        <w:rPr>
          <w:rFonts w:cs="Simplified Arabic"/>
          <w:sz w:val="32"/>
          <w:szCs w:val="32"/>
          <w:rtl/>
        </w:rPr>
        <w:t xml:space="preserve">ر </w:t>
      </w:r>
      <w:r w:rsidRPr="004A3694">
        <w:rPr>
          <w:rFonts w:cs="Simplified Arabic" w:hint="cs"/>
          <w:sz w:val="32"/>
          <w:szCs w:val="32"/>
          <w:rtl/>
        </w:rPr>
        <w:t>سيشهاي</w:t>
      </w:r>
      <w:r>
        <w:rPr>
          <w:rFonts w:cs="Simplified Arabic" w:hint="cs"/>
          <w:sz w:val="32"/>
          <w:szCs w:val="32"/>
          <w:rtl/>
        </w:rPr>
        <w:t xml:space="preserve">    </w:t>
      </w:r>
      <w:r w:rsidRPr="004A3694">
        <w:rPr>
          <w:rFonts w:cs="Simplified Arabic"/>
          <w:sz w:val="32"/>
          <w:szCs w:val="32"/>
        </w:rPr>
        <w:t xml:space="preserve">Albert Sechehaye) </w:t>
      </w:r>
      <w:r>
        <w:rPr>
          <w:rFonts w:cs="Simplified Arabic" w:hint="cs"/>
          <w:sz w:val="32"/>
          <w:szCs w:val="32"/>
          <w:rtl/>
        </w:rPr>
        <w:t>وإن</w:t>
      </w:r>
      <w:r w:rsidRPr="004A3694">
        <w:rPr>
          <w:rFonts w:cs="Simplified Arabic"/>
          <w:sz w:val="32"/>
          <w:szCs w:val="32"/>
          <w:rtl/>
        </w:rPr>
        <w:t xml:space="preserve"> كانا لم يحضرا دروسه* لكنهما بذلا جهدا طيبا في إخراجها، لكن الكتاب لم ينتشر في البداية في العالم، ولم ينتبه إليه الناس بالشكل المطلوب إلّا بعد انعقاد مؤتمر علوم اللسان الأول في لاهاي بهولندا عام (1928)، والسؤال المطروح: لماذا تأخر انتشار هذا الكتاب على الرغم من أهمية الأفكار التي يحملها؟</w:t>
      </w:r>
    </w:p>
    <w:p w:rsidR="004A3694" w:rsidRDefault="004A3694" w:rsidP="004A3694">
      <w:pPr>
        <w:bidi/>
        <w:rPr>
          <w:rFonts w:cs="Simplified Arabic"/>
          <w:sz w:val="32"/>
          <w:szCs w:val="32"/>
          <w:rtl/>
        </w:rPr>
      </w:pPr>
      <w:r>
        <w:rPr>
          <w:rFonts w:cs="Simplified Arabic" w:hint="cs"/>
          <w:sz w:val="32"/>
          <w:szCs w:val="32"/>
          <w:rtl/>
        </w:rPr>
        <w:t xml:space="preserve">أولا/ تأخر انتشار كتاب سوسير عند ظهوره 1916: </w:t>
      </w:r>
    </w:p>
    <w:p w:rsidR="004A3694" w:rsidRPr="004A3694" w:rsidRDefault="004A3694" w:rsidP="004A3694">
      <w:pPr>
        <w:bidi/>
        <w:rPr>
          <w:rFonts w:cs="Simplified Arabic"/>
          <w:sz w:val="32"/>
          <w:szCs w:val="32"/>
          <w:rtl/>
        </w:rPr>
      </w:pPr>
      <w:r w:rsidRPr="004A3694">
        <w:rPr>
          <w:rFonts w:cs="Simplified Arabic"/>
          <w:sz w:val="32"/>
          <w:szCs w:val="32"/>
          <w:rtl/>
        </w:rPr>
        <w:t>يعود السبب المباشر لتأخر انتشار كتاب سوسير – حسب ما ذكره مختلف العلماء-إلى النقد السلبي الذي وجهه إليه كثير من أنصار المنهج التاريخي، ومنهم</w:t>
      </w:r>
      <w:r w:rsidRPr="004A3694">
        <w:rPr>
          <w:rFonts w:cs="Simplified Arabic"/>
          <w:sz w:val="32"/>
          <w:szCs w:val="32"/>
        </w:rPr>
        <w:t xml:space="preserve">: </w:t>
      </w:r>
    </w:p>
    <w:p w:rsidR="004A3694" w:rsidRPr="004A3694" w:rsidRDefault="004A3694" w:rsidP="00700149">
      <w:pPr>
        <w:bidi/>
        <w:jc w:val="both"/>
        <w:rPr>
          <w:rFonts w:cs="Simplified Arabic"/>
          <w:sz w:val="32"/>
          <w:szCs w:val="32"/>
          <w:rtl/>
        </w:rPr>
      </w:pPr>
      <w:r w:rsidRPr="004A3694">
        <w:rPr>
          <w:rFonts w:cs="Simplified Arabic"/>
          <w:sz w:val="32"/>
          <w:szCs w:val="32"/>
          <w:rtl/>
        </w:rPr>
        <w:t xml:space="preserve">أنطوان </w:t>
      </w:r>
      <w:r w:rsidRPr="004A3694">
        <w:rPr>
          <w:rFonts w:cs="Simplified Arabic" w:hint="cs"/>
          <w:sz w:val="32"/>
          <w:szCs w:val="32"/>
          <w:rtl/>
        </w:rPr>
        <w:t>ميي</w:t>
      </w:r>
      <w:r w:rsidRPr="004A3694">
        <w:rPr>
          <w:rFonts w:cs="Simplified Arabic"/>
          <w:sz w:val="32"/>
          <w:szCs w:val="32"/>
        </w:rPr>
        <w:t xml:space="preserve"> (Antoine Meillet)</w:t>
      </w:r>
      <w:r w:rsidRPr="004A3694">
        <w:rPr>
          <w:rFonts w:cs="Simplified Arabic"/>
          <w:sz w:val="32"/>
          <w:szCs w:val="32"/>
          <w:rtl/>
        </w:rPr>
        <w:t>، الذي يعدّ من أرباب هذا المنهج، والذي كان يرى أن " لا علم إلّا في المنهج التاريخي"، حيث إنّ معظم الذين كتبوا عن الكتاب في فترة ظهوره كانوا ضمن هذا التيار، ومن التعليقات النقدية التي ظهرت في هذه الفترة ما كتبه</w:t>
      </w:r>
      <w:r w:rsidRPr="004A3694">
        <w:rPr>
          <w:rFonts w:cs="Simplified Arabic"/>
          <w:sz w:val="32"/>
          <w:szCs w:val="32"/>
        </w:rPr>
        <w:t xml:space="preserve">: </w:t>
      </w:r>
    </w:p>
    <w:p w:rsidR="004A3694" w:rsidRPr="004A3694" w:rsidRDefault="004A3694" w:rsidP="004A3694">
      <w:pPr>
        <w:bidi/>
        <w:rPr>
          <w:rFonts w:cs="Simplified Arabic"/>
          <w:sz w:val="32"/>
          <w:szCs w:val="32"/>
          <w:rtl/>
        </w:rPr>
      </w:pPr>
      <w:r w:rsidRPr="004A3694">
        <w:rPr>
          <w:rFonts w:cs="Simplified Arabic"/>
          <w:sz w:val="32"/>
          <w:szCs w:val="32"/>
        </w:rPr>
        <w:t>-</w:t>
      </w:r>
      <w:r w:rsidRPr="004A3694">
        <w:rPr>
          <w:rFonts w:cs="Simplified Arabic"/>
          <w:sz w:val="32"/>
          <w:szCs w:val="32"/>
        </w:rPr>
        <w:tab/>
      </w:r>
      <w:r w:rsidRPr="004A3694">
        <w:rPr>
          <w:rFonts w:cs="Simplified Arabic"/>
          <w:sz w:val="32"/>
          <w:szCs w:val="32"/>
          <w:rtl/>
        </w:rPr>
        <w:t>ميي</w:t>
      </w:r>
      <w:r w:rsidRPr="004A3694">
        <w:rPr>
          <w:rFonts w:cs="Simplified Arabic"/>
          <w:sz w:val="32"/>
          <w:szCs w:val="32"/>
        </w:rPr>
        <w:t xml:space="preserve"> (Meillet) 1916-1917.</w:t>
      </w:r>
    </w:p>
    <w:p w:rsidR="004A3694" w:rsidRPr="004A3694" w:rsidRDefault="004A3694" w:rsidP="004A3694">
      <w:pPr>
        <w:bidi/>
        <w:rPr>
          <w:rFonts w:cs="Simplified Arabic"/>
          <w:sz w:val="32"/>
          <w:szCs w:val="32"/>
          <w:rtl/>
        </w:rPr>
      </w:pPr>
      <w:r w:rsidRPr="004A3694">
        <w:rPr>
          <w:rFonts w:cs="Simplified Arabic"/>
          <w:sz w:val="32"/>
          <w:szCs w:val="32"/>
        </w:rPr>
        <w:t>-</w:t>
      </w:r>
      <w:r w:rsidRPr="004A3694">
        <w:rPr>
          <w:rFonts w:cs="Simplified Arabic"/>
          <w:sz w:val="32"/>
          <w:szCs w:val="32"/>
        </w:rPr>
        <w:tab/>
      </w:r>
      <w:r w:rsidRPr="004A3694">
        <w:rPr>
          <w:rFonts w:cs="Simplified Arabic"/>
          <w:sz w:val="32"/>
          <w:szCs w:val="32"/>
          <w:rtl/>
        </w:rPr>
        <w:t>غرامون</w:t>
      </w:r>
      <w:r w:rsidRPr="004A3694">
        <w:rPr>
          <w:rFonts w:cs="Simplified Arabic"/>
          <w:sz w:val="32"/>
          <w:szCs w:val="32"/>
        </w:rPr>
        <w:t>(Gramont) 1917.</w:t>
      </w:r>
    </w:p>
    <w:p w:rsidR="004A3694" w:rsidRPr="004A3694" w:rsidRDefault="004A3694" w:rsidP="004A3694">
      <w:pPr>
        <w:bidi/>
        <w:rPr>
          <w:rFonts w:cs="Simplified Arabic"/>
          <w:sz w:val="32"/>
          <w:szCs w:val="32"/>
          <w:rtl/>
        </w:rPr>
      </w:pPr>
      <w:r w:rsidRPr="004A3694">
        <w:rPr>
          <w:rFonts w:cs="Simplified Arabic"/>
          <w:sz w:val="32"/>
          <w:szCs w:val="32"/>
        </w:rPr>
        <w:t>-</w:t>
      </w:r>
      <w:r w:rsidRPr="004A3694">
        <w:rPr>
          <w:rFonts w:cs="Simplified Arabic"/>
          <w:sz w:val="32"/>
          <w:szCs w:val="32"/>
        </w:rPr>
        <w:tab/>
      </w:r>
      <w:r w:rsidRPr="004A3694">
        <w:rPr>
          <w:rFonts w:cs="Simplified Arabic"/>
          <w:sz w:val="32"/>
          <w:szCs w:val="32"/>
          <w:rtl/>
        </w:rPr>
        <w:t>جسبرسن</w:t>
      </w:r>
      <w:r w:rsidRPr="004A3694">
        <w:rPr>
          <w:rFonts w:cs="Simplified Arabic"/>
          <w:sz w:val="32"/>
          <w:szCs w:val="32"/>
        </w:rPr>
        <w:t>(Jespersen</w:t>
      </w:r>
      <w:r w:rsidR="002B2C37" w:rsidRPr="004A3694">
        <w:rPr>
          <w:rFonts w:cs="Simplified Arabic"/>
          <w:sz w:val="32"/>
          <w:szCs w:val="32"/>
        </w:rPr>
        <w:t>) 1917</w:t>
      </w:r>
      <w:r w:rsidRPr="004A3694">
        <w:rPr>
          <w:rFonts w:cs="Simplified Arabic"/>
          <w:sz w:val="32"/>
          <w:szCs w:val="32"/>
        </w:rPr>
        <w:t>.</w:t>
      </w:r>
    </w:p>
    <w:p w:rsidR="004A3694" w:rsidRPr="004A3694" w:rsidRDefault="004A3694" w:rsidP="004A3694">
      <w:pPr>
        <w:bidi/>
        <w:rPr>
          <w:rFonts w:cs="Simplified Arabic"/>
          <w:sz w:val="32"/>
          <w:szCs w:val="32"/>
          <w:rtl/>
        </w:rPr>
      </w:pPr>
      <w:r w:rsidRPr="004A3694">
        <w:rPr>
          <w:rFonts w:cs="Simplified Arabic"/>
          <w:sz w:val="32"/>
          <w:szCs w:val="32"/>
        </w:rPr>
        <w:t>-</w:t>
      </w:r>
      <w:r w:rsidRPr="004A3694">
        <w:rPr>
          <w:rFonts w:cs="Simplified Arabic"/>
          <w:sz w:val="32"/>
          <w:szCs w:val="32"/>
        </w:rPr>
        <w:tab/>
      </w:r>
      <w:r w:rsidRPr="004A3694">
        <w:rPr>
          <w:rFonts w:cs="Simplified Arabic"/>
          <w:sz w:val="32"/>
          <w:szCs w:val="32"/>
          <w:rtl/>
        </w:rPr>
        <w:t>سيشهاي</w:t>
      </w:r>
      <w:r w:rsidRPr="004A3694">
        <w:rPr>
          <w:rFonts w:cs="Simplified Arabic"/>
          <w:sz w:val="32"/>
          <w:szCs w:val="32"/>
        </w:rPr>
        <w:t xml:space="preserve">(Sechehaye).1917 </w:t>
      </w:r>
    </w:p>
    <w:p w:rsidR="004A3694" w:rsidRPr="004A3694" w:rsidRDefault="004A3694" w:rsidP="002B2C37">
      <w:pPr>
        <w:bidi/>
        <w:rPr>
          <w:rFonts w:cs="Simplified Arabic"/>
          <w:sz w:val="32"/>
          <w:szCs w:val="32"/>
          <w:rtl/>
        </w:rPr>
      </w:pPr>
      <w:r w:rsidRPr="004A3694">
        <w:rPr>
          <w:rFonts w:cs="Simplified Arabic"/>
          <w:sz w:val="32"/>
          <w:szCs w:val="32"/>
        </w:rPr>
        <w:t>-</w:t>
      </w:r>
      <w:r w:rsidRPr="004A3694">
        <w:rPr>
          <w:rFonts w:cs="Simplified Arabic"/>
          <w:sz w:val="32"/>
          <w:szCs w:val="32"/>
        </w:rPr>
        <w:tab/>
      </w:r>
      <w:r w:rsidR="002B2C37">
        <w:rPr>
          <w:rFonts w:cs="Simplified Arabic"/>
          <w:sz w:val="32"/>
          <w:szCs w:val="32"/>
          <w:rtl/>
        </w:rPr>
        <w:t>و</w:t>
      </w:r>
      <w:r w:rsidR="002B2C37" w:rsidRPr="004A3694">
        <w:rPr>
          <w:rFonts w:cs="Simplified Arabic" w:hint="cs"/>
          <w:sz w:val="32"/>
          <w:szCs w:val="32"/>
          <w:rtl/>
        </w:rPr>
        <w:t>ماروز</w:t>
      </w:r>
      <w:r w:rsidR="002B2C37" w:rsidRPr="004A3694">
        <w:rPr>
          <w:rFonts w:cs="Simplified Arabic" w:hint="eastAsia"/>
          <w:sz w:val="32"/>
          <w:szCs w:val="32"/>
          <w:rtl/>
        </w:rPr>
        <w:t>و</w:t>
      </w:r>
      <w:r w:rsidRPr="004A3694">
        <w:rPr>
          <w:rFonts w:cs="Simplified Arabic"/>
          <w:sz w:val="32"/>
          <w:szCs w:val="32"/>
        </w:rPr>
        <w:t>(Marouzeau</w:t>
      </w:r>
      <w:r w:rsidR="002B2C37" w:rsidRPr="004A3694">
        <w:rPr>
          <w:rFonts w:cs="Simplified Arabic"/>
          <w:sz w:val="32"/>
          <w:szCs w:val="32"/>
        </w:rPr>
        <w:t>) 1923</w:t>
      </w:r>
      <w:r w:rsidRPr="004A3694">
        <w:rPr>
          <w:rFonts w:cs="Simplified Arabic"/>
          <w:sz w:val="32"/>
          <w:szCs w:val="32"/>
        </w:rPr>
        <w:t>.</w:t>
      </w:r>
    </w:p>
    <w:p w:rsidR="004A3694" w:rsidRPr="004A3694" w:rsidRDefault="004A3694" w:rsidP="004A3694">
      <w:pPr>
        <w:bidi/>
        <w:rPr>
          <w:rFonts w:cs="Simplified Arabic"/>
          <w:sz w:val="32"/>
          <w:szCs w:val="32"/>
          <w:rtl/>
        </w:rPr>
      </w:pPr>
      <w:r w:rsidRPr="004A3694">
        <w:rPr>
          <w:rFonts w:cs="Simplified Arabic"/>
          <w:sz w:val="32"/>
          <w:szCs w:val="32"/>
        </w:rPr>
        <w:t>-</w:t>
      </w:r>
      <w:r w:rsidRPr="004A3694">
        <w:rPr>
          <w:rFonts w:cs="Simplified Arabic"/>
          <w:sz w:val="32"/>
          <w:szCs w:val="32"/>
        </w:rPr>
        <w:tab/>
      </w:r>
      <w:r w:rsidRPr="004A3694">
        <w:rPr>
          <w:rFonts w:cs="Simplified Arabic"/>
          <w:sz w:val="32"/>
          <w:szCs w:val="32"/>
          <w:rtl/>
        </w:rPr>
        <w:t>و بلومفيلد</w:t>
      </w:r>
      <w:r w:rsidRPr="004A3694">
        <w:rPr>
          <w:rFonts w:cs="Simplified Arabic"/>
          <w:sz w:val="32"/>
          <w:szCs w:val="32"/>
        </w:rPr>
        <w:t>(Bloomfield) 1924.</w:t>
      </w:r>
    </w:p>
    <w:p w:rsidR="004A3694" w:rsidRPr="004A3694" w:rsidRDefault="002B2C37" w:rsidP="002B2C37">
      <w:pPr>
        <w:bidi/>
        <w:jc w:val="both"/>
        <w:rPr>
          <w:rFonts w:cs="Simplified Arabic"/>
          <w:sz w:val="32"/>
          <w:szCs w:val="32"/>
          <w:rtl/>
        </w:rPr>
      </w:pPr>
      <w:r>
        <w:rPr>
          <w:rFonts w:cs="Simplified Arabic"/>
          <w:sz w:val="32"/>
          <w:szCs w:val="32"/>
          <w:rtl/>
        </w:rPr>
        <w:lastRenderedPageBreak/>
        <w:t>و</w:t>
      </w:r>
      <w:r w:rsidR="004A3694" w:rsidRPr="004A3694">
        <w:rPr>
          <w:rFonts w:cs="Simplified Arabic"/>
          <w:sz w:val="32"/>
          <w:szCs w:val="32"/>
          <w:rtl/>
        </w:rPr>
        <w:t xml:space="preserve">كلّ هؤلاء – عدا </w:t>
      </w:r>
      <w:r w:rsidRPr="004A3694">
        <w:rPr>
          <w:rFonts w:cs="Simplified Arabic" w:hint="cs"/>
          <w:sz w:val="32"/>
          <w:szCs w:val="32"/>
          <w:rtl/>
        </w:rPr>
        <w:t>بلومفيلد-هم</w:t>
      </w:r>
      <w:r w:rsidR="004A3694" w:rsidRPr="004A3694">
        <w:rPr>
          <w:rFonts w:cs="Simplified Arabic"/>
          <w:sz w:val="32"/>
          <w:szCs w:val="32"/>
          <w:rtl/>
        </w:rPr>
        <w:t xml:space="preserve"> من أنصار المنهج التاريخي، وقد أثر ذلك على رأيهم في الكتاب، حيث أدركوا أفكاره على حد قول</w:t>
      </w:r>
      <w:r>
        <w:rPr>
          <w:rFonts w:cs="Simplified Arabic" w:hint="cs"/>
          <w:sz w:val="32"/>
          <w:szCs w:val="32"/>
          <w:rtl/>
        </w:rPr>
        <w:t xml:space="preserve"> </w:t>
      </w:r>
      <w:r>
        <w:rPr>
          <w:rFonts w:cs="Simplified Arabic"/>
          <w:sz w:val="32"/>
          <w:szCs w:val="32"/>
          <w:rtl/>
        </w:rPr>
        <w:t xml:space="preserve">(جورج مونان):" </w:t>
      </w:r>
      <w:r w:rsidRPr="00700149">
        <w:rPr>
          <w:rFonts w:cs="Simplified Arabic"/>
          <w:i/>
          <w:iCs/>
          <w:sz w:val="32"/>
          <w:szCs w:val="32"/>
          <w:rtl/>
        </w:rPr>
        <w:t>لا في مجموعها و</w:t>
      </w:r>
      <w:r w:rsidR="004A3694" w:rsidRPr="00700149">
        <w:rPr>
          <w:rFonts w:cs="Simplified Arabic"/>
          <w:i/>
          <w:iCs/>
          <w:sz w:val="32"/>
          <w:szCs w:val="32"/>
          <w:rtl/>
        </w:rPr>
        <w:t>في نظامها المفهومي، بل من حيث مخالفتها لنقطة من نقط العقائد الشائعة في زمانهم</w:t>
      </w:r>
      <w:r w:rsidR="004A3694" w:rsidRPr="004A3694">
        <w:rPr>
          <w:rFonts w:cs="Simplified Arabic"/>
          <w:sz w:val="32"/>
          <w:szCs w:val="32"/>
          <w:rtl/>
        </w:rPr>
        <w:t xml:space="preserve">."  ذلك أنّ سوسير أسس لمنهج جديد في البحث اللساني هو المنهج الوصفي في زمن سيطرت فيه "نظرية التطور" على الفكر في أوروبا. وكان المتداول في العلوم: المنهج </w:t>
      </w:r>
      <w:r w:rsidRPr="004A3694">
        <w:rPr>
          <w:rFonts w:cs="Simplified Arabic" w:hint="cs"/>
          <w:sz w:val="32"/>
          <w:szCs w:val="32"/>
          <w:rtl/>
        </w:rPr>
        <w:t>التاريخي</w:t>
      </w:r>
      <w:r w:rsidRPr="004A3694">
        <w:rPr>
          <w:rFonts w:cs="Simplified Arabic"/>
          <w:sz w:val="32"/>
          <w:szCs w:val="32"/>
        </w:rPr>
        <w:t>.</w:t>
      </w:r>
    </w:p>
    <w:p w:rsidR="004A3694" w:rsidRPr="004A3694" w:rsidRDefault="004A3694" w:rsidP="002B2C37">
      <w:pPr>
        <w:bidi/>
        <w:jc w:val="both"/>
        <w:rPr>
          <w:rFonts w:cs="Simplified Arabic"/>
          <w:sz w:val="32"/>
          <w:szCs w:val="32"/>
          <w:rtl/>
        </w:rPr>
      </w:pPr>
      <w:r w:rsidRPr="004A3694">
        <w:rPr>
          <w:rFonts w:cs="Simplified Arabic"/>
          <w:sz w:val="32"/>
          <w:szCs w:val="32"/>
          <w:rtl/>
        </w:rPr>
        <w:t xml:space="preserve">إضافة إلى أنّ الكتاب لم يؤلفه سوسير، وإنما هو عبارة </w:t>
      </w:r>
      <w:r w:rsidR="002B2C37" w:rsidRPr="004A3694">
        <w:rPr>
          <w:rFonts w:cs="Simplified Arabic" w:hint="cs"/>
          <w:sz w:val="32"/>
          <w:szCs w:val="32"/>
          <w:rtl/>
        </w:rPr>
        <w:t>عما</w:t>
      </w:r>
      <w:r w:rsidRPr="004A3694">
        <w:rPr>
          <w:rFonts w:cs="Simplified Arabic"/>
          <w:sz w:val="32"/>
          <w:szCs w:val="32"/>
          <w:rtl/>
        </w:rPr>
        <w:t xml:space="preserve"> فهمه الطلبة من محاضراته، ما أدّى إلى نوع من الشك في محتوى الكتاب، كما لا يمكن إغفال الظروف التاريخية التي ظهر فيها الكتاب </w:t>
      </w:r>
      <w:r w:rsidR="002B2C37" w:rsidRPr="004A3694">
        <w:rPr>
          <w:rFonts w:cs="Simplified Arabic" w:hint="cs"/>
          <w:sz w:val="32"/>
          <w:szCs w:val="32"/>
          <w:rtl/>
        </w:rPr>
        <w:t>والمتمثلة في</w:t>
      </w:r>
      <w:r w:rsidRPr="004A3694">
        <w:rPr>
          <w:rFonts w:cs="Simplified Arabic"/>
          <w:sz w:val="32"/>
          <w:szCs w:val="32"/>
          <w:rtl/>
        </w:rPr>
        <w:t xml:space="preserve"> " الحرب العالمية الأولى </w:t>
      </w:r>
      <w:r w:rsidR="002B2C37" w:rsidRPr="004A3694">
        <w:rPr>
          <w:rFonts w:cs="Simplified Arabic" w:hint="cs"/>
          <w:sz w:val="32"/>
          <w:szCs w:val="32"/>
          <w:rtl/>
        </w:rPr>
        <w:t>1914-1918</w:t>
      </w:r>
      <w:r w:rsidRPr="004A3694">
        <w:rPr>
          <w:rFonts w:cs="Simplified Arabic"/>
          <w:sz w:val="32"/>
          <w:szCs w:val="32"/>
          <w:rtl/>
        </w:rPr>
        <w:t xml:space="preserve"> وما نتج عنها، وقد ساهمت هذه العوامل مجتمعة في تأخر انتشار الكتاب</w:t>
      </w:r>
      <w:r w:rsidRPr="004A3694">
        <w:rPr>
          <w:rFonts w:cs="Simplified Arabic"/>
          <w:sz w:val="32"/>
          <w:szCs w:val="32"/>
        </w:rPr>
        <w:t>.</w:t>
      </w:r>
    </w:p>
    <w:p w:rsidR="002B2C37" w:rsidRDefault="004A3694" w:rsidP="004A3694">
      <w:pPr>
        <w:bidi/>
        <w:jc w:val="both"/>
        <w:rPr>
          <w:rFonts w:cs="Simplified Arabic"/>
          <w:sz w:val="32"/>
          <w:szCs w:val="32"/>
          <w:rtl/>
        </w:rPr>
      </w:pPr>
      <w:r w:rsidRPr="004A3694">
        <w:rPr>
          <w:rFonts w:cs="Simplified Arabic"/>
          <w:sz w:val="32"/>
          <w:szCs w:val="32"/>
          <w:rtl/>
        </w:rPr>
        <w:t xml:space="preserve">     وظلت الأمور على حالها حتى كتب (ليونارد بلومفيلد) تعليقه على الكتاب سنة (1924) مشيرا إلى كثير من الجوانب الإيجابية فيه، وكان أول عالم ينبه إلى أهمية كتاب (سوسير).وسرعان ما ذاع صيته بعد العمل الجبّار للعلماء الروس (رومان ياكبسون)، و(نيكولاي تروبتسكوي)، و(كارسفسكي) تلميذ (سوسير)خلال مؤتمر لاهاي بهولندا عام(1928)، بعدما انتقلت إليهم أفكاره بواسطة هذا الأخير، فقدموها بشكل موضوعي بعيد عن أي تأثير، وترجم الكتاب في العام نفسه إلى اليابانية ثم بعدها إلى عديد اللغات فتعرّف عليه الناس، وأعادوا قراءته بنظرة جديدة جعلت من أفكار سوسير منطلقا لكثير من الدراسات اللسانية، و منبعا لعلوم جمة.</w:t>
      </w:r>
    </w:p>
    <w:p w:rsidR="002B2C37" w:rsidRDefault="002B2C37" w:rsidP="002B2C37">
      <w:pPr>
        <w:bidi/>
        <w:jc w:val="both"/>
        <w:rPr>
          <w:rFonts w:cs="Simplified Arabic"/>
          <w:sz w:val="32"/>
          <w:szCs w:val="32"/>
          <w:rtl/>
        </w:rPr>
      </w:pPr>
      <w:r>
        <w:rPr>
          <w:rFonts w:cs="Simplified Arabic" w:hint="cs"/>
          <w:sz w:val="32"/>
          <w:szCs w:val="32"/>
          <w:rtl/>
        </w:rPr>
        <w:t>ثانيا/ ظهور مخطوطات سوسير الأصلية:</w:t>
      </w:r>
    </w:p>
    <w:p w:rsidR="002B2C37" w:rsidRDefault="002B2C37" w:rsidP="00C741ED">
      <w:pPr>
        <w:bidi/>
        <w:rPr>
          <w:rFonts w:cs="Simplified Arabic"/>
          <w:sz w:val="32"/>
          <w:szCs w:val="32"/>
          <w:rtl/>
        </w:rPr>
      </w:pPr>
      <w:r>
        <w:rPr>
          <w:rFonts w:cs="Simplified Arabic" w:hint="cs"/>
          <w:sz w:val="32"/>
          <w:szCs w:val="32"/>
          <w:rtl/>
        </w:rPr>
        <w:t>ما إن بدأ الكتاب في الانتشار وانكب العلماء على دراسة ما فيه</w:t>
      </w:r>
      <w:r w:rsidR="00700149">
        <w:rPr>
          <w:rFonts w:cs="Simplified Arabic" w:hint="cs"/>
          <w:sz w:val="32"/>
          <w:szCs w:val="32"/>
          <w:rtl/>
        </w:rPr>
        <w:t>،</w:t>
      </w:r>
      <w:r>
        <w:rPr>
          <w:rFonts w:cs="Simplified Arabic" w:hint="cs"/>
          <w:sz w:val="32"/>
          <w:szCs w:val="32"/>
          <w:rtl/>
        </w:rPr>
        <w:t xml:space="preserve"> لجدة طري</w:t>
      </w:r>
      <w:r w:rsidR="00CD106A">
        <w:rPr>
          <w:rFonts w:cs="Simplified Arabic" w:hint="cs"/>
          <w:sz w:val="32"/>
          <w:szCs w:val="32"/>
          <w:rtl/>
        </w:rPr>
        <w:t xml:space="preserve">قة </w:t>
      </w:r>
      <w:r>
        <w:rPr>
          <w:rFonts w:cs="Simplified Arabic" w:hint="cs"/>
          <w:sz w:val="32"/>
          <w:szCs w:val="32"/>
          <w:rtl/>
        </w:rPr>
        <w:t>طرح</w:t>
      </w:r>
      <w:r w:rsidR="00CD106A">
        <w:rPr>
          <w:rFonts w:cs="Simplified Arabic" w:hint="cs"/>
          <w:sz w:val="32"/>
          <w:szCs w:val="32"/>
          <w:rtl/>
        </w:rPr>
        <w:t>ه</w:t>
      </w:r>
      <w:r>
        <w:rPr>
          <w:rFonts w:cs="Simplified Arabic" w:hint="cs"/>
          <w:sz w:val="32"/>
          <w:szCs w:val="32"/>
          <w:rtl/>
        </w:rPr>
        <w:t xml:space="preserve"> في ميدان اللسانيات، حتى ظهرت مخطوطات سوسير الأصلية </w:t>
      </w:r>
      <w:r w:rsidR="00700149">
        <w:rPr>
          <w:rFonts w:cs="Simplified Arabic" w:hint="cs"/>
          <w:sz w:val="32"/>
          <w:szCs w:val="32"/>
          <w:rtl/>
        </w:rPr>
        <w:t xml:space="preserve">التي نشرها روبير غوديل </w:t>
      </w:r>
      <w:r w:rsidR="00F01F26">
        <w:rPr>
          <w:rFonts w:cs="Simplified Arabic" w:hint="cs"/>
          <w:sz w:val="32"/>
          <w:szCs w:val="32"/>
          <w:rtl/>
        </w:rPr>
        <w:t>تحت عنوان"</w:t>
      </w:r>
      <w:r w:rsidR="00F01F26" w:rsidRPr="00F01F26">
        <w:rPr>
          <w:rFonts w:asciiTheme="majorBidi" w:hAnsiTheme="majorBidi" w:cstheme="majorBidi"/>
          <w:sz w:val="28"/>
          <w:szCs w:val="28"/>
        </w:rPr>
        <w:t xml:space="preserve"> Les sources manuscrites du cours de linguistique générale de F. de Saussure (</w:t>
      </w:r>
      <w:proofErr w:type="gramStart"/>
      <w:r w:rsidR="00F01F26" w:rsidRPr="00F01F26">
        <w:rPr>
          <w:rFonts w:asciiTheme="majorBidi" w:hAnsiTheme="majorBidi" w:cstheme="majorBidi"/>
          <w:sz w:val="28"/>
          <w:szCs w:val="28"/>
        </w:rPr>
        <w:t xml:space="preserve">Genève) </w:t>
      </w:r>
      <w:r w:rsidR="00F01F26">
        <w:rPr>
          <w:rFonts w:cs="Simplified Arabic" w:hint="cs"/>
          <w:sz w:val="32"/>
          <w:szCs w:val="32"/>
          <w:rtl/>
        </w:rPr>
        <w:t xml:space="preserve"> </w:t>
      </w:r>
      <w:r w:rsidR="00C741ED">
        <w:rPr>
          <w:rFonts w:cs="Simplified Arabic" w:hint="cs"/>
          <w:sz w:val="32"/>
          <w:szCs w:val="32"/>
          <w:rtl/>
        </w:rPr>
        <w:t>و</w:t>
      </w:r>
      <w:r>
        <w:rPr>
          <w:rFonts w:cs="Simplified Arabic" w:hint="cs"/>
          <w:sz w:val="32"/>
          <w:szCs w:val="32"/>
          <w:rtl/>
        </w:rPr>
        <w:t>التي</w:t>
      </w:r>
      <w:proofErr w:type="gramEnd"/>
      <w:r>
        <w:rPr>
          <w:rFonts w:cs="Simplified Arabic" w:hint="cs"/>
          <w:sz w:val="32"/>
          <w:szCs w:val="32"/>
          <w:rtl/>
        </w:rPr>
        <w:t xml:space="preserve"> أحدثت ضجة</w:t>
      </w:r>
      <w:r w:rsidR="00DD657A">
        <w:rPr>
          <w:rFonts w:cs="Simplified Arabic" w:hint="cs"/>
          <w:sz w:val="32"/>
          <w:szCs w:val="32"/>
          <w:rtl/>
        </w:rPr>
        <w:t xml:space="preserve"> عام 1957</w:t>
      </w:r>
      <w:r w:rsidR="00CD106A">
        <w:rPr>
          <w:rFonts w:cs="Simplified Arabic" w:hint="cs"/>
          <w:sz w:val="32"/>
          <w:szCs w:val="32"/>
          <w:rtl/>
        </w:rPr>
        <w:t>،</w:t>
      </w:r>
      <w:r>
        <w:rPr>
          <w:rFonts w:cs="Simplified Arabic" w:hint="cs"/>
          <w:sz w:val="32"/>
          <w:szCs w:val="32"/>
          <w:rtl/>
        </w:rPr>
        <w:t xml:space="preserve"> أكثر من تلك الذي أحدثها كتابه بعد مؤتمر لاهاي، و أدّت إلى انقسام العلماء قسمين: </w:t>
      </w:r>
    </w:p>
    <w:p w:rsidR="00CD106A" w:rsidRPr="003D692B" w:rsidRDefault="002B2C37" w:rsidP="003D692B">
      <w:pPr>
        <w:bidi/>
        <w:ind w:left="360"/>
        <w:jc w:val="both"/>
        <w:rPr>
          <w:rFonts w:cs="Simplified Arabic"/>
          <w:sz w:val="32"/>
          <w:szCs w:val="32"/>
        </w:rPr>
      </w:pPr>
      <w:r w:rsidRPr="003D692B">
        <w:rPr>
          <w:rFonts w:cs="Simplified Arabic" w:hint="cs"/>
          <w:sz w:val="32"/>
          <w:szCs w:val="32"/>
          <w:rtl/>
        </w:rPr>
        <w:lastRenderedPageBreak/>
        <w:t>قسم أول دعا الباحثين إلى مراجعة كتاب "المحاضرات" في طبعته الأصلية</w:t>
      </w:r>
      <w:r w:rsidR="00CD106A" w:rsidRPr="003D692B">
        <w:rPr>
          <w:rFonts w:cs="Simplified Arabic" w:hint="cs"/>
          <w:sz w:val="32"/>
          <w:szCs w:val="32"/>
          <w:rtl/>
        </w:rPr>
        <w:t>(1916)</w:t>
      </w:r>
      <w:r w:rsidRPr="003D692B">
        <w:rPr>
          <w:rFonts w:cs="Simplified Arabic" w:hint="cs"/>
          <w:sz w:val="32"/>
          <w:szCs w:val="32"/>
          <w:rtl/>
        </w:rPr>
        <w:t xml:space="preserve"> مقارنة بالمخطوطات الأصلية لسوسير </w:t>
      </w:r>
      <w:r w:rsidR="00CD106A" w:rsidRPr="003D692B">
        <w:rPr>
          <w:rFonts w:cs="Simplified Arabic" w:hint="cs"/>
          <w:sz w:val="32"/>
          <w:szCs w:val="32"/>
          <w:rtl/>
        </w:rPr>
        <w:t>و</w:t>
      </w:r>
      <w:r w:rsidRPr="003D692B">
        <w:rPr>
          <w:rFonts w:cs="Simplified Arabic" w:hint="cs"/>
          <w:sz w:val="32"/>
          <w:szCs w:val="32"/>
          <w:rtl/>
        </w:rPr>
        <w:t>رد ما شذّ عن أفكار سوسير الأصل</w:t>
      </w:r>
      <w:r w:rsidR="00CD106A" w:rsidRPr="003D692B">
        <w:rPr>
          <w:rFonts w:cs="Simplified Arabic" w:hint="cs"/>
          <w:sz w:val="32"/>
          <w:szCs w:val="32"/>
          <w:rtl/>
        </w:rPr>
        <w:t xml:space="preserve"> إليه</w:t>
      </w:r>
      <w:r w:rsidRPr="003D692B">
        <w:rPr>
          <w:rFonts w:cs="Simplified Arabic" w:hint="cs"/>
          <w:sz w:val="32"/>
          <w:szCs w:val="32"/>
          <w:rtl/>
        </w:rPr>
        <w:t xml:space="preserve">. </w:t>
      </w:r>
    </w:p>
    <w:p w:rsidR="000321C7" w:rsidRPr="003D692B" w:rsidRDefault="00CD106A" w:rsidP="003D692B">
      <w:pPr>
        <w:bidi/>
        <w:ind w:left="360"/>
        <w:jc w:val="both"/>
        <w:rPr>
          <w:rFonts w:cs="Simplified Arabic"/>
          <w:sz w:val="32"/>
          <w:szCs w:val="32"/>
        </w:rPr>
      </w:pPr>
      <w:r w:rsidRPr="003D692B">
        <w:rPr>
          <w:rFonts w:cs="Simplified Arabic" w:hint="cs"/>
          <w:sz w:val="32"/>
          <w:szCs w:val="32"/>
          <w:rtl/>
        </w:rPr>
        <w:t>وقسم ثانٍ دعا إلى التخلي عن كتاب "المحاضرات" الذي نشراه كل من: شارل بالي وألبير سيشهاي والالتفات إلى المخطوطات التي ظهرت في حقل مشتل البرتقال لآل سوسير</w:t>
      </w:r>
      <w:r w:rsidR="00DD657A" w:rsidRPr="003D692B">
        <w:rPr>
          <w:rFonts w:cs="Simplified Arabic" w:hint="cs"/>
          <w:sz w:val="32"/>
          <w:szCs w:val="32"/>
          <w:rtl/>
        </w:rPr>
        <w:t xml:space="preserve"> عام 1996</w:t>
      </w:r>
      <w:r w:rsidRPr="003D692B">
        <w:rPr>
          <w:rFonts w:cs="Simplified Arabic" w:hint="cs"/>
          <w:sz w:val="32"/>
          <w:szCs w:val="32"/>
          <w:rtl/>
        </w:rPr>
        <w:t xml:space="preserve"> بغية تقديم سوسير الأصل وابعاد النسخة التي غيبته لسنوات.</w:t>
      </w:r>
    </w:p>
    <w:p w:rsidR="00504BD2" w:rsidRDefault="00935A08" w:rsidP="008171BE">
      <w:pPr>
        <w:bidi/>
        <w:ind w:left="360"/>
        <w:jc w:val="both"/>
        <w:rPr>
          <w:rFonts w:asciiTheme="majorBidi" w:hAnsiTheme="majorBidi" w:cs="Simplified Arabic"/>
          <w:sz w:val="32"/>
          <w:szCs w:val="32"/>
          <w:rtl/>
          <w:lang w:bidi="ar-DZ"/>
        </w:rPr>
      </w:pPr>
      <w:r>
        <w:rPr>
          <w:rFonts w:cs="Simplified Arabic" w:hint="cs"/>
          <w:sz w:val="32"/>
          <w:szCs w:val="32"/>
          <w:rtl/>
        </w:rPr>
        <w:t>هذان التياران كلاهما يحمل دعوة ل</w:t>
      </w:r>
      <w:r w:rsidR="000321C7">
        <w:rPr>
          <w:rFonts w:cs="Simplified Arabic" w:hint="cs"/>
          <w:sz w:val="32"/>
          <w:szCs w:val="32"/>
          <w:rtl/>
        </w:rPr>
        <w:t xml:space="preserve">لعودة إلى سوسير وقد " كان الظهور الأول لعبارة " العودة إلى سوسير" من خلال مقال لشيس </w:t>
      </w:r>
      <w:r w:rsidR="000321C7" w:rsidRPr="000321C7">
        <w:rPr>
          <w:rFonts w:asciiTheme="majorBidi" w:hAnsiTheme="majorBidi" w:cstheme="majorBidi"/>
          <w:sz w:val="28"/>
          <w:szCs w:val="28"/>
        </w:rPr>
        <w:t>L.Chiss</w:t>
      </w:r>
      <w:r w:rsidR="00CD106A" w:rsidRPr="000321C7">
        <w:rPr>
          <w:rFonts w:asciiTheme="majorBidi" w:hAnsiTheme="majorBidi" w:cstheme="majorBidi"/>
          <w:sz w:val="28"/>
          <w:szCs w:val="28"/>
          <w:rtl/>
        </w:rPr>
        <w:t xml:space="preserve"> </w:t>
      </w:r>
      <w:r w:rsidR="000321C7">
        <w:rPr>
          <w:rFonts w:asciiTheme="majorBidi" w:hAnsiTheme="majorBidi" w:cs="Simplified Arabic" w:hint="cs"/>
          <w:sz w:val="32"/>
          <w:szCs w:val="32"/>
          <w:rtl/>
        </w:rPr>
        <w:t xml:space="preserve">يحمل عنوان" الآني والتعاقبي: المنهجية والنظرية في اللسانيات ويعود لسنة 1976." </w:t>
      </w:r>
      <w:r w:rsidR="001C7D33">
        <w:rPr>
          <w:rFonts w:asciiTheme="majorBidi" w:hAnsiTheme="majorBidi" w:cs="Simplified Arabic" w:hint="cs"/>
          <w:sz w:val="32"/>
          <w:szCs w:val="32"/>
          <w:rtl/>
        </w:rPr>
        <w:t>أي بعد ظهور تعليقات توليو دي مورو</w:t>
      </w:r>
      <w:r w:rsidR="001C7D33">
        <w:rPr>
          <w:rFonts w:asciiTheme="majorBidi" w:hAnsiTheme="majorBidi" w:cs="Simplified Arabic"/>
          <w:sz w:val="32"/>
          <w:szCs w:val="32"/>
        </w:rPr>
        <w:t xml:space="preserve"> </w:t>
      </w:r>
      <w:r w:rsidR="001C7D33">
        <w:rPr>
          <w:rFonts w:asciiTheme="majorBidi" w:hAnsiTheme="majorBidi" w:cs="Simplified Arabic" w:hint="cs"/>
          <w:sz w:val="32"/>
          <w:szCs w:val="32"/>
          <w:rtl/>
        </w:rPr>
        <w:t>(</w:t>
      </w:r>
      <w:r w:rsidR="001C7D33" w:rsidRPr="001C7D33">
        <w:rPr>
          <w:rFonts w:asciiTheme="majorBidi" w:hAnsiTheme="majorBidi" w:cstheme="majorBidi"/>
          <w:sz w:val="28"/>
          <w:szCs w:val="28"/>
        </w:rPr>
        <w:t>Tullio de Mauro</w:t>
      </w:r>
      <w:r w:rsidR="001C7D33">
        <w:rPr>
          <w:rFonts w:asciiTheme="majorBidi" w:hAnsiTheme="majorBidi" w:cs="Simplified Arabic" w:hint="cs"/>
          <w:sz w:val="32"/>
          <w:szCs w:val="32"/>
          <w:rtl/>
        </w:rPr>
        <w:t>)</w:t>
      </w:r>
      <w:r w:rsidR="001C7D33">
        <w:rPr>
          <w:rFonts w:asciiTheme="majorBidi" w:hAnsiTheme="majorBidi" w:cs="Simplified Arabic" w:hint="cs"/>
          <w:sz w:val="32"/>
          <w:szCs w:val="32"/>
          <w:rtl/>
          <w:lang w:bidi="ar-DZ"/>
        </w:rPr>
        <w:t xml:space="preserve"> على كتاب" محاضرات في ا</w:t>
      </w:r>
      <w:r>
        <w:rPr>
          <w:rFonts w:asciiTheme="majorBidi" w:hAnsiTheme="majorBidi" w:cs="Simplified Arabic" w:hint="cs"/>
          <w:sz w:val="32"/>
          <w:szCs w:val="32"/>
          <w:rtl/>
          <w:lang w:bidi="ar-DZ"/>
        </w:rPr>
        <w:t>للسانيات العامة" بأربع سنوات " [ف</w:t>
      </w:r>
      <w:r w:rsidR="001C7D33">
        <w:rPr>
          <w:rFonts w:asciiTheme="majorBidi" w:hAnsiTheme="majorBidi" w:cs="Simplified Arabic" w:hint="cs"/>
          <w:sz w:val="32"/>
          <w:szCs w:val="32"/>
          <w:rtl/>
          <w:lang w:bidi="ar-DZ"/>
        </w:rPr>
        <w:t>منذ</w:t>
      </w:r>
      <w:r>
        <w:rPr>
          <w:rFonts w:asciiTheme="majorBidi" w:hAnsiTheme="majorBidi" w:cs="Simplified Arabic" w:hint="cs"/>
          <w:sz w:val="32"/>
          <w:szCs w:val="32"/>
          <w:rtl/>
          <w:lang w:bidi="ar-DZ"/>
        </w:rPr>
        <w:t>]</w:t>
      </w:r>
      <w:r w:rsidR="001C7D33">
        <w:rPr>
          <w:rFonts w:asciiTheme="majorBidi" w:hAnsiTheme="majorBidi" w:cs="Simplified Arabic" w:hint="cs"/>
          <w:sz w:val="32"/>
          <w:szCs w:val="32"/>
          <w:rtl/>
          <w:lang w:bidi="ar-DZ"/>
        </w:rPr>
        <w:t xml:space="preserve"> عام 1972 ظهر النص في نشرة محققة أعدّها توليو دي </w:t>
      </w:r>
      <w:r>
        <w:rPr>
          <w:rFonts w:asciiTheme="majorBidi" w:hAnsiTheme="majorBidi" w:cs="Simplified Arabic" w:hint="cs"/>
          <w:sz w:val="32"/>
          <w:szCs w:val="32"/>
          <w:rtl/>
          <w:lang w:bidi="ar-DZ"/>
        </w:rPr>
        <w:t xml:space="preserve">ماورو </w:t>
      </w:r>
      <w:r>
        <w:rPr>
          <w:rFonts w:asciiTheme="majorBidi" w:hAnsiTheme="majorBidi" w:cs="Simplified Arabic"/>
          <w:sz w:val="32"/>
          <w:szCs w:val="32"/>
          <w:rtl/>
          <w:lang w:bidi="ar-DZ"/>
        </w:rPr>
        <w:t>(</w:t>
      </w:r>
      <w:r w:rsidR="001C7D33">
        <w:rPr>
          <w:rFonts w:asciiTheme="majorBidi" w:hAnsiTheme="majorBidi" w:cs="Simplified Arabic"/>
          <w:sz w:val="32"/>
          <w:szCs w:val="32"/>
          <w:lang w:bidi="ar-DZ"/>
        </w:rPr>
        <w:t>Tullio de Mau</w:t>
      </w:r>
      <w:r>
        <w:rPr>
          <w:rFonts w:asciiTheme="majorBidi" w:hAnsiTheme="majorBidi" w:cs="Simplified Arabic"/>
          <w:sz w:val="32"/>
          <w:szCs w:val="32"/>
          <w:lang w:bidi="ar-DZ"/>
        </w:rPr>
        <w:t>ro</w:t>
      </w:r>
      <w:r w:rsidR="001C7D33">
        <w:rPr>
          <w:rFonts w:asciiTheme="majorBidi" w:hAnsiTheme="majorBidi" w:cs="Simplified Arabic" w:hint="cs"/>
          <w:sz w:val="32"/>
          <w:szCs w:val="32"/>
          <w:rtl/>
          <w:lang w:bidi="ar-DZ"/>
        </w:rPr>
        <w:t>)</w:t>
      </w:r>
      <w:r>
        <w:rPr>
          <w:rFonts w:asciiTheme="majorBidi" w:hAnsiTheme="majorBidi" w:cs="Simplified Arabic" w:hint="cs"/>
          <w:sz w:val="32"/>
          <w:szCs w:val="32"/>
          <w:rtl/>
          <w:lang w:bidi="ar-DZ"/>
        </w:rPr>
        <w:t xml:space="preserve"> حافظت على الترقيم نفسه، لكنها مذيلة بحواشي نقدية وتعليقا</w:t>
      </w:r>
      <w:r w:rsidR="008171BE">
        <w:rPr>
          <w:rFonts w:asciiTheme="majorBidi" w:hAnsiTheme="majorBidi" w:cs="Simplified Arabic" w:hint="cs"/>
          <w:sz w:val="32"/>
          <w:szCs w:val="32"/>
          <w:rtl/>
          <w:lang w:bidi="ar-DZ"/>
        </w:rPr>
        <w:t>ت للناشر." والقول لميشال أريفيه</w:t>
      </w:r>
      <w:r w:rsidR="00504BD2">
        <w:rPr>
          <w:rFonts w:asciiTheme="majorBidi" w:hAnsiTheme="majorBidi" w:cs="Simplified Arabic" w:hint="cs"/>
          <w:sz w:val="32"/>
          <w:szCs w:val="32"/>
          <w:rtl/>
          <w:lang w:bidi="ar-DZ"/>
        </w:rPr>
        <w:t>.</w:t>
      </w:r>
    </w:p>
    <w:p w:rsidR="00935A08" w:rsidRDefault="008171BE" w:rsidP="00504BD2">
      <w:pPr>
        <w:bidi/>
        <w:ind w:left="3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 </w:t>
      </w:r>
      <w:r w:rsidR="00504BD2">
        <w:rPr>
          <w:rFonts w:asciiTheme="majorBidi" w:hAnsiTheme="majorBidi" w:cs="Simplified Arabic" w:hint="cs"/>
          <w:sz w:val="32"/>
          <w:szCs w:val="32"/>
          <w:rtl/>
          <w:lang w:bidi="ar-DZ"/>
        </w:rPr>
        <w:t xml:space="preserve">وهو </w:t>
      </w:r>
      <w:r w:rsidR="00935A08">
        <w:rPr>
          <w:rFonts w:asciiTheme="majorBidi" w:hAnsiTheme="majorBidi" w:cs="Simplified Arabic" w:hint="cs"/>
          <w:sz w:val="32"/>
          <w:szCs w:val="32"/>
          <w:rtl/>
          <w:lang w:bidi="ar-DZ"/>
        </w:rPr>
        <w:t>يمثل الاتجاه الأول</w:t>
      </w:r>
      <w:r w:rsidR="0097795B">
        <w:rPr>
          <w:rFonts w:asciiTheme="majorBidi" w:hAnsiTheme="majorBidi" w:cs="Simplified Arabic" w:hint="cs"/>
          <w:sz w:val="32"/>
          <w:szCs w:val="32"/>
          <w:rtl/>
          <w:lang w:bidi="ar-DZ"/>
        </w:rPr>
        <w:t xml:space="preserve"> </w:t>
      </w:r>
      <w:r w:rsidR="00C870B9">
        <w:rPr>
          <w:rFonts w:asciiTheme="majorBidi" w:hAnsiTheme="majorBidi" w:cs="Simplified Arabic" w:hint="cs"/>
          <w:sz w:val="32"/>
          <w:szCs w:val="32"/>
          <w:rtl/>
          <w:lang w:bidi="ar-DZ"/>
        </w:rPr>
        <w:t xml:space="preserve">مع روبير غوديل الذي دعا </w:t>
      </w:r>
      <w:r w:rsidR="0097795B">
        <w:rPr>
          <w:rFonts w:asciiTheme="majorBidi" w:hAnsiTheme="majorBidi" w:cs="Simplified Arabic" w:hint="cs"/>
          <w:sz w:val="32"/>
          <w:szCs w:val="32"/>
          <w:rtl/>
          <w:lang w:bidi="ar-DZ"/>
        </w:rPr>
        <w:t>إلى قراءة سوسير وترهينه</w:t>
      </w:r>
      <w:r w:rsidR="00C870B9">
        <w:rPr>
          <w:rFonts w:asciiTheme="majorBidi" w:hAnsiTheme="majorBidi" w:cs="Simplified Arabic" w:hint="cs"/>
          <w:sz w:val="32"/>
          <w:szCs w:val="32"/>
          <w:rtl/>
          <w:lang w:bidi="ar-DZ"/>
        </w:rPr>
        <w:t xml:space="preserve"> ذلك أنه " </w:t>
      </w:r>
      <w:r w:rsidR="00C870B9" w:rsidRPr="008171BE">
        <w:rPr>
          <w:rFonts w:asciiTheme="majorBidi" w:hAnsiTheme="majorBidi" w:cs="Simplified Arabic" w:hint="cs"/>
          <w:i/>
          <w:iCs/>
          <w:sz w:val="32"/>
          <w:szCs w:val="32"/>
          <w:rtl/>
          <w:lang w:bidi="ar-DZ"/>
        </w:rPr>
        <w:t>من الصعب بمكان فصل أية طبعة نقدية للمصادر الأساس عن نص دروس في اللسانيات العامة، فلن يجد قارئ الحواشي النقدية المتعلقة بملحوظات الطلبة سوى مقطوعات وأشتات معزولة عن سياقها الأصلي، ولن يكون لديه وسيلة للحكم في نطاق معين على التوزيع الجديد الذي يعكس فكرا تم في كل</w:t>
      </w:r>
      <w:r w:rsidR="00C870B9">
        <w:rPr>
          <w:rFonts w:asciiTheme="majorBidi" w:hAnsiTheme="majorBidi" w:cs="Simplified Arabic" w:hint="cs"/>
          <w:sz w:val="32"/>
          <w:szCs w:val="32"/>
          <w:rtl/>
          <w:lang w:bidi="ar-DZ"/>
        </w:rPr>
        <w:t xml:space="preserve"> </w:t>
      </w:r>
      <w:r w:rsidR="00C870B9" w:rsidRPr="008171BE">
        <w:rPr>
          <w:rFonts w:asciiTheme="majorBidi" w:hAnsiTheme="majorBidi" w:cs="Simplified Arabic" w:hint="cs"/>
          <w:i/>
          <w:iCs/>
          <w:sz w:val="32"/>
          <w:szCs w:val="32"/>
          <w:rtl/>
          <w:lang w:bidi="ar-DZ"/>
        </w:rPr>
        <w:t>لحظة تصحيح مقاربته</w:t>
      </w:r>
      <w:r w:rsidRPr="008171BE">
        <w:rPr>
          <w:rFonts w:asciiTheme="majorBidi" w:hAnsiTheme="majorBidi" w:cs="Simplified Arabic" w:hint="cs"/>
          <w:i/>
          <w:iCs/>
          <w:sz w:val="32"/>
          <w:szCs w:val="32"/>
          <w:rtl/>
          <w:lang w:bidi="ar-DZ"/>
        </w:rPr>
        <w:t>."</w:t>
      </w:r>
      <w:r>
        <w:rPr>
          <w:rFonts w:asciiTheme="majorBidi" w:hAnsiTheme="majorBidi" w:cs="Simplified Arabic" w:hint="cs"/>
          <w:sz w:val="32"/>
          <w:szCs w:val="32"/>
          <w:rtl/>
          <w:lang w:bidi="ar-DZ"/>
        </w:rPr>
        <w:t xml:space="preserve"> </w:t>
      </w:r>
      <w:r w:rsidR="00935A08">
        <w:rPr>
          <w:rFonts w:asciiTheme="majorBidi" w:hAnsiTheme="majorBidi" w:cs="Simplified Arabic" w:hint="cs"/>
          <w:sz w:val="32"/>
          <w:szCs w:val="32"/>
          <w:rtl/>
          <w:lang w:bidi="ar-DZ"/>
        </w:rPr>
        <w:t xml:space="preserve"> أما الاتجاه الثاني فيمثله</w:t>
      </w:r>
      <w:r w:rsidR="00DD657A">
        <w:rPr>
          <w:rFonts w:asciiTheme="majorBidi" w:hAnsiTheme="majorBidi" w:cs="Simplified Arabic" w:hint="cs"/>
          <w:sz w:val="32"/>
          <w:szCs w:val="32"/>
          <w:rtl/>
          <w:lang w:bidi="ar-DZ"/>
        </w:rPr>
        <w:t xml:space="preserve"> لويك د</w:t>
      </w:r>
      <w:r w:rsidR="005F43E0">
        <w:rPr>
          <w:rFonts w:asciiTheme="majorBidi" w:hAnsiTheme="majorBidi" w:cs="Simplified Arabic" w:hint="cs"/>
          <w:sz w:val="32"/>
          <w:szCs w:val="32"/>
          <w:rtl/>
          <w:lang w:bidi="ar-DZ"/>
        </w:rPr>
        <w:t>وبيكير الذي يدعو إلى تقديم سوسير الحقيقي بعيدا عن نسخة شارل بالي وسيشهاي.</w:t>
      </w:r>
      <w:r w:rsidR="00935A08">
        <w:rPr>
          <w:rFonts w:asciiTheme="majorBidi" w:hAnsiTheme="majorBidi" w:cs="Simplified Arabic" w:hint="cs"/>
          <w:sz w:val="32"/>
          <w:szCs w:val="32"/>
          <w:rtl/>
          <w:lang w:bidi="ar-DZ"/>
        </w:rPr>
        <w:t xml:space="preserve"> </w:t>
      </w:r>
      <w:r>
        <w:rPr>
          <w:rFonts w:asciiTheme="majorBidi" w:hAnsiTheme="majorBidi" w:cs="Simplified Arabic" w:hint="cs"/>
          <w:sz w:val="32"/>
          <w:szCs w:val="32"/>
          <w:rtl/>
          <w:lang w:bidi="ar-DZ"/>
        </w:rPr>
        <w:t xml:space="preserve">وكذا </w:t>
      </w:r>
      <w:r w:rsidR="00C870B9" w:rsidRPr="00C870B9">
        <w:rPr>
          <w:rFonts w:asciiTheme="majorBidi" w:hAnsiTheme="majorBidi" w:cs="Simplified Arabic"/>
          <w:sz w:val="32"/>
          <w:szCs w:val="32"/>
          <w:rtl/>
          <w:lang w:bidi="ar-DZ"/>
        </w:rPr>
        <w:t xml:space="preserve">توليو دي مورو </w:t>
      </w:r>
      <w:r>
        <w:rPr>
          <w:rFonts w:asciiTheme="majorBidi" w:hAnsiTheme="majorBidi" w:cs="Simplified Arabic"/>
          <w:sz w:val="32"/>
          <w:szCs w:val="32"/>
          <w:rtl/>
          <w:lang w:bidi="ar-DZ"/>
        </w:rPr>
        <w:t>الذي دع</w:t>
      </w:r>
      <w:r w:rsidR="00C870B9" w:rsidRPr="00C870B9">
        <w:rPr>
          <w:rFonts w:asciiTheme="majorBidi" w:hAnsiTheme="majorBidi" w:cs="Simplified Arabic"/>
          <w:sz w:val="32"/>
          <w:szCs w:val="32"/>
          <w:rtl/>
          <w:lang w:bidi="ar-DZ"/>
        </w:rPr>
        <w:t>ا إلى قراءة سوسير في نسخته الأصلية لكنه تحفظ على نسخة 1916</w:t>
      </w:r>
      <w:r>
        <w:rPr>
          <w:rFonts w:asciiTheme="majorBidi" w:hAnsiTheme="majorBidi" w:cs="Simplified Arabic" w:hint="cs"/>
          <w:sz w:val="32"/>
          <w:szCs w:val="32"/>
          <w:rtl/>
          <w:lang w:bidi="ar-DZ"/>
        </w:rPr>
        <w:t>.</w:t>
      </w:r>
    </w:p>
    <w:p w:rsidR="008171BE" w:rsidRDefault="008171BE" w:rsidP="00810A05">
      <w:pPr>
        <w:bidi/>
        <w:ind w:left="3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وبعد ظهور " المخطوطات الأصلية لمحاضرات في اللسانيات العامة" التي أخرجها روبير غوديل عام 1957</w:t>
      </w:r>
      <w:r w:rsidR="00810A05">
        <w:rPr>
          <w:rFonts w:asciiTheme="majorBidi" w:hAnsiTheme="majorBidi" w:cs="Simplified Arabic" w:hint="cs"/>
          <w:sz w:val="32"/>
          <w:szCs w:val="32"/>
          <w:rtl/>
          <w:lang w:bidi="ar-DZ"/>
        </w:rPr>
        <w:t>، تتالت</w:t>
      </w:r>
      <w:r>
        <w:rPr>
          <w:rFonts w:asciiTheme="majorBidi" w:hAnsiTheme="majorBidi" w:cs="Simplified Arabic" w:hint="cs"/>
          <w:sz w:val="32"/>
          <w:szCs w:val="32"/>
          <w:rtl/>
          <w:lang w:bidi="ar-DZ"/>
        </w:rPr>
        <w:t xml:space="preserve"> أعمال تعود إليه </w:t>
      </w:r>
      <w:r w:rsidR="00810A05">
        <w:rPr>
          <w:rFonts w:asciiTheme="majorBidi" w:hAnsiTheme="majorBidi" w:cs="Simplified Arabic" w:hint="cs"/>
          <w:sz w:val="32"/>
          <w:szCs w:val="32"/>
          <w:rtl/>
          <w:lang w:bidi="ar-DZ"/>
        </w:rPr>
        <w:t xml:space="preserve">في الظهور </w:t>
      </w:r>
      <w:r>
        <w:rPr>
          <w:rFonts w:asciiTheme="majorBidi" w:hAnsiTheme="majorBidi" w:cs="Simplified Arabic" w:hint="cs"/>
          <w:sz w:val="32"/>
          <w:szCs w:val="32"/>
          <w:rtl/>
          <w:lang w:bidi="ar-DZ"/>
        </w:rPr>
        <w:t>وأهمها:</w:t>
      </w:r>
    </w:p>
    <w:p w:rsidR="00CF67CC" w:rsidRPr="00CF67CC" w:rsidRDefault="008171BE" w:rsidP="00CF67CC">
      <w:pPr>
        <w:ind w:left="360"/>
        <w:rPr>
          <w:rFonts w:asciiTheme="majorBidi" w:hAnsiTheme="majorBidi" w:cs="Simplified Arabic"/>
          <w:sz w:val="28"/>
          <w:szCs w:val="28"/>
          <w:lang w:bidi="ar-DZ"/>
        </w:rPr>
      </w:pPr>
      <w:r w:rsidRPr="00CF67CC">
        <w:rPr>
          <w:rFonts w:asciiTheme="majorBidi" w:hAnsiTheme="majorBidi" w:cs="Simplified Arabic"/>
          <w:sz w:val="28"/>
          <w:szCs w:val="28"/>
          <w:lang w:bidi="ar-DZ"/>
        </w:rPr>
        <w:lastRenderedPageBreak/>
        <w:t>-Saussure, F. (de).Cours de linguistique générale.</w:t>
      </w:r>
      <w:r w:rsidR="00CF67CC" w:rsidRPr="00CF67CC">
        <w:rPr>
          <w:rFonts w:asciiTheme="majorBidi" w:hAnsiTheme="majorBidi" w:cs="Simplified Arabic"/>
          <w:sz w:val="28"/>
          <w:szCs w:val="28"/>
          <w:lang w:bidi="ar-DZ"/>
        </w:rPr>
        <w:t xml:space="preserve"> </w:t>
      </w:r>
      <w:r w:rsidRPr="00CF67CC">
        <w:rPr>
          <w:rFonts w:asciiTheme="majorBidi" w:hAnsiTheme="majorBidi" w:cs="Simplified Arabic"/>
          <w:sz w:val="28"/>
          <w:szCs w:val="28"/>
          <w:lang w:bidi="ar-DZ"/>
        </w:rPr>
        <w:t>Edi</w:t>
      </w:r>
      <w:r w:rsidR="00CF67CC" w:rsidRPr="00CF67CC">
        <w:rPr>
          <w:rFonts w:asciiTheme="majorBidi" w:hAnsiTheme="majorBidi" w:cs="Simplified Arabic"/>
          <w:sz w:val="28"/>
          <w:szCs w:val="28"/>
          <w:lang w:bidi="ar-DZ"/>
        </w:rPr>
        <w:t>tion critique préparée par Tullio de Mauro.1995</w:t>
      </w:r>
    </w:p>
    <w:p w:rsidR="008171BE" w:rsidRDefault="00CF67CC" w:rsidP="00CF67CC">
      <w:pPr>
        <w:bidi/>
        <w:ind w:left="360"/>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وهي طبعة نقدية قدمها توليو دي مورو، إضافة إلى النسخة التي نشرها كل من كوماتسو(</w:t>
      </w:r>
      <w:r w:rsidRPr="00CF67CC">
        <w:rPr>
          <w:rFonts w:asciiTheme="majorBidi" w:hAnsiTheme="majorBidi" w:cs="Simplified Arabic"/>
          <w:sz w:val="28"/>
          <w:szCs w:val="28"/>
          <w:lang w:bidi="ar-DZ"/>
        </w:rPr>
        <w:t>Komatsu</w:t>
      </w:r>
      <w:r>
        <w:rPr>
          <w:rFonts w:asciiTheme="majorBidi" w:hAnsiTheme="majorBidi" w:cs="Simplified Arabic" w:hint="cs"/>
          <w:sz w:val="32"/>
          <w:szCs w:val="32"/>
          <w:rtl/>
          <w:lang w:bidi="ar-DZ"/>
        </w:rPr>
        <w:t>)، وهاريس (</w:t>
      </w:r>
      <w:r w:rsidRPr="00CF67CC">
        <w:rPr>
          <w:rFonts w:asciiTheme="majorBidi" w:hAnsiTheme="majorBidi" w:cs="Simplified Arabic"/>
          <w:sz w:val="28"/>
          <w:szCs w:val="28"/>
          <w:lang w:bidi="ar-DZ"/>
        </w:rPr>
        <w:t>Harris</w:t>
      </w:r>
      <w:r>
        <w:rPr>
          <w:rFonts w:asciiTheme="majorBidi" w:hAnsiTheme="majorBidi" w:cs="Simplified Arabic" w:hint="cs"/>
          <w:sz w:val="32"/>
          <w:szCs w:val="32"/>
          <w:rtl/>
          <w:lang w:bidi="ar-DZ"/>
        </w:rPr>
        <w:t>)</w:t>
      </w:r>
      <w:r>
        <w:rPr>
          <w:rFonts w:asciiTheme="majorBidi" w:hAnsiTheme="majorBidi" w:cs="Simplified Arabic"/>
          <w:sz w:val="32"/>
          <w:szCs w:val="32"/>
          <w:lang w:bidi="ar-DZ"/>
        </w:rPr>
        <w:t xml:space="preserve"> </w:t>
      </w:r>
      <w:r>
        <w:rPr>
          <w:rFonts w:asciiTheme="majorBidi" w:hAnsiTheme="majorBidi" w:cs="Simplified Arabic" w:hint="cs"/>
          <w:sz w:val="32"/>
          <w:szCs w:val="32"/>
          <w:rtl/>
          <w:lang w:bidi="ar-DZ"/>
        </w:rPr>
        <w:t>بعنوان:</w:t>
      </w:r>
    </w:p>
    <w:p w:rsidR="00CF67CC" w:rsidRPr="00504BD2" w:rsidRDefault="00810A05" w:rsidP="00810A05">
      <w:pPr>
        <w:pStyle w:val="Paragraphedeliste"/>
        <w:numPr>
          <w:ilvl w:val="0"/>
          <w:numId w:val="2"/>
        </w:numPr>
        <w:rPr>
          <w:rFonts w:asciiTheme="majorBidi" w:hAnsiTheme="majorBidi" w:cs="Simplified Arabic"/>
          <w:sz w:val="28"/>
          <w:szCs w:val="28"/>
          <w:lang w:bidi="ar-DZ"/>
        </w:rPr>
      </w:pPr>
      <w:r w:rsidRPr="00504BD2">
        <w:rPr>
          <w:rFonts w:asciiTheme="majorBidi" w:hAnsiTheme="majorBidi" w:cs="Simplified Arabic"/>
          <w:sz w:val="28"/>
          <w:szCs w:val="28"/>
          <w:lang w:bidi="ar-DZ"/>
        </w:rPr>
        <w:t>Troisième cours de linguistique générale. (1993).</w:t>
      </w:r>
    </w:p>
    <w:p w:rsidR="00810A05" w:rsidRDefault="00810A05" w:rsidP="00810A05">
      <w:pPr>
        <w:bidi/>
        <w:rPr>
          <w:rFonts w:asciiTheme="majorBidi" w:hAnsiTheme="majorBidi" w:cs="Simplified Arabic"/>
          <w:sz w:val="32"/>
          <w:szCs w:val="32"/>
          <w:rtl/>
          <w:lang w:bidi="ar-DZ"/>
        </w:rPr>
      </w:pPr>
      <w:r>
        <w:rPr>
          <w:rFonts w:asciiTheme="majorBidi" w:hAnsiTheme="majorBidi" w:cs="Simplified Arabic" w:hint="cs"/>
          <w:sz w:val="32"/>
          <w:szCs w:val="32"/>
          <w:rtl/>
          <w:lang w:bidi="ar-DZ"/>
        </w:rPr>
        <w:t>ومن أهم النسخ اليوم النسخة التي ظهرت للوجود عام (1996) في مشتل برتقال آل سوسير وهي:</w:t>
      </w:r>
      <w:r>
        <w:rPr>
          <w:rFonts w:asciiTheme="majorBidi" w:hAnsiTheme="majorBidi" w:cs="Simplified Arabic"/>
          <w:sz w:val="32"/>
          <w:szCs w:val="32"/>
          <w:lang w:bidi="ar-DZ"/>
        </w:rPr>
        <w:t xml:space="preserve"> </w:t>
      </w:r>
      <w:r>
        <w:rPr>
          <w:rFonts w:asciiTheme="majorBidi" w:hAnsiTheme="majorBidi" w:cs="Simplified Arabic" w:hint="cs"/>
          <w:sz w:val="32"/>
          <w:szCs w:val="32"/>
          <w:rtl/>
          <w:lang w:bidi="ar-DZ"/>
        </w:rPr>
        <w:t xml:space="preserve">"كتابات في اللسانيات العامة" </w:t>
      </w:r>
      <w:r w:rsidRPr="00504BD2">
        <w:rPr>
          <w:rFonts w:asciiTheme="majorBidi" w:hAnsiTheme="majorBidi" w:cs="Simplified Arabic"/>
          <w:sz w:val="28"/>
          <w:szCs w:val="28"/>
          <w:lang w:bidi="ar-DZ"/>
        </w:rPr>
        <w:t>-Ecrits de linguistique générale (2002)</w:t>
      </w:r>
      <w:r w:rsidRPr="00504BD2">
        <w:rPr>
          <w:rFonts w:asciiTheme="majorBidi" w:hAnsiTheme="majorBidi" w:cs="Simplified Arabic" w:hint="cs"/>
          <w:sz w:val="28"/>
          <w:szCs w:val="28"/>
          <w:rtl/>
          <w:lang w:bidi="ar-DZ"/>
        </w:rPr>
        <w:t xml:space="preserve"> </w:t>
      </w:r>
      <w:r>
        <w:rPr>
          <w:rFonts w:asciiTheme="majorBidi" w:hAnsiTheme="majorBidi" w:cs="Simplified Arabic" w:hint="cs"/>
          <w:sz w:val="32"/>
          <w:szCs w:val="32"/>
          <w:rtl/>
          <w:lang w:bidi="ar-DZ"/>
        </w:rPr>
        <w:t>التي نشرها كل من: إنغلر (</w:t>
      </w:r>
      <w:r w:rsidR="00504BD2" w:rsidRPr="00504BD2">
        <w:rPr>
          <w:rFonts w:asciiTheme="majorBidi" w:hAnsiTheme="majorBidi" w:cs="Simplified Arabic"/>
          <w:sz w:val="28"/>
          <w:szCs w:val="28"/>
          <w:lang w:bidi="ar-DZ"/>
        </w:rPr>
        <w:t>Engler</w:t>
      </w:r>
      <w:r>
        <w:rPr>
          <w:rFonts w:asciiTheme="majorBidi" w:hAnsiTheme="majorBidi" w:cs="Simplified Arabic" w:hint="cs"/>
          <w:sz w:val="32"/>
          <w:szCs w:val="32"/>
          <w:rtl/>
          <w:lang w:bidi="ar-DZ"/>
        </w:rPr>
        <w:t>)</w:t>
      </w:r>
      <w:r w:rsidR="00504BD2">
        <w:rPr>
          <w:rFonts w:asciiTheme="majorBidi" w:hAnsiTheme="majorBidi" w:cs="Simplified Arabic" w:hint="cs"/>
          <w:sz w:val="32"/>
          <w:szCs w:val="32"/>
          <w:rtl/>
          <w:lang w:bidi="ar-DZ"/>
        </w:rPr>
        <w:t xml:space="preserve"> وبوكيه (</w:t>
      </w:r>
      <w:r w:rsidR="00504BD2" w:rsidRPr="00504BD2">
        <w:rPr>
          <w:rFonts w:asciiTheme="majorBidi" w:hAnsiTheme="majorBidi" w:cs="Simplified Arabic"/>
          <w:sz w:val="28"/>
          <w:szCs w:val="28"/>
          <w:lang w:bidi="ar-DZ"/>
        </w:rPr>
        <w:t>Bouquet</w:t>
      </w:r>
      <w:r w:rsidR="00504BD2">
        <w:rPr>
          <w:rFonts w:asciiTheme="majorBidi" w:hAnsiTheme="majorBidi" w:cs="Simplified Arabic" w:hint="cs"/>
          <w:sz w:val="32"/>
          <w:szCs w:val="32"/>
          <w:rtl/>
          <w:lang w:bidi="ar-DZ"/>
        </w:rPr>
        <w:t>)</w:t>
      </w:r>
      <w:r w:rsidR="00504BD2">
        <w:rPr>
          <w:rFonts w:asciiTheme="majorBidi" w:hAnsiTheme="majorBidi" w:cs="Simplified Arabic"/>
          <w:sz w:val="32"/>
          <w:szCs w:val="32"/>
          <w:lang w:bidi="ar-DZ"/>
        </w:rPr>
        <w:t>.</w:t>
      </w:r>
    </w:p>
    <w:p w:rsidR="00504BD2" w:rsidRDefault="00504BD2" w:rsidP="00504BD2">
      <w:pPr>
        <w:bidi/>
        <w:rPr>
          <w:rFonts w:asciiTheme="majorBidi" w:hAnsiTheme="majorBidi" w:cs="Simplified Arabic"/>
          <w:sz w:val="32"/>
          <w:szCs w:val="32"/>
          <w:rtl/>
          <w:lang w:bidi="ar-DZ"/>
        </w:rPr>
      </w:pPr>
      <w:r>
        <w:rPr>
          <w:rFonts w:asciiTheme="majorBidi" w:hAnsiTheme="majorBidi" w:cs="Simplified Arabic" w:hint="cs"/>
          <w:sz w:val="32"/>
          <w:szCs w:val="32"/>
          <w:rtl/>
          <w:lang w:bidi="ar-DZ"/>
        </w:rPr>
        <w:t>لكن السؤال المطروح: ما الذي حملته هذه المخطوطات إلى الدرس اللساني؟</w:t>
      </w:r>
    </w:p>
    <w:p w:rsidR="00504BD2" w:rsidRDefault="00504BD2" w:rsidP="00504BD2">
      <w:pPr>
        <w:bidi/>
        <w:rPr>
          <w:rFonts w:asciiTheme="majorBidi" w:hAnsiTheme="majorBidi" w:cs="Simplified Arabic"/>
          <w:sz w:val="32"/>
          <w:szCs w:val="32"/>
          <w:rtl/>
          <w:lang w:bidi="ar-DZ"/>
        </w:rPr>
      </w:pPr>
      <w:r>
        <w:rPr>
          <w:rFonts w:asciiTheme="majorBidi" w:hAnsiTheme="majorBidi" w:cs="Simplified Arabic" w:hint="cs"/>
          <w:sz w:val="32"/>
          <w:szCs w:val="32"/>
          <w:rtl/>
          <w:lang w:bidi="ar-DZ"/>
        </w:rPr>
        <w:t>ثالثا/ مراجعات لبعض أفكار سوسير من خلال المخطوطات:</w:t>
      </w:r>
    </w:p>
    <w:p w:rsidR="00504BD2" w:rsidRDefault="00232239" w:rsidP="00232239">
      <w:pPr>
        <w:bidi/>
        <w:jc w:val="both"/>
        <w:rPr>
          <w:rFonts w:asciiTheme="majorBidi" w:hAnsiTheme="majorBidi" w:cs="Simplified Arabic"/>
          <w:sz w:val="32"/>
          <w:szCs w:val="32"/>
          <w:lang w:bidi="ar-DZ"/>
        </w:rPr>
      </w:pPr>
      <w:r>
        <w:rPr>
          <w:rFonts w:asciiTheme="majorBidi" w:hAnsiTheme="majorBidi" w:cs="Simplified Arabic" w:hint="cs"/>
          <w:sz w:val="32"/>
          <w:szCs w:val="32"/>
          <w:rtl/>
          <w:lang w:bidi="ar-DZ"/>
        </w:rPr>
        <w:t xml:space="preserve">    </w:t>
      </w:r>
      <w:r w:rsidR="00504BD2">
        <w:rPr>
          <w:rFonts w:asciiTheme="majorBidi" w:hAnsiTheme="majorBidi" w:cs="Simplified Arabic" w:hint="cs"/>
          <w:sz w:val="32"/>
          <w:szCs w:val="32"/>
          <w:rtl/>
          <w:lang w:bidi="ar-DZ"/>
        </w:rPr>
        <w:t>إن أهم ما جاء في كتاب "محاضرات في اللسانيات العامة" لسوسير</w:t>
      </w:r>
      <w:r w:rsidR="002E663E">
        <w:rPr>
          <w:rFonts w:asciiTheme="majorBidi" w:hAnsiTheme="majorBidi" w:cs="Simplified Arabic" w:hint="cs"/>
          <w:sz w:val="32"/>
          <w:szCs w:val="32"/>
          <w:rtl/>
          <w:lang w:bidi="ar-DZ"/>
        </w:rPr>
        <w:t xml:space="preserve"> عام 1916 تلك الجملة الشهيرة </w:t>
      </w:r>
      <w:r w:rsidR="00504BD2">
        <w:rPr>
          <w:rFonts w:asciiTheme="majorBidi" w:hAnsiTheme="majorBidi" w:cs="Simplified Arabic" w:hint="cs"/>
          <w:sz w:val="32"/>
          <w:szCs w:val="32"/>
          <w:rtl/>
          <w:lang w:bidi="ar-DZ"/>
        </w:rPr>
        <w:t xml:space="preserve">التي ختم بها الكتاب" </w:t>
      </w:r>
      <w:r w:rsidR="002E663E">
        <w:rPr>
          <w:rFonts w:asciiTheme="majorBidi" w:hAnsiTheme="majorBidi" w:cs="Simplified Arabic" w:hint="cs"/>
          <w:sz w:val="32"/>
          <w:szCs w:val="32"/>
          <w:rtl/>
          <w:lang w:bidi="ar-DZ"/>
        </w:rPr>
        <w:t>إن موضوع اللسانيات الوحيد والحقيقي هو: اللغة منظورا إليها في ذاتها ومن أجل ذاتها."</w:t>
      </w:r>
    </w:p>
    <w:p w:rsidR="002E663E" w:rsidRDefault="002E663E" w:rsidP="002E663E">
      <w:pPr>
        <w:jc w:val="both"/>
        <w:rPr>
          <w:rFonts w:asciiTheme="majorBidi" w:hAnsiTheme="majorBidi" w:cs="Simplified Arabic"/>
          <w:sz w:val="32"/>
          <w:szCs w:val="32"/>
          <w:lang w:bidi="ar-DZ"/>
        </w:rPr>
      </w:pPr>
      <w:r>
        <w:rPr>
          <w:rFonts w:asciiTheme="majorBidi" w:hAnsiTheme="majorBidi" w:cs="Simplified Arabic"/>
          <w:sz w:val="32"/>
          <w:szCs w:val="32"/>
          <w:lang w:bidi="ar-DZ"/>
        </w:rPr>
        <w:t>« La linguistique a pour unique et véritable objet la</w:t>
      </w:r>
      <w:bookmarkStart w:id="0" w:name="_GoBack"/>
      <w:bookmarkEnd w:id="0"/>
      <w:r>
        <w:rPr>
          <w:rFonts w:asciiTheme="majorBidi" w:hAnsiTheme="majorBidi" w:cs="Simplified Arabic"/>
          <w:sz w:val="32"/>
          <w:szCs w:val="32"/>
          <w:lang w:bidi="ar-DZ"/>
        </w:rPr>
        <w:t xml:space="preserve"> langue envisagée en elle-même et pour elle-même. »  </w:t>
      </w:r>
    </w:p>
    <w:p w:rsidR="001E0271" w:rsidRPr="001E0271" w:rsidRDefault="00232239" w:rsidP="001E0271">
      <w:pPr>
        <w:bidi/>
        <w:jc w:val="both"/>
        <w:rPr>
          <w:rFonts w:asciiTheme="majorBidi" w:hAnsiTheme="majorBidi" w:cs="Simplified Arabic"/>
          <w:i/>
          <w:iCs/>
          <w:sz w:val="32"/>
          <w:szCs w:val="32"/>
          <w:rtl/>
          <w:lang w:bidi="ar-DZ"/>
        </w:rPr>
      </w:pPr>
      <w:r>
        <w:rPr>
          <w:rFonts w:asciiTheme="majorBidi" w:hAnsiTheme="majorBidi" w:cs="Simplified Arabic" w:hint="cs"/>
          <w:sz w:val="32"/>
          <w:szCs w:val="32"/>
          <w:rtl/>
          <w:lang w:bidi="ar-DZ"/>
        </w:rPr>
        <w:t xml:space="preserve">   </w:t>
      </w:r>
      <w:r w:rsidR="00F820B5">
        <w:rPr>
          <w:rFonts w:asciiTheme="majorBidi" w:hAnsiTheme="majorBidi" w:cs="Simplified Arabic" w:hint="cs"/>
          <w:sz w:val="32"/>
          <w:szCs w:val="32"/>
          <w:rtl/>
          <w:lang w:bidi="ar-DZ"/>
        </w:rPr>
        <w:t>ويبدو أن هذه الجملة كانت من نتاج الناشريْن</w:t>
      </w:r>
      <w:r w:rsidR="001706EB">
        <w:rPr>
          <w:rFonts w:asciiTheme="majorBidi" w:hAnsiTheme="majorBidi" w:cs="Simplified Arabic" w:hint="cs"/>
          <w:sz w:val="32"/>
          <w:szCs w:val="32"/>
          <w:rtl/>
          <w:lang w:bidi="ar-DZ"/>
        </w:rPr>
        <w:t xml:space="preserve"> </w:t>
      </w:r>
      <w:r w:rsidR="000B734E">
        <w:rPr>
          <w:rFonts w:asciiTheme="majorBidi" w:hAnsiTheme="majorBidi" w:cs="Simplified Arabic" w:hint="cs"/>
          <w:sz w:val="32"/>
          <w:szCs w:val="32"/>
          <w:rtl/>
          <w:lang w:bidi="ar-DZ"/>
        </w:rPr>
        <w:t xml:space="preserve">وكانت موجودة </w:t>
      </w:r>
      <w:r w:rsidR="00744A96">
        <w:rPr>
          <w:rFonts w:asciiTheme="majorBidi" w:hAnsiTheme="majorBidi" w:cs="Simplified Arabic" w:hint="cs"/>
          <w:sz w:val="32"/>
          <w:szCs w:val="32"/>
          <w:rtl/>
          <w:lang w:bidi="ar-DZ"/>
        </w:rPr>
        <w:t xml:space="preserve">قبلهما حيث " </w:t>
      </w:r>
      <w:r w:rsidR="00744A96" w:rsidRPr="00232239">
        <w:rPr>
          <w:rFonts w:asciiTheme="majorBidi" w:hAnsiTheme="majorBidi" w:cs="Simplified Arabic" w:hint="cs"/>
          <w:i/>
          <w:iCs/>
          <w:sz w:val="32"/>
          <w:szCs w:val="32"/>
          <w:rtl/>
          <w:lang w:bidi="ar-DZ"/>
        </w:rPr>
        <w:t xml:space="preserve">يشير فرانسوا راستييه إلى أن هذه الجملة </w:t>
      </w:r>
      <w:r w:rsidRPr="00232239">
        <w:rPr>
          <w:rFonts w:asciiTheme="majorBidi" w:hAnsiTheme="majorBidi" w:cs="Simplified Arabic" w:hint="cs"/>
          <w:i/>
          <w:iCs/>
          <w:sz w:val="32"/>
          <w:szCs w:val="32"/>
          <w:rtl/>
          <w:lang w:bidi="ar-DZ"/>
        </w:rPr>
        <w:t xml:space="preserve">ليست </w:t>
      </w:r>
      <w:r w:rsidR="00744A96" w:rsidRPr="00232239">
        <w:rPr>
          <w:rFonts w:asciiTheme="majorBidi" w:hAnsiTheme="majorBidi" w:cs="Simplified Arabic" w:hint="cs"/>
          <w:i/>
          <w:iCs/>
          <w:sz w:val="32"/>
          <w:szCs w:val="32"/>
          <w:rtl/>
          <w:lang w:bidi="ar-DZ"/>
        </w:rPr>
        <w:t>من كلام سوسير</w:t>
      </w:r>
      <w:r w:rsidRPr="00232239">
        <w:rPr>
          <w:rFonts w:asciiTheme="majorBidi" w:hAnsiTheme="majorBidi" w:cs="Simplified Arabic" w:hint="cs"/>
          <w:i/>
          <w:iCs/>
          <w:sz w:val="32"/>
          <w:szCs w:val="32"/>
          <w:rtl/>
          <w:lang w:bidi="ar-DZ"/>
        </w:rPr>
        <w:t xml:space="preserve"> بل هي صيغة تعود إلى</w:t>
      </w:r>
      <w:r>
        <w:rPr>
          <w:rFonts w:asciiTheme="majorBidi" w:hAnsiTheme="majorBidi" w:cs="Simplified Arabic" w:hint="cs"/>
          <w:sz w:val="32"/>
          <w:szCs w:val="32"/>
          <w:rtl/>
          <w:lang w:bidi="ar-DZ"/>
        </w:rPr>
        <w:t xml:space="preserve"> فرانز بوب (1816)"، وهذا يعني إعادة النظر في موقع سوسير كمؤسس للمنهج البنوي،</w:t>
      </w:r>
      <w:r w:rsidR="001E0271">
        <w:rPr>
          <w:rFonts w:asciiTheme="majorBidi" w:hAnsiTheme="majorBidi" w:cs="Simplified Arabic" w:hint="cs"/>
          <w:sz w:val="32"/>
          <w:szCs w:val="32"/>
          <w:rtl/>
          <w:lang w:bidi="ar-DZ"/>
        </w:rPr>
        <w:t xml:space="preserve"> ثم </w:t>
      </w:r>
      <w:r>
        <w:rPr>
          <w:rFonts w:asciiTheme="majorBidi" w:hAnsiTheme="majorBidi" w:cs="Simplified Arabic" w:hint="cs"/>
          <w:sz w:val="32"/>
          <w:szCs w:val="32"/>
          <w:rtl/>
          <w:lang w:bidi="ar-DZ"/>
        </w:rPr>
        <w:t>إعادة قراء</w:t>
      </w:r>
      <w:r w:rsidR="001E0271">
        <w:rPr>
          <w:rFonts w:asciiTheme="majorBidi" w:hAnsiTheme="majorBidi" w:cs="Simplified Arabic" w:hint="cs"/>
          <w:sz w:val="32"/>
          <w:szCs w:val="32"/>
          <w:rtl/>
          <w:lang w:bidi="ar-DZ"/>
        </w:rPr>
        <w:t>ته</w:t>
      </w:r>
      <w:r>
        <w:rPr>
          <w:rFonts w:asciiTheme="majorBidi" w:hAnsiTheme="majorBidi" w:cs="Simplified Arabic" w:hint="cs"/>
          <w:sz w:val="32"/>
          <w:szCs w:val="32"/>
          <w:rtl/>
          <w:lang w:bidi="ar-DZ"/>
        </w:rPr>
        <w:t xml:space="preserve"> انطلاقا من تصريحاته التي تنتهي باستفهام في شكل سؤال فلسفي عكس اليقين الذي عرفناه به في </w:t>
      </w:r>
      <w:r w:rsidR="001E0271">
        <w:rPr>
          <w:rFonts w:asciiTheme="majorBidi" w:hAnsiTheme="majorBidi" w:cs="Simplified Arabic" w:hint="cs"/>
          <w:sz w:val="32"/>
          <w:szCs w:val="32"/>
          <w:rtl/>
          <w:lang w:bidi="ar-DZ"/>
        </w:rPr>
        <w:t xml:space="preserve">كتاب(1916)، فهو لم يقدم موضوع اللسانيات وكأنه موضوع سابق عنها، وإنما تركها تكتشف مجالها، وتعرّف بنفسها يقول:" </w:t>
      </w:r>
      <w:r w:rsidR="001E0271" w:rsidRPr="001E0271">
        <w:rPr>
          <w:rFonts w:asciiTheme="majorBidi" w:hAnsiTheme="majorBidi" w:cs="Simplified Arabic" w:hint="cs"/>
          <w:i/>
          <w:iCs/>
          <w:sz w:val="32"/>
          <w:szCs w:val="32"/>
          <w:rtl/>
          <w:lang w:bidi="ar-DZ"/>
        </w:rPr>
        <w:t>هل تصادف اللسانيات أمامها، كموضوع أول ومباشر، موضوعا معطى، أي مجموعة أمور تضبطها الحواس، كما هو الحال في الفيزياء، والكيمياء، والنباتيات، والفلك...إلخ؟</w:t>
      </w:r>
    </w:p>
    <w:p w:rsidR="001E0271" w:rsidRDefault="001E0271" w:rsidP="001E0271">
      <w:pPr>
        <w:bidi/>
        <w:jc w:val="both"/>
        <w:rPr>
          <w:rFonts w:asciiTheme="majorBidi" w:hAnsiTheme="majorBidi" w:cs="Simplified Arabic"/>
          <w:sz w:val="32"/>
          <w:szCs w:val="32"/>
          <w:rtl/>
          <w:lang w:bidi="ar-DZ"/>
        </w:rPr>
      </w:pPr>
      <w:r w:rsidRPr="001E0271">
        <w:rPr>
          <w:rFonts w:asciiTheme="majorBidi" w:hAnsiTheme="majorBidi" w:cs="Simplified Arabic" w:hint="cs"/>
          <w:i/>
          <w:iCs/>
          <w:sz w:val="32"/>
          <w:szCs w:val="32"/>
          <w:rtl/>
          <w:lang w:bidi="ar-DZ"/>
        </w:rPr>
        <w:lastRenderedPageBreak/>
        <w:t>لم يحدث هذا بأي حال من الأحوال ولا في أية لحظة من اللحظات، فاللسانيات مناقضة تماما للعلوم التي يمكنها الانطلاق من معطى الحواس.</w:t>
      </w:r>
      <w:r>
        <w:rPr>
          <w:rFonts w:asciiTheme="majorBidi" w:hAnsiTheme="majorBidi" w:cs="Simplified Arabic" w:hint="cs"/>
          <w:sz w:val="32"/>
          <w:szCs w:val="32"/>
          <w:rtl/>
          <w:lang w:bidi="ar-DZ"/>
        </w:rPr>
        <w:t>" كتابات في اللسانيات العامة(2002)</w:t>
      </w:r>
    </w:p>
    <w:p w:rsidR="001D2D5B" w:rsidRDefault="001D2D5B" w:rsidP="001D2D5B">
      <w:pPr>
        <w:bidi/>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كما أنه يشير إلى الجانب الاجتماعي للسان " </w:t>
      </w:r>
      <w:r w:rsidRPr="001D2D5B">
        <w:rPr>
          <w:rFonts w:asciiTheme="majorBidi" w:hAnsiTheme="majorBidi" w:cs="Simplified Arabic" w:hint="cs"/>
          <w:i/>
          <w:iCs/>
          <w:sz w:val="32"/>
          <w:szCs w:val="32"/>
          <w:rtl/>
          <w:lang w:bidi="ar-DZ"/>
        </w:rPr>
        <w:t>واقع اللسان اجتماعي قبل كل شيء</w:t>
      </w:r>
      <w:r>
        <w:rPr>
          <w:rFonts w:asciiTheme="majorBidi" w:hAnsiTheme="majorBidi" w:cs="Simplified Arabic" w:hint="cs"/>
          <w:sz w:val="32"/>
          <w:szCs w:val="32"/>
          <w:rtl/>
          <w:lang w:bidi="ar-DZ"/>
        </w:rPr>
        <w:t>" وهذا ما أهملته نسخة (1916) وهذا يخرج سوسير من الصرامة البنوية التي وصف بها.</w:t>
      </w:r>
    </w:p>
    <w:p w:rsidR="00E760AD" w:rsidRDefault="001E0271" w:rsidP="00C741ED">
      <w:pPr>
        <w:bidi/>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ومن الأفكار التي أثارت وأسالت كثيرا من الحبر موضوع الاعتباطية الذي انقسم فيه العلماء إلى قائل بأن سوسير تكلم عن اعتباطية مطلقة فقط وفيه من ذهب إلى وجود نوعين من الاعتباطية</w:t>
      </w:r>
      <w:r w:rsidR="00C741ED">
        <w:rPr>
          <w:rFonts w:asciiTheme="majorBidi" w:hAnsiTheme="majorBidi" w:cs="Simplified Arabic" w:hint="cs"/>
          <w:sz w:val="32"/>
          <w:szCs w:val="32"/>
          <w:rtl/>
          <w:lang w:bidi="ar-DZ"/>
        </w:rPr>
        <w:t xml:space="preserve">؛ مطلقة و/ </w:t>
      </w:r>
      <w:r>
        <w:rPr>
          <w:rFonts w:asciiTheme="majorBidi" w:hAnsiTheme="majorBidi" w:cs="Simplified Arabic" w:hint="cs"/>
          <w:sz w:val="32"/>
          <w:szCs w:val="32"/>
          <w:rtl/>
          <w:lang w:bidi="ar-DZ"/>
        </w:rPr>
        <w:t xml:space="preserve">نسبية لكنهم اختلفوا أيضا في </w:t>
      </w:r>
      <w:r w:rsidR="001D2D5B">
        <w:rPr>
          <w:rFonts w:asciiTheme="majorBidi" w:hAnsiTheme="majorBidi" w:cs="Simplified Arabic" w:hint="cs"/>
          <w:sz w:val="32"/>
          <w:szCs w:val="32"/>
          <w:rtl/>
          <w:lang w:bidi="ar-DZ"/>
        </w:rPr>
        <w:t>شرحها على مستوى الدال وعلاقته بما يعود إليه أم على مستوى المدلول</w:t>
      </w:r>
      <w:r w:rsidR="00744A96">
        <w:rPr>
          <w:rFonts w:asciiTheme="majorBidi" w:hAnsiTheme="majorBidi" w:cs="Simplified Arabic" w:hint="cs"/>
          <w:sz w:val="32"/>
          <w:szCs w:val="32"/>
          <w:rtl/>
          <w:lang w:bidi="ar-DZ"/>
        </w:rPr>
        <w:t xml:space="preserve"> </w:t>
      </w:r>
      <w:r w:rsidR="00E760AD">
        <w:rPr>
          <w:rFonts w:asciiTheme="majorBidi" w:hAnsiTheme="majorBidi" w:cs="Simplified Arabic" w:hint="cs"/>
          <w:sz w:val="32"/>
          <w:szCs w:val="32"/>
          <w:rtl/>
          <w:lang w:bidi="ar-DZ"/>
        </w:rPr>
        <w:t xml:space="preserve">لكن ما تؤكده المخطوطات اليوم هو أن" </w:t>
      </w:r>
      <w:r w:rsidR="00E760AD" w:rsidRPr="00E760AD">
        <w:rPr>
          <w:rFonts w:asciiTheme="majorBidi" w:hAnsiTheme="majorBidi" w:cs="Simplified Arabic" w:hint="cs"/>
          <w:i/>
          <w:iCs/>
          <w:sz w:val="32"/>
          <w:szCs w:val="32"/>
          <w:rtl/>
          <w:lang w:bidi="ar-DZ"/>
        </w:rPr>
        <w:t>الإشارة</w:t>
      </w:r>
      <w:r w:rsidR="00E760AD" w:rsidRPr="00E760AD">
        <w:rPr>
          <w:rStyle w:val="Appelnotedebasdep"/>
          <w:rFonts w:asciiTheme="majorBidi" w:hAnsiTheme="majorBidi" w:cs="Simplified Arabic"/>
          <w:i/>
          <w:iCs/>
          <w:sz w:val="32"/>
          <w:szCs w:val="32"/>
          <w:lang w:bidi="ar-DZ"/>
        </w:rPr>
        <w:footnoteReference w:customMarkFollows="1" w:id="1"/>
        <w:sym w:font="Symbol" w:char="F02A"/>
      </w:r>
      <w:r w:rsidR="00E760AD" w:rsidRPr="00E760AD">
        <w:rPr>
          <w:rFonts w:asciiTheme="majorBidi" w:hAnsiTheme="majorBidi" w:cs="Simplified Arabic" w:hint="cs"/>
          <w:i/>
          <w:iCs/>
          <w:sz w:val="32"/>
          <w:szCs w:val="32"/>
          <w:rtl/>
          <w:lang w:bidi="ar-DZ"/>
        </w:rPr>
        <w:t xml:space="preserve"> اعتباطية على الأقل من منظورين: من ناحية خارجية: بالنسبة إلى الشيء الذي تدلّ عليه الإشارة؛ ومن ناحية داخلية: بين الدال و/المدلول. وهي، في كلتا الحالتين، "اعتباطية تماما"، لا بل "اعتباطية كليا"</w:t>
      </w:r>
      <w:r w:rsidR="00E760AD">
        <w:rPr>
          <w:rFonts w:asciiTheme="majorBidi" w:hAnsiTheme="majorBidi" w:cs="Simplified Arabic" w:hint="cs"/>
          <w:sz w:val="32"/>
          <w:szCs w:val="32"/>
          <w:rtl/>
          <w:lang w:bidi="ar-DZ"/>
        </w:rPr>
        <w:t xml:space="preserve"> المحاضرة الثانية. ملاحظات ردلينغر (1908). </w:t>
      </w:r>
    </w:p>
    <w:p w:rsidR="00BA68B2" w:rsidRDefault="00E760AD" w:rsidP="00BA68B2">
      <w:pPr>
        <w:bidi/>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كما تحدث العلماء عن ثنائية ا</w:t>
      </w:r>
      <w:r w:rsidR="00BA68B2">
        <w:rPr>
          <w:rFonts w:asciiTheme="majorBidi" w:hAnsiTheme="majorBidi" w:cs="Simplified Arabic" w:hint="cs"/>
          <w:sz w:val="32"/>
          <w:szCs w:val="32"/>
          <w:rtl/>
          <w:lang w:bidi="ar-DZ"/>
        </w:rPr>
        <w:t>للسان</w:t>
      </w:r>
      <w:r>
        <w:rPr>
          <w:rFonts w:asciiTheme="majorBidi" w:hAnsiTheme="majorBidi" w:cs="Simplified Arabic" w:hint="cs"/>
          <w:sz w:val="32"/>
          <w:szCs w:val="32"/>
          <w:rtl/>
          <w:lang w:bidi="ar-DZ"/>
        </w:rPr>
        <w:t xml:space="preserve"> و</w:t>
      </w:r>
      <w:r w:rsidR="00BA68B2">
        <w:rPr>
          <w:rFonts w:asciiTheme="majorBidi" w:hAnsiTheme="majorBidi" w:cs="Simplified Arabic" w:hint="cs"/>
          <w:sz w:val="32"/>
          <w:szCs w:val="32"/>
          <w:rtl/>
          <w:lang w:bidi="ar-DZ"/>
        </w:rPr>
        <w:t>/</w:t>
      </w:r>
      <w:r>
        <w:rPr>
          <w:rFonts w:asciiTheme="majorBidi" w:hAnsiTheme="majorBidi" w:cs="Simplified Arabic" w:hint="cs"/>
          <w:sz w:val="32"/>
          <w:szCs w:val="32"/>
          <w:rtl/>
          <w:lang w:bidi="ar-DZ"/>
        </w:rPr>
        <w:t xml:space="preserve">الكلام لكن </w:t>
      </w:r>
      <w:r w:rsidR="00BA68B2">
        <w:rPr>
          <w:rFonts w:asciiTheme="majorBidi" w:hAnsiTheme="majorBidi" w:cs="Simplified Arabic" w:hint="cs"/>
          <w:sz w:val="32"/>
          <w:szCs w:val="32"/>
          <w:rtl/>
          <w:lang w:bidi="ar-DZ"/>
        </w:rPr>
        <w:t>لم تقدم مثل ما قدمها كتاب شارل بالي وسيشهاي (1916) حيث ورد في مقال" الحصيلة النظرية السوسيرية"(1984) لرومان ياكبسون قوله:" نصل بالضرورة إلى تعديل المذهب السوسيري، ويتعلق بثنائية اللسان والكلام. فبالإضافة إلى امتلاك اللسان لمظهر اجتماعي فهو يحمل مظهرا فرديا، وبالمثل بالإضافة إلى امتلاك الكلام لمظهر فردي فهو يحمل مظهرا اجتماعيا."</w:t>
      </w:r>
    </w:p>
    <w:p w:rsidR="001F377F" w:rsidRDefault="00BA68B2" w:rsidP="00BA68B2">
      <w:pPr>
        <w:bidi/>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t xml:space="preserve">لكننا كثيرا ما كنا نقرأ في نسخة (1916) أن الكلام هو التأدية الفردية مهملين الناحية الاجتماعية له، ذلك أننا بالتجربة نخضع كلامنا لسلطة الجماعة </w:t>
      </w:r>
      <w:r w:rsidR="001F377F">
        <w:rPr>
          <w:rFonts w:asciiTheme="majorBidi" w:hAnsiTheme="majorBidi" w:cs="Simplified Arabic" w:hint="cs"/>
          <w:sz w:val="32"/>
          <w:szCs w:val="32"/>
          <w:rtl/>
          <w:lang w:bidi="ar-DZ"/>
        </w:rPr>
        <w:t>إذ نختار كلماتنا المستعملة وفق قاعدة عرفية لسانية عامة.</w:t>
      </w:r>
    </w:p>
    <w:p w:rsidR="001F377F" w:rsidRDefault="001F377F" w:rsidP="001F377F">
      <w:pPr>
        <w:bidi/>
        <w:jc w:val="both"/>
        <w:rPr>
          <w:rFonts w:asciiTheme="majorBidi" w:hAnsiTheme="majorBidi" w:cs="Simplified Arabic"/>
          <w:sz w:val="32"/>
          <w:szCs w:val="32"/>
          <w:rtl/>
          <w:lang w:bidi="ar-DZ"/>
        </w:rPr>
      </w:pPr>
    </w:p>
    <w:p w:rsidR="001F377F" w:rsidRDefault="001F377F" w:rsidP="001F377F">
      <w:pPr>
        <w:bidi/>
        <w:jc w:val="both"/>
        <w:rPr>
          <w:rFonts w:asciiTheme="majorBidi" w:hAnsiTheme="majorBidi" w:cs="Simplified Arabic"/>
          <w:sz w:val="32"/>
          <w:szCs w:val="32"/>
          <w:rtl/>
          <w:lang w:bidi="ar-DZ"/>
        </w:rPr>
      </w:pPr>
    </w:p>
    <w:p w:rsidR="001F377F" w:rsidRDefault="001F377F" w:rsidP="001F377F">
      <w:pPr>
        <w:bidi/>
        <w:jc w:val="both"/>
        <w:rPr>
          <w:rFonts w:asciiTheme="majorBidi" w:hAnsiTheme="majorBidi" w:cs="Simplified Arabic"/>
          <w:sz w:val="32"/>
          <w:szCs w:val="32"/>
          <w:rtl/>
          <w:lang w:bidi="ar-DZ"/>
        </w:rPr>
      </w:pPr>
      <w:r>
        <w:rPr>
          <w:rFonts w:asciiTheme="majorBidi" w:hAnsiTheme="majorBidi" w:cs="Simplified Arabic" w:hint="cs"/>
          <w:sz w:val="32"/>
          <w:szCs w:val="32"/>
          <w:rtl/>
          <w:lang w:bidi="ar-DZ"/>
        </w:rPr>
        <w:lastRenderedPageBreak/>
        <w:t>خاتمة:</w:t>
      </w:r>
    </w:p>
    <w:p w:rsidR="00504BD2" w:rsidRPr="00810A05" w:rsidRDefault="001F377F" w:rsidP="001F377F">
      <w:pPr>
        <w:bidi/>
        <w:jc w:val="both"/>
        <w:rPr>
          <w:rFonts w:asciiTheme="majorBidi" w:hAnsiTheme="majorBidi" w:cs="Simplified Arabic"/>
          <w:sz w:val="32"/>
          <w:szCs w:val="32"/>
          <w:lang w:bidi="ar-DZ"/>
        </w:rPr>
      </w:pPr>
      <w:r>
        <w:rPr>
          <w:rFonts w:asciiTheme="majorBidi" w:hAnsiTheme="majorBidi" w:cs="Simplified Arabic" w:hint="cs"/>
          <w:sz w:val="32"/>
          <w:szCs w:val="32"/>
          <w:rtl/>
          <w:lang w:bidi="ar-DZ"/>
        </w:rPr>
        <w:t>رغم ما قيل ويقال عن كتاب " محاضرات في اللسانيات العامة" (1916) وما فيه من عيوب كشفتها المقارنة مع مخطوطات سوسير الأصلية، لكنها نسخة ساهمت في تخليد عالم كان سينسى مع مر السنين، كذلك سمحت بظهور فكر زئبقي نتيجة غياب سوسير الحقيقي</w:t>
      </w:r>
      <w:r>
        <w:rPr>
          <w:rFonts w:asciiTheme="majorBidi" w:hAnsiTheme="majorBidi" w:cs="Simplified Arabic" w:hint="cs"/>
          <w:sz w:val="32"/>
          <w:szCs w:val="32"/>
          <w:lang w:bidi="ar-DZ"/>
        </w:rPr>
        <w:t xml:space="preserve"> </w:t>
      </w:r>
      <w:r>
        <w:rPr>
          <w:rFonts w:asciiTheme="majorBidi" w:hAnsiTheme="majorBidi" w:cs="Simplified Arabic" w:hint="cs"/>
          <w:sz w:val="32"/>
          <w:szCs w:val="32"/>
          <w:rtl/>
          <w:lang w:bidi="ar-DZ"/>
        </w:rPr>
        <w:t xml:space="preserve">حتى في المخطوطات الأصلية وهذا ما أكدته المقارنات وعمليات البحث عن سوسير الذي يبقى سؤالا متجددا في الفكر اللساني لا يمكن تجوزه على الأقل حاليا، لذلك من الضروري قراءته عبر كل النسخ التي ظهرت والتي تعد مكملة ومنقحة للنسخة الأولى(1916) التي غابت فيها كثيرا من موضوعات البحث السوسيري مثل </w:t>
      </w:r>
      <w:r w:rsidR="00D05BFE">
        <w:rPr>
          <w:rFonts w:asciiTheme="majorBidi" w:hAnsiTheme="majorBidi" w:cs="Simplified Arabic" w:hint="cs"/>
          <w:sz w:val="32"/>
          <w:szCs w:val="32"/>
          <w:rtl/>
          <w:lang w:bidi="ar-DZ"/>
        </w:rPr>
        <w:t>" الخرافة" و"الجناس التصحيفي".</w:t>
      </w:r>
      <w:r>
        <w:rPr>
          <w:rFonts w:asciiTheme="majorBidi" w:hAnsiTheme="majorBidi" w:cs="Simplified Arabic" w:hint="cs"/>
          <w:sz w:val="32"/>
          <w:szCs w:val="32"/>
          <w:rtl/>
          <w:lang w:bidi="ar-DZ"/>
        </w:rPr>
        <w:t xml:space="preserve">   </w:t>
      </w:r>
      <w:r w:rsidR="00BA68B2">
        <w:rPr>
          <w:rFonts w:asciiTheme="majorBidi" w:hAnsiTheme="majorBidi" w:cs="Simplified Arabic" w:hint="cs"/>
          <w:sz w:val="32"/>
          <w:szCs w:val="32"/>
          <w:rtl/>
          <w:lang w:bidi="ar-DZ"/>
        </w:rPr>
        <w:t xml:space="preserve"> </w:t>
      </w:r>
      <w:r w:rsidR="00C72E6F">
        <w:rPr>
          <w:rFonts w:asciiTheme="majorBidi" w:hAnsiTheme="majorBidi" w:cs="Simplified Arabic" w:hint="cs"/>
          <w:sz w:val="32"/>
          <w:szCs w:val="32"/>
          <w:rtl/>
          <w:lang w:bidi="ar-DZ"/>
        </w:rPr>
        <w:t xml:space="preserve"> </w:t>
      </w:r>
      <w:r w:rsidR="00F820B5">
        <w:rPr>
          <w:rFonts w:asciiTheme="majorBidi" w:hAnsiTheme="majorBidi" w:cs="Simplified Arabic" w:hint="cs"/>
          <w:sz w:val="32"/>
          <w:szCs w:val="32"/>
          <w:rtl/>
          <w:lang w:bidi="ar-DZ"/>
        </w:rPr>
        <w:t xml:space="preserve"> </w:t>
      </w:r>
    </w:p>
    <w:sectPr w:rsidR="00504BD2" w:rsidRPr="00810A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A3" w:rsidRDefault="004575A3" w:rsidP="00E760AD">
      <w:pPr>
        <w:spacing w:after="0" w:line="240" w:lineRule="auto"/>
      </w:pPr>
      <w:r>
        <w:separator/>
      </w:r>
    </w:p>
  </w:endnote>
  <w:endnote w:type="continuationSeparator" w:id="0">
    <w:p w:rsidR="004575A3" w:rsidRDefault="004575A3" w:rsidP="00E7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A3" w:rsidRDefault="004575A3" w:rsidP="00E760AD">
      <w:pPr>
        <w:spacing w:after="0" w:line="240" w:lineRule="auto"/>
      </w:pPr>
      <w:r>
        <w:separator/>
      </w:r>
    </w:p>
  </w:footnote>
  <w:footnote w:type="continuationSeparator" w:id="0">
    <w:p w:rsidR="004575A3" w:rsidRDefault="004575A3" w:rsidP="00E760AD">
      <w:pPr>
        <w:spacing w:after="0" w:line="240" w:lineRule="auto"/>
      </w:pPr>
      <w:r>
        <w:continuationSeparator/>
      </w:r>
    </w:p>
  </w:footnote>
  <w:footnote w:id="1">
    <w:p w:rsidR="00E760AD" w:rsidRDefault="00E760AD" w:rsidP="00E760AD">
      <w:pPr>
        <w:pStyle w:val="Notedebasdepage"/>
        <w:bidi/>
        <w:rPr>
          <w:rtl/>
          <w:lang w:bidi="ar-DZ"/>
        </w:rPr>
      </w:pPr>
      <w:r w:rsidRPr="00E760AD">
        <w:rPr>
          <w:rStyle w:val="Appelnotedebasdep"/>
        </w:rPr>
        <w:sym w:font="Symbol" w:char="F02A"/>
      </w:r>
      <w:r>
        <w:t xml:space="preserve"> </w:t>
      </w:r>
      <w:r>
        <w:rPr>
          <w:rFonts w:hint="cs"/>
          <w:rtl/>
        </w:rPr>
        <w:t xml:space="preserve"> - </w:t>
      </w:r>
      <w:r w:rsidRPr="00E760AD">
        <w:rPr>
          <w:rFonts w:cs="Simplified Arabic" w:hint="cs"/>
          <w:sz w:val="24"/>
          <w:szCs w:val="24"/>
          <w:rtl/>
        </w:rPr>
        <w:t>يفضل ترجمة المصطلح بالدليل لا الإشارة وقد كنت نقلتها كما هي في ترجمة كتاب لويك دوبيكير</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5DA"/>
    <w:multiLevelType w:val="hybridMultilevel"/>
    <w:tmpl w:val="D58A868E"/>
    <w:lvl w:ilvl="0" w:tplc="F40055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D241BF"/>
    <w:multiLevelType w:val="hybridMultilevel"/>
    <w:tmpl w:val="6EA8A3A0"/>
    <w:lvl w:ilvl="0" w:tplc="DC6472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4"/>
    <w:rsid w:val="000321C7"/>
    <w:rsid w:val="000B734E"/>
    <w:rsid w:val="0010130D"/>
    <w:rsid w:val="001706EB"/>
    <w:rsid w:val="001C7D33"/>
    <w:rsid w:val="001D2D5B"/>
    <w:rsid w:val="001E0271"/>
    <w:rsid w:val="001F377F"/>
    <w:rsid w:val="00232239"/>
    <w:rsid w:val="002B2C37"/>
    <w:rsid w:val="002E663E"/>
    <w:rsid w:val="00325327"/>
    <w:rsid w:val="0038351C"/>
    <w:rsid w:val="003D692B"/>
    <w:rsid w:val="004575A3"/>
    <w:rsid w:val="004A3694"/>
    <w:rsid w:val="00504BD2"/>
    <w:rsid w:val="005111AC"/>
    <w:rsid w:val="005F43E0"/>
    <w:rsid w:val="0066009A"/>
    <w:rsid w:val="006B3B4B"/>
    <w:rsid w:val="00700149"/>
    <w:rsid w:val="00744A96"/>
    <w:rsid w:val="00810A05"/>
    <w:rsid w:val="008171BE"/>
    <w:rsid w:val="00935A08"/>
    <w:rsid w:val="0097795B"/>
    <w:rsid w:val="00BA68B2"/>
    <w:rsid w:val="00C00573"/>
    <w:rsid w:val="00C72E6F"/>
    <w:rsid w:val="00C741ED"/>
    <w:rsid w:val="00C870B9"/>
    <w:rsid w:val="00CD106A"/>
    <w:rsid w:val="00CF67CC"/>
    <w:rsid w:val="00D05BFE"/>
    <w:rsid w:val="00DD657A"/>
    <w:rsid w:val="00E01C38"/>
    <w:rsid w:val="00E40001"/>
    <w:rsid w:val="00E760AD"/>
    <w:rsid w:val="00F01F26"/>
    <w:rsid w:val="00F2704C"/>
    <w:rsid w:val="00F820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A4A4E-FEDD-4120-8F61-6A70AEC1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C37"/>
    <w:pPr>
      <w:ind w:left="720"/>
      <w:contextualSpacing/>
    </w:pPr>
  </w:style>
  <w:style w:type="paragraph" w:styleId="Notedebasdepage">
    <w:name w:val="footnote text"/>
    <w:basedOn w:val="Normal"/>
    <w:link w:val="NotedebasdepageCar"/>
    <w:uiPriority w:val="99"/>
    <w:semiHidden/>
    <w:unhideWhenUsed/>
    <w:rsid w:val="00E760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60AD"/>
    <w:rPr>
      <w:sz w:val="20"/>
      <w:szCs w:val="20"/>
    </w:rPr>
  </w:style>
  <w:style w:type="character" w:styleId="Appelnotedebasdep">
    <w:name w:val="footnote reference"/>
    <w:basedOn w:val="Policepardfaut"/>
    <w:uiPriority w:val="99"/>
    <w:semiHidden/>
    <w:unhideWhenUsed/>
    <w:rsid w:val="00E76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6007-A3FA-4D73-8C44-3E458C57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16</cp:revision>
  <dcterms:created xsi:type="dcterms:W3CDTF">2021-01-30T13:16:00Z</dcterms:created>
  <dcterms:modified xsi:type="dcterms:W3CDTF">2021-02-15T16:36:00Z</dcterms:modified>
</cp:coreProperties>
</file>