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1D5D5D" w:rsidRDefault="00D45EAC" w:rsidP="001D5D5D">
      <w:pPr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 xml:space="preserve">جامعة محمد </w:t>
      </w:r>
      <w:proofErr w:type="spellStart"/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لمين</w:t>
      </w:r>
      <w:proofErr w:type="spellEnd"/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 xml:space="preserve"> دباغين سطيف2</w:t>
      </w:r>
    </w:p>
    <w:p w:rsidR="00D45EAC" w:rsidRPr="001D5D5D" w:rsidRDefault="00D45EAC" w:rsidP="001D5D5D">
      <w:pPr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كلية الآداب واللغات                      قسم اللغة والأدب العربي</w:t>
      </w:r>
    </w:p>
    <w:p w:rsidR="00D45EAC" w:rsidRPr="001D5D5D" w:rsidRDefault="00D45EAC" w:rsidP="001D5D5D">
      <w:pPr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امتحان السداسي الثاني في مقياس علم النحو2</w:t>
      </w:r>
    </w:p>
    <w:p w:rsidR="00D45EAC" w:rsidRPr="00433899" w:rsidRDefault="00D45EAC" w:rsidP="00433899">
      <w:pPr>
        <w:tabs>
          <w:tab w:val="left" w:pos="5802"/>
        </w:tabs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السنة الثانية   المجموعة  النقدية     الفوجين 4،5</w:t>
      </w:r>
    </w:p>
    <w:p w:rsidR="001D5D5D" w:rsidRPr="001D5D5D" w:rsidRDefault="001D5D5D" w:rsidP="001D5D5D">
      <w:pPr>
        <w:bidi/>
        <w:jc w:val="center"/>
        <w:rPr>
          <w:b/>
          <w:bCs/>
          <w:color w:val="1D1B11" w:themeColor="background2" w:themeShade="1A"/>
          <w:sz w:val="32"/>
          <w:szCs w:val="32"/>
          <w:rtl/>
        </w:rPr>
      </w:pPr>
    </w:p>
    <w:p w:rsidR="00D45EAC" w:rsidRPr="001D5D5D" w:rsidRDefault="00D45EAC" w:rsidP="0074776F">
      <w:pPr>
        <w:bidi/>
        <w:rPr>
          <w:color w:val="1D1B11" w:themeColor="background2" w:themeShade="1A"/>
          <w:sz w:val="32"/>
          <w:szCs w:val="32"/>
          <w:rtl/>
        </w:rPr>
      </w:pPr>
      <w:proofErr w:type="gramStart"/>
      <w:r w:rsidRPr="001D5D5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السؤال</w:t>
      </w:r>
      <w:proofErr w:type="gramEnd"/>
      <w:r w:rsidRPr="001D5D5D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الأول</w:t>
      </w:r>
      <w:r w:rsidR="0074776F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(3ن)</w:t>
      </w:r>
      <w:r w:rsidRPr="001D5D5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:</w:t>
      </w:r>
      <w:r w:rsidRPr="001D5D5D">
        <w:rPr>
          <w:rFonts w:hint="cs"/>
          <w:color w:val="1D1B11" w:themeColor="background2" w:themeShade="1A"/>
          <w:sz w:val="32"/>
          <w:szCs w:val="32"/>
          <w:rtl/>
        </w:rPr>
        <w:t xml:space="preserve"> عين المبتدأ النكرة، وبيّن مسوّغ الابتداء </w:t>
      </w:r>
      <w:proofErr w:type="spellStart"/>
      <w:r w:rsidRPr="001D5D5D">
        <w:rPr>
          <w:rFonts w:hint="cs"/>
          <w:color w:val="1D1B11" w:themeColor="background2" w:themeShade="1A"/>
          <w:sz w:val="32"/>
          <w:szCs w:val="32"/>
          <w:rtl/>
        </w:rPr>
        <w:t>به</w:t>
      </w:r>
      <w:proofErr w:type="spellEnd"/>
      <w:r w:rsidRPr="001D5D5D">
        <w:rPr>
          <w:rFonts w:hint="cs"/>
          <w:color w:val="1D1B11" w:themeColor="background2" w:themeShade="1A"/>
          <w:sz w:val="32"/>
          <w:szCs w:val="32"/>
          <w:rtl/>
        </w:rPr>
        <w:t xml:space="preserve"> فيما يلي:</w:t>
      </w:r>
    </w:p>
    <w:p w:rsidR="00D45EAC" w:rsidRPr="001D5D5D" w:rsidRDefault="00D45EAC" w:rsidP="00D45EAC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proofErr w:type="gramStart"/>
      <w:r w:rsidRPr="001D5D5D">
        <w:rPr>
          <w:rFonts w:hint="cs"/>
          <w:color w:val="1D1B11" w:themeColor="background2" w:themeShade="1A"/>
          <w:sz w:val="32"/>
          <w:szCs w:val="32"/>
          <w:rtl/>
        </w:rPr>
        <w:t>لكلِّ</w:t>
      </w:r>
      <w:proofErr w:type="gramEnd"/>
      <w:r w:rsidRPr="001D5D5D">
        <w:rPr>
          <w:rFonts w:hint="cs"/>
          <w:color w:val="1D1B11" w:themeColor="background2" w:themeShade="1A"/>
          <w:sz w:val="32"/>
          <w:szCs w:val="32"/>
          <w:rtl/>
        </w:rPr>
        <w:t xml:space="preserve"> داءٍ دواءُ</w:t>
      </w:r>
    </w:p>
    <w:p w:rsidR="00D45EAC" w:rsidRPr="001D5D5D" w:rsidRDefault="00D45EAC" w:rsidP="00D45EAC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 w:rsidRPr="001D5D5D">
        <w:rPr>
          <w:rFonts w:hint="cs"/>
          <w:color w:val="1D1B11" w:themeColor="background2" w:themeShade="1A"/>
          <w:sz w:val="32"/>
          <w:szCs w:val="32"/>
          <w:rtl/>
        </w:rPr>
        <w:t>ما صادقٌ نادمٌ</w:t>
      </w:r>
    </w:p>
    <w:p w:rsidR="00D45EAC" w:rsidRPr="001D5D5D" w:rsidRDefault="00D45EAC" w:rsidP="00D45EAC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 w:rsidRPr="001D5D5D">
        <w:rPr>
          <w:rFonts w:hint="cs"/>
          <w:color w:val="1D1B11" w:themeColor="background2" w:themeShade="1A"/>
          <w:sz w:val="32"/>
          <w:szCs w:val="32"/>
          <w:rtl/>
        </w:rPr>
        <w:t>درهمُ وقايةٍ خيرٌ من قنطارِ علاجٍ</w:t>
      </w:r>
    </w:p>
    <w:tbl>
      <w:tblPr>
        <w:tblStyle w:val="Grilledutableau"/>
        <w:bidiVisual/>
        <w:tblW w:w="0" w:type="auto"/>
        <w:tblLook w:val="04A0"/>
      </w:tblPr>
      <w:tblGrid>
        <w:gridCol w:w="2234"/>
        <w:gridCol w:w="6978"/>
      </w:tblGrid>
      <w:tr w:rsidR="00D45EAC" w:rsidRPr="001D5D5D" w:rsidTr="00D45EAC">
        <w:tc>
          <w:tcPr>
            <w:tcW w:w="2234" w:type="dxa"/>
          </w:tcPr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  <w:r w:rsidRPr="001D5D5D"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>المبتدأ النكرة</w:t>
            </w:r>
          </w:p>
        </w:tc>
        <w:tc>
          <w:tcPr>
            <w:tcW w:w="6978" w:type="dxa"/>
          </w:tcPr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  <w:r w:rsidRPr="001D5D5D"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 xml:space="preserve">       </w:t>
            </w:r>
            <w:proofErr w:type="gramStart"/>
            <w:r w:rsidRPr="001D5D5D"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>مسوغ</w:t>
            </w:r>
            <w:proofErr w:type="gramEnd"/>
            <w:r w:rsidRPr="001D5D5D"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 xml:space="preserve"> الابتداء </w:t>
            </w:r>
            <w:proofErr w:type="spellStart"/>
            <w:r w:rsidRPr="001D5D5D"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>به</w:t>
            </w:r>
            <w:proofErr w:type="spellEnd"/>
          </w:p>
        </w:tc>
      </w:tr>
      <w:tr w:rsidR="00D45EAC" w:rsidRPr="001D5D5D" w:rsidTr="00D45EAC">
        <w:tc>
          <w:tcPr>
            <w:tcW w:w="2234" w:type="dxa"/>
          </w:tcPr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  <w:p w:rsidR="00D45EAC" w:rsidRPr="00433899" w:rsidRDefault="00433899" w:rsidP="00D45EAC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color w:val="1F497D" w:themeColor="text2"/>
                <w:sz w:val="32"/>
                <w:szCs w:val="32"/>
                <w:rtl/>
              </w:rPr>
              <w:t>دواء</w:t>
            </w:r>
            <w:proofErr w:type="gramEnd"/>
          </w:p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</w:tc>
        <w:tc>
          <w:tcPr>
            <w:tcW w:w="6978" w:type="dxa"/>
          </w:tcPr>
          <w:p w:rsidR="00D45EAC" w:rsidRPr="00433899" w:rsidRDefault="00433899" w:rsidP="00D45EAC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433899">
              <w:rPr>
                <w:rFonts w:hint="cs"/>
                <w:color w:val="1F497D" w:themeColor="text2"/>
                <w:sz w:val="32"/>
                <w:szCs w:val="32"/>
                <w:rtl/>
              </w:rPr>
              <w:t>تقدم الخبر علي</w:t>
            </w:r>
            <w:r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ه وهو جار </w:t>
            </w:r>
            <w:proofErr w:type="gramStart"/>
            <w:r>
              <w:rPr>
                <w:rFonts w:hint="cs"/>
                <w:color w:val="1F497D" w:themeColor="text2"/>
                <w:sz w:val="32"/>
                <w:szCs w:val="32"/>
                <w:rtl/>
              </w:rPr>
              <w:t>ومجرور</w:t>
            </w:r>
            <w:proofErr w:type="gramEnd"/>
          </w:p>
        </w:tc>
      </w:tr>
      <w:tr w:rsidR="00D45EAC" w:rsidRPr="001D5D5D" w:rsidTr="00D45EAC">
        <w:tc>
          <w:tcPr>
            <w:tcW w:w="2234" w:type="dxa"/>
          </w:tcPr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  <w:p w:rsidR="00D45EAC" w:rsidRPr="00433899" w:rsidRDefault="00433899" w:rsidP="00D45EAC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433899">
              <w:rPr>
                <w:rFonts w:hint="cs"/>
                <w:color w:val="1F497D" w:themeColor="text2"/>
                <w:sz w:val="32"/>
                <w:szCs w:val="32"/>
                <w:rtl/>
              </w:rPr>
              <w:t>صادق</w:t>
            </w:r>
          </w:p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</w:tc>
        <w:tc>
          <w:tcPr>
            <w:tcW w:w="6978" w:type="dxa"/>
          </w:tcPr>
          <w:p w:rsidR="00D45EAC" w:rsidRPr="0074776F" w:rsidRDefault="00D45EAC" w:rsidP="00D45EAC">
            <w:pPr>
              <w:bidi/>
              <w:rPr>
                <w:rFonts w:hint="cs"/>
                <w:color w:val="1F497D" w:themeColor="text2"/>
                <w:sz w:val="32"/>
                <w:szCs w:val="32"/>
                <w:rtl/>
              </w:rPr>
            </w:pPr>
          </w:p>
          <w:p w:rsidR="00433899" w:rsidRPr="0074776F" w:rsidRDefault="00433899" w:rsidP="00433899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74776F">
              <w:rPr>
                <w:rFonts w:hint="cs"/>
                <w:color w:val="1F497D" w:themeColor="text2"/>
                <w:sz w:val="32"/>
                <w:szCs w:val="32"/>
                <w:rtl/>
              </w:rPr>
              <w:t>لأنه مسبوق بنفي (ما)</w:t>
            </w:r>
          </w:p>
        </w:tc>
      </w:tr>
      <w:tr w:rsidR="00D45EAC" w:rsidRPr="001D5D5D" w:rsidTr="00D45EAC">
        <w:tc>
          <w:tcPr>
            <w:tcW w:w="2234" w:type="dxa"/>
          </w:tcPr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  <w:p w:rsidR="00D45EAC" w:rsidRPr="0074776F" w:rsidRDefault="00433899" w:rsidP="00D45EAC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74776F">
              <w:rPr>
                <w:rFonts w:hint="cs"/>
                <w:color w:val="1F497D" w:themeColor="text2"/>
                <w:sz w:val="32"/>
                <w:szCs w:val="32"/>
                <w:rtl/>
              </w:rPr>
              <w:t>درهم</w:t>
            </w:r>
            <w:proofErr w:type="gramEnd"/>
          </w:p>
          <w:p w:rsidR="00D45EAC" w:rsidRPr="001D5D5D" w:rsidRDefault="00D45EAC" w:rsidP="00D45EAC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</w:tc>
        <w:tc>
          <w:tcPr>
            <w:tcW w:w="6978" w:type="dxa"/>
          </w:tcPr>
          <w:p w:rsidR="00D45EAC" w:rsidRPr="0074776F" w:rsidRDefault="00D45EAC" w:rsidP="00D45EAC">
            <w:pPr>
              <w:bidi/>
              <w:rPr>
                <w:rFonts w:hint="cs"/>
                <w:color w:val="1F497D" w:themeColor="text2"/>
                <w:sz w:val="32"/>
                <w:szCs w:val="32"/>
                <w:rtl/>
              </w:rPr>
            </w:pPr>
          </w:p>
          <w:p w:rsidR="00433899" w:rsidRPr="0074776F" w:rsidRDefault="00433899" w:rsidP="00433899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74776F">
              <w:rPr>
                <w:rFonts w:hint="cs"/>
                <w:color w:val="1F497D" w:themeColor="text2"/>
                <w:sz w:val="32"/>
                <w:szCs w:val="32"/>
                <w:rtl/>
              </w:rPr>
              <w:t>لأنه مخصص بالإضافة</w:t>
            </w:r>
          </w:p>
        </w:tc>
      </w:tr>
    </w:tbl>
    <w:p w:rsidR="00D45EAC" w:rsidRPr="001D5D5D" w:rsidRDefault="00D45EAC" w:rsidP="00D45EAC">
      <w:pPr>
        <w:bidi/>
        <w:rPr>
          <w:color w:val="1D1B11" w:themeColor="background2" w:themeShade="1A"/>
          <w:sz w:val="32"/>
          <w:szCs w:val="32"/>
          <w:rtl/>
        </w:rPr>
      </w:pPr>
    </w:p>
    <w:p w:rsidR="00D45EAC" w:rsidRPr="00433899" w:rsidRDefault="001D5D5D" w:rsidP="00433899">
      <w:pPr>
        <w:bidi/>
        <w:rPr>
          <w:color w:val="1D1B11" w:themeColor="background2" w:themeShade="1A"/>
          <w:sz w:val="32"/>
          <w:szCs w:val="32"/>
        </w:rPr>
      </w:pPr>
      <w:r w:rsidRPr="001D5D5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السؤال الثاني</w:t>
      </w:r>
      <w:r w:rsidR="0074776F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(4</w:t>
      </w:r>
      <w:proofErr w:type="gramStart"/>
      <w:r w:rsidR="0074776F">
        <w:rPr>
          <w:rFonts w:hint="cs"/>
          <w:b/>
          <w:bCs/>
          <w:color w:val="1D1B11" w:themeColor="background2" w:themeShade="1A"/>
          <w:sz w:val="32"/>
          <w:szCs w:val="32"/>
          <w:rtl/>
        </w:rPr>
        <w:t>,5ن)</w:t>
      </w:r>
      <w:proofErr w:type="gramEnd"/>
      <w:r w:rsidRPr="001D5D5D">
        <w:rPr>
          <w:rFonts w:hint="cs"/>
          <w:color w:val="1D1B11" w:themeColor="background2" w:themeShade="1A"/>
          <w:sz w:val="32"/>
          <w:szCs w:val="32"/>
          <w:rtl/>
        </w:rPr>
        <w:t>: أعرب ما يلي</w:t>
      </w:r>
    </w:p>
    <w:p w:rsidR="001D5D5D" w:rsidRPr="001D5D5D" w:rsidRDefault="001D5D5D" w:rsidP="00891768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 w:rsidRPr="001D5D5D">
        <w:rPr>
          <w:rFonts w:hint="cs"/>
          <w:color w:val="1D1B11" w:themeColor="background2" w:themeShade="1A"/>
          <w:sz w:val="32"/>
          <w:szCs w:val="32"/>
          <w:rtl/>
        </w:rPr>
        <w:t>كلٌّ إنسانٍ وعاد</w:t>
      </w:r>
      <w:r w:rsidR="00891768">
        <w:rPr>
          <w:rFonts w:hint="cs"/>
          <w:color w:val="1D1B11" w:themeColor="background2" w:themeShade="1A"/>
          <w:sz w:val="32"/>
          <w:szCs w:val="32"/>
          <w:rtl/>
        </w:rPr>
        <w:t>َتَ</w:t>
      </w:r>
      <w:r w:rsidRPr="001D5D5D">
        <w:rPr>
          <w:rFonts w:hint="cs"/>
          <w:color w:val="1D1B11" w:themeColor="background2" w:themeShade="1A"/>
          <w:sz w:val="32"/>
          <w:szCs w:val="32"/>
          <w:rtl/>
        </w:rPr>
        <w:t>هُ</w:t>
      </w:r>
    </w:p>
    <w:p w:rsidR="001D5D5D" w:rsidRDefault="001D5D5D" w:rsidP="001D5D5D">
      <w:pPr>
        <w:bidi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1D5D5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الإعراب</w:t>
      </w:r>
      <w:proofErr w:type="gramEnd"/>
      <w:r w:rsidRPr="001D5D5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:</w:t>
      </w:r>
    </w:p>
    <w:p w:rsidR="00433899" w:rsidRPr="0074776F" w:rsidRDefault="00433899" w:rsidP="00433899">
      <w:pPr>
        <w:bidi/>
        <w:rPr>
          <w:rFonts w:hint="cs"/>
          <w:color w:val="1F497D" w:themeColor="text2"/>
          <w:sz w:val="32"/>
          <w:szCs w:val="32"/>
          <w:rtl/>
        </w:rPr>
      </w:pPr>
      <w:r w:rsidRPr="0074776F">
        <w:rPr>
          <w:rFonts w:hint="cs"/>
          <w:b/>
          <w:bCs/>
          <w:color w:val="1F497D" w:themeColor="text2"/>
          <w:sz w:val="32"/>
          <w:szCs w:val="32"/>
          <w:rtl/>
        </w:rPr>
        <w:t xml:space="preserve">كلّ: </w:t>
      </w:r>
      <w:r w:rsidRPr="0074776F">
        <w:rPr>
          <w:rFonts w:hint="cs"/>
          <w:color w:val="1F497D" w:themeColor="text2"/>
          <w:sz w:val="32"/>
          <w:szCs w:val="32"/>
          <w:rtl/>
        </w:rPr>
        <w:t>مبتدأ مرفوع وعلامة رفعه الضمة وهو مضاف.</w:t>
      </w:r>
    </w:p>
    <w:p w:rsidR="00433899" w:rsidRPr="0074776F" w:rsidRDefault="00433899" w:rsidP="00433899">
      <w:pPr>
        <w:bidi/>
        <w:rPr>
          <w:rFonts w:hint="cs"/>
          <w:color w:val="1F497D" w:themeColor="text2"/>
          <w:sz w:val="32"/>
          <w:szCs w:val="32"/>
          <w:rtl/>
        </w:rPr>
      </w:pPr>
      <w:proofErr w:type="gramStart"/>
      <w:r w:rsidRPr="0074776F">
        <w:rPr>
          <w:rFonts w:hint="cs"/>
          <w:color w:val="1F497D" w:themeColor="text2"/>
          <w:sz w:val="32"/>
          <w:szCs w:val="32"/>
          <w:rtl/>
        </w:rPr>
        <w:t>إنسانٍ</w:t>
      </w:r>
      <w:proofErr w:type="gramEnd"/>
      <w:r w:rsidRPr="0074776F">
        <w:rPr>
          <w:rFonts w:hint="cs"/>
          <w:color w:val="1F497D" w:themeColor="text2"/>
          <w:sz w:val="32"/>
          <w:szCs w:val="32"/>
          <w:rtl/>
        </w:rPr>
        <w:t>: مضاف إليه مجرور وعلامة جره الكسرة</w:t>
      </w:r>
    </w:p>
    <w:p w:rsidR="00433899" w:rsidRDefault="00433899" w:rsidP="00433899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74776F">
        <w:rPr>
          <w:rFonts w:hint="cs"/>
          <w:color w:val="1F497D" w:themeColor="text2"/>
          <w:sz w:val="32"/>
          <w:szCs w:val="32"/>
          <w:rtl/>
        </w:rPr>
        <w:t>الواو: واو المعية</w:t>
      </w:r>
    </w:p>
    <w:p w:rsidR="00433899" w:rsidRPr="0074776F" w:rsidRDefault="00433899" w:rsidP="00433899">
      <w:pPr>
        <w:bidi/>
        <w:rPr>
          <w:rFonts w:hint="cs"/>
          <w:color w:val="1F497D" w:themeColor="text2"/>
          <w:sz w:val="32"/>
          <w:szCs w:val="32"/>
          <w:rtl/>
        </w:rPr>
      </w:pPr>
      <w:r w:rsidRPr="0074776F">
        <w:rPr>
          <w:rFonts w:hint="cs"/>
          <w:color w:val="1F497D" w:themeColor="text2"/>
          <w:sz w:val="32"/>
          <w:szCs w:val="32"/>
          <w:rtl/>
        </w:rPr>
        <w:lastRenderedPageBreak/>
        <w:t>عادته: عادة:</w:t>
      </w:r>
      <w:r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="0074776F" w:rsidRPr="0074776F">
        <w:rPr>
          <w:rFonts w:hint="cs"/>
          <w:color w:val="1F497D" w:themeColor="text2"/>
          <w:sz w:val="32"/>
          <w:szCs w:val="32"/>
          <w:rtl/>
        </w:rPr>
        <w:t>مفعول معه منصوب وعلامة نصبه الفتحة، وهو مضاف، الهاء ضمير متصل في محل جر مضاف إليه.</w:t>
      </w:r>
    </w:p>
    <w:p w:rsidR="0074776F" w:rsidRPr="0074776F" w:rsidRDefault="0074776F" w:rsidP="0074776F">
      <w:pPr>
        <w:bidi/>
        <w:rPr>
          <w:rFonts w:hint="cs"/>
          <w:color w:val="1F497D" w:themeColor="text2"/>
          <w:sz w:val="32"/>
          <w:szCs w:val="32"/>
          <w:rtl/>
        </w:rPr>
      </w:pPr>
      <w:r w:rsidRPr="0074776F">
        <w:rPr>
          <w:rFonts w:hint="cs"/>
          <w:color w:val="1F497D" w:themeColor="text2"/>
          <w:sz w:val="32"/>
          <w:szCs w:val="32"/>
          <w:rtl/>
        </w:rPr>
        <w:t xml:space="preserve">والخبر محذوف وجوبا تقديره </w:t>
      </w:r>
      <w:proofErr w:type="gramStart"/>
      <w:r w:rsidRPr="0074776F">
        <w:rPr>
          <w:rFonts w:hint="cs"/>
          <w:color w:val="1F497D" w:themeColor="text2"/>
          <w:sz w:val="32"/>
          <w:szCs w:val="32"/>
          <w:rtl/>
        </w:rPr>
        <w:t>مقترنان</w:t>
      </w:r>
      <w:proofErr w:type="gramEnd"/>
      <w:r w:rsidRPr="0074776F">
        <w:rPr>
          <w:rFonts w:hint="cs"/>
          <w:color w:val="1F497D" w:themeColor="text2"/>
          <w:sz w:val="32"/>
          <w:szCs w:val="32"/>
          <w:rtl/>
        </w:rPr>
        <w:t xml:space="preserve"> أو متلازمان.</w:t>
      </w:r>
    </w:p>
    <w:p w:rsidR="0074776F" w:rsidRDefault="0074776F" w:rsidP="0074776F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74776F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السؤال الثالث (2</w:t>
      </w:r>
      <w:proofErr w:type="gramStart"/>
      <w:r w:rsidRPr="0074776F">
        <w:rPr>
          <w:rFonts w:hint="cs"/>
          <w:b/>
          <w:bCs/>
          <w:color w:val="1D1B11" w:themeColor="background2" w:themeShade="1A"/>
          <w:sz w:val="32"/>
          <w:szCs w:val="32"/>
          <w:rtl/>
        </w:rPr>
        <w:t>,5ن)</w:t>
      </w:r>
      <w:proofErr w:type="gramEnd"/>
      <w:r w:rsidRPr="0074776F">
        <w:rPr>
          <w:rFonts w:hint="cs"/>
          <w:b/>
          <w:bCs/>
          <w:color w:val="1D1B11" w:themeColor="background2" w:themeShade="1A"/>
          <w:sz w:val="32"/>
          <w:szCs w:val="32"/>
          <w:rtl/>
        </w:rPr>
        <w:t>:</w:t>
      </w:r>
      <w:r>
        <w:rPr>
          <w:rFonts w:hint="cs"/>
          <w:color w:val="1D1B11" w:themeColor="background2" w:themeShade="1A"/>
          <w:sz w:val="32"/>
          <w:szCs w:val="32"/>
          <w:rtl/>
        </w:rPr>
        <w:t xml:space="preserve"> كون جملتين:</w:t>
      </w:r>
    </w:p>
    <w:p w:rsidR="0074776F" w:rsidRPr="0074776F" w:rsidRDefault="0074776F" w:rsidP="0074776F">
      <w:pPr>
        <w:bidi/>
        <w:rPr>
          <w:rFonts w:hint="cs"/>
          <w:color w:val="1F497D" w:themeColor="text2"/>
          <w:sz w:val="32"/>
          <w:szCs w:val="32"/>
          <w:rtl/>
        </w:rPr>
      </w:pPr>
      <w:proofErr w:type="gramStart"/>
      <w:r>
        <w:rPr>
          <w:rFonts w:hint="cs"/>
          <w:color w:val="1D1B11" w:themeColor="background2" w:themeShade="1A"/>
          <w:sz w:val="32"/>
          <w:szCs w:val="32"/>
          <w:rtl/>
        </w:rPr>
        <w:t>الأولى</w:t>
      </w:r>
      <w:proofErr w:type="gramEnd"/>
      <w:r>
        <w:rPr>
          <w:rFonts w:hint="cs"/>
          <w:color w:val="1D1B11" w:themeColor="background2" w:themeShade="1A"/>
          <w:sz w:val="32"/>
          <w:szCs w:val="32"/>
          <w:rtl/>
        </w:rPr>
        <w:t xml:space="preserve">: الخبر فيها جملة اسمية: </w:t>
      </w:r>
      <w:r w:rsidRPr="0074776F">
        <w:rPr>
          <w:rFonts w:hint="cs"/>
          <w:color w:val="1F497D" w:themeColor="text2"/>
          <w:sz w:val="32"/>
          <w:szCs w:val="32"/>
          <w:rtl/>
        </w:rPr>
        <w:t>لابد أن تكون الجملة صحيحة من الناحية الدلالية والنحوية وتشتمل على المطلوب بكل وضوح.</w:t>
      </w:r>
    </w:p>
    <w:p w:rsidR="0074776F" w:rsidRPr="0074776F" w:rsidRDefault="0074776F" w:rsidP="0074776F">
      <w:pPr>
        <w:bidi/>
        <w:rPr>
          <w:rFonts w:hint="cs"/>
          <w:color w:val="1F497D" w:themeColor="text2"/>
          <w:sz w:val="32"/>
          <w:szCs w:val="32"/>
          <w:rtl/>
        </w:rPr>
      </w:pPr>
      <w:proofErr w:type="gramStart"/>
      <w:r>
        <w:rPr>
          <w:rFonts w:hint="cs"/>
          <w:color w:val="1D1B11" w:themeColor="background2" w:themeShade="1A"/>
          <w:sz w:val="32"/>
          <w:szCs w:val="32"/>
          <w:rtl/>
        </w:rPr>
        <w:t>الثانية</w:t>
      </w:r>
      <w:proofErr w:type="gramEnd"/>
      <w:r>
        <w:rPr>
          <w:rFonts w:hint="cs"/>
          <w:color w:val="1D1B11" w:themeColor="background2" w:themeShade="1A"/>
          <w:sz w:val="32"/>
          <w:szCs w:val="32"/>
          <w:rtl/>
        </w:rPr>
        <w:t xml:space="preserve">: الخبر فيها يكون مقدما وجوبا: </w:t>
      </w:r>
      <w:r w:rsidRPr="0074776F">
        <w:rPr>
          <w:rFonts w:hint="cs"/>
          <w:color w:val="1F497D" w:themeColor="text2"/>
          <w:sz w:val="32"/>
          <w:szCs w:val="32"/>
          <w:rtl/>
        </w:rPr>
        <w:t>أي أن تندرج الجملة ضمن حالات تقديم الخبر على المبتدأ وجوبا، كما يشترط فيها أن تكون صحيحة من الناحية الدلالية والنحوية.</w:t>
      </w:r>
    </w:p>
    <w:p w:rsidR="0074776F" w:rsidRPr="001D5D5D" w:rsidRDefault="0074776F" w:rsidP="0074776F">
      <w:pPr>
        <w:bidi/>
        <w:rPr>
          <w:b/>
          <w:bCs/>
          <w:color w:val="1D1B11" w:themeColor="background2" w:themeShade="1A"/>
          <w:sz w:val="32"/>
          <w:szCs w:val="32"/>
        </w:rPr>
      </w:pPr>
    </w:p>
    <w:sectPr w:rsidR="0074776F" w:rsidRPr="001D5D5D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074C"/>
    <w:multiLevelType w:val="hybridMultilevel"/>
    <w:tmpl w:val="8E2CB182"/>
    <w:lvl w:ilvl="0" w:tplc="E2325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EAC"/>
    <w:rsid w:val="000A53BD"/>
    <w:rsid w:val="001871DF"/>
    <w:rsid w:val="001D5D5D"/>
    <w:rsid w:val="00433899"/>
    <w:rsid w:val="005B4F1F"/>
    <w:rsid w:val="0068511B"/>
    <w:rsid w:val="0074776F"/>
    <w:rsid w:val="00891768"/>
    <w:rsid w:val="00D4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E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EAC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2021-05-21T20:27:00Z</dcterms:created>
  <dcterms:modified xsi:type="dcterms:W3CDTF">2021-06-13T15:49:00Z</dcterms:modified>
</cp:coreProperties>
</file>