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3301" w:rsidRDefault="00723301" w:rsidP="00723301">
      <w:pPr>
        <w:rPr>
          <w:b/>
        </w:rPr>
      </w:pPr>
      <w:r>
        <w:rPr>
          <w:b/>
        </w:rPr>
        <w:t>Document 1</w:t>
      </w:r>
    </w:p>
    <w:p w:rsidR="00DF69FA" w:rsidRPr="002115CA" w:rsidRDefault="00260744" w:rsidP="002115CA">
      <w:pPr>
        <w:jc w:val="center"/>
        <w:rPr>
          <w:b/>
        </w:rPr>
      </w:pPr>
      <w:r w:rsidRPr="002115CA">
        <w:rPr>
          <w:b/>
        </w:rPr>
        <w:t>Les employés français sont les plus râleurs au monde</w:t>
      </w:r>
    </w:p>
    <w:p w:rsidR="00260744" w:rsidRDefault="00260744" w:rsidP="002115CA">
      <w:pPr>
        <w:jc w:val="both"/>
      </w:pPr>
      <w:r>
        <w:t>Les Irlandais sont ceux qui se plaignent le moins de leur travail.</w:t>
      </w:r>
    </w:p>
    <w:p w:rsidR="00260744" w:rsidRDefault="00260744" w:rsidP="002115CA">
      <w:pPr>
        <w:jc w:val="both"/>
      </w:pPr>
      <w:r>
        <w:t>Cocorico ! Les Français finissent premiers du classement d’une sérieuse étude britannique sur le travail dans 23 pays, basée sur les réponses de 14000 employés. Nous décrochons donc la palme des travailleurs les plus râleurs du monde, juste devant les Britanniques et les Suédois ex aequo. A en croire l’étude, les salariés les plus dociles sont irlandais, thaïlandais et néerlandais.</w:t>
      </w:r>
    </w:p>
    <w:p w:rsidR="00260744" w:rsidRDefault="00260744" w:rsidP="002115CA">
      <w:pPr>
        <w:jc w:val="both"/>
      </w:pPr>
      <w:r>
        <w:t>Pour parvenir à ce palmarès, plusieurs facteurs ont été pris en compte : l’opinion sur le niveau des salaires, le rapport entre revenu et coût de la vie, la durée hebdomadaire du travail et l’empiétement du travail sur la vie personnelle.</w:t>
      </w:r>
    </w:p>
    <w:p w:rsidR="00260744" w:rsidRDefault="00260744" w:rsidP="002115CA">
      <w:pPr>
        <w:jc w:val="both"/>
      </w:pPr>
      <w:r>
        <w:t>« Il est intéressant de noter qu’après la France, la Grande-Bretagne et la Suède, ceux qui se plaignent le plus de leur travail sont les Américains</w:t>
      </w:r>
      <w:r w:rsidR="002115CA">
        <w:t xml:space="preserve"> alors que ce sont eux qui ont, de loin, les plus hauts niveaux de revenus par rapport au coût de la vie », a souligné Charlotte </w:t>
      </w:r>
      <w:proofErr w:type="spellStart"/>
      <w:r w:rsidR="002115CA">
        <w:t>Cornish</w:t>
      </w:r>
      <w:proofErr w:type="spellEnd"/>
      <w:r w:rsidR="002115CA">
        <w:t>, directrice du groupe de recherche britannique FDS qui a réalisé cette étude. Etonnant aussi de constater que les Britanniques se plaignent d’avoir peu de vacances (33,5 jours annuels), alors que seuls 13% des Irlandais – qui en ont encore moins (29 jours annuels)- s’en plaignent.</w:t>
      </w:r>
    </w:p>
    <w:p w:rsidR="002115CA" w:rsidRDefault="002115CA" w:rsidP="002115CA">
      <w:pPr>
        <w:jc w:val="both"/>
      </w:pPr>
      <w:r>
        <w:t>Mais rassurons-nous, si les Français râlent, ils gardent tout de même le moral. Soit l’exact contraire de la situation des Japonais, qui affichent le moral le plus bas de l’échantillon international interrogé mais qui ne se plaignent pas outre mesure, puisqu’ils apparaissent au douzième rang en termes de récriminations.</w:t>
      </w:r>
    </w:p>
    <w:p w:rsidR="002115CA" w:rsidRPr="00CE5927" w:rsidRDefault="002115CA" w:rsidP="002115CA">
      <w:pPr>
        <w:jc w:val="right"/>
        <w:rPr>
          <w:sz w:val="16"/>
          <w:szCs w:val="16"/>
        </w:rPr>
      </w:pPr>
      <w:r w:rsidRPr="00CE5927">
        <w:rPr>
          <w:sz w:val="16"/>
          <w:szCs w:val="16"/>
        </w:rPr>
        <w:t>Le figaro.fr (avec AFP) – 14 mai 2007</w:t>
      </w:r>
    </w:p>
    <w:p w:rsidR="00723301" w:rsidRDefault="00723301" w:rsidP="00723301">
      <w:pPr>
        <w:rPr>
          <w:b/>
        </w:rPr>
      </w:pPr>
      <w:r>
        <w:rPr>
          <w:b/>
        </w:rPr>
        <w:t>Document 2</w:t>
      </w:r>
    </w:p>
    <w:p w:rsidR="00875A5E" w:rsidRPr="002C3647" w:rsidRDefault="00635D69" w:rsidP="002C3647">
      <w:pPr>
        <w:jc w:val="center"/>
        <w:rPr>
          <w:b/>
        </w:rPr>
      </w:pPr>
      <w:r w:rsidRPr="002C3647">
        <w:rPr>
          <w:b/>
        </w:rPr>
        <w:t>63% des Français favorables au travail après 65 ans</w:t>
      </w:r>
    </w:p>
    <w:p w:rsidR="00635D69" w:rsidRDefault="00635D69" w:rsidP="002C3647">
      <w:pPr>
        <w:jc w:val="both"/>
      </w:pPr>
      <w:r>
        <w:t xml:space="preserve">Soixante-trois pour cent des Français sont favorables à ce qu’un salarié puisse travailler après 65 ans s’il le souhaite, selon le sondage CSA publié mardi dans  </w:t>
      </w:r>
      <w:r>
        <w:rPr>
          <w:i/>
        </w:rPr>
        <w:t xml:space="preserve">Le Parisien/Aujourd’hui </w:t>
      </w:r>
      <w:r>
        <w:t>en France, 36% sont contre et 1% est sans-opinion d’après le sondage.</w:t>
      </w:r>
    </w:p>
    <w:p w:rsidR="00635D69" w:rsidRDefault="00635D69" w:rsidP="002C3647">
      <w:pPr>
        <w:jc w:val="both"/>
      </w:pPr>
      <w:r>
        <w:t>Les cadres et les professions libérales sont 82% à souhaiter travailler au-delà de 65 ans, âge légal de la retraite, alors que les ouvriers et employés sont les plus mitigés sur la question (respectivement 56% et 53%), selon CSA.</w:t>
      </w:r>
    </w:p>
    <w:p w:rsidR="00635D69" w:rsidRDefault="00635D69" w:rsidP="002C3647">
      <w:pPr>
        <w:jc w:val="both"/>
      </w:pPr>
      <w:r>
        <w:t>Dans le secteur privé, 63% des personnes interrogées sont d’</w:t>
      </w:r>
      <w:r w:rsidR="002C3647">
        <w:t>accord</w:t>
      </w:r>
      <w:r>
        <w:t xml:space="preserve"> pour que les salariés puissent poursuivre leur carrière après 65 ans contre seulement 55% dans le secteur public. Sondage réalisé par </w:t>
      </w:r>
      <w:r w:rsidR="002C3647">
        <w:t>téléphone</w:t>
      </w:r>
      <w:r>
        <w:t xml:space="preserve"> les 1</w:t>
      </w:r>
      <w:r w:rsidRPr="00635D69">
        <w:rPr>
          <w:vertAlign w:val="superscript"/>
        </w:rPr>
        <w:t>er</w:t>
      </w:r>
      <w:r>
        <w:t xml:space="preserve"> et 2 aout auprès d’un </w:t>
      </w:r>
      <w:r w:rsidR="002C3647">
        <w:t>échantillon</w:t>
      </w:r>
      <w:r>
        <w:t xml:space="preserve"> de 1001 personnes représentatif de la population française âgée de 18 ans et plus (méthode de quotas). Notice détaillée disponible auprès de la </w:t>
      </w:r>
      <w:r w:rsidR="002C3647">
        <w:t>commission</w:t>
      </w:r>
      <w:r>
        <w:t xml:space="preserve"> des sondages.</w:t>
      </w:r>
    </w:p>
    <w:p w:rsidR="00CE5927" w:rsidRDefault="00635D69" w:rsidP="002C3647">
      <w:pPr>
        <w:jc w:val="right"/>
        <w:rPr>
          <w:sz w:val="16"/>
          <w:szCs w:val="16"/>
        </w:rPr>
      </w:pPr>
      <w:r w:rsidRPr="00CE5927">
        <w:rPr>
          <w:sz w:val="16"/>
          <w:szCs w:val="16"/>
        </w:rPr>
        <w:t>20Minutes.fr</w:t>
      </w:r>
      <w:r w:rsidR="002C3647" w:rsidRPr="00CE5927">
        <w:rPr>
          <w:sz w:val="16"/>
          <w:szCs w:val="16"/>
        </w:rPr>
        <w:t xml:space="preserve"> (avec AFP) – 07/08/2007</w:t>
      </w:r>
      <w:r w:rsidRPr="00CE5927">
        <w:rPr>
          <w:sz w:val="16"/>
          <w:szCs w:val="16"/>
        </w:rPr>
        <w:t xml:space="preserve"> </w:t>
      </w:r>
    </w:p>
    <w:p w:rsidR="00723301" w:rsidRDefault="00723301" w:rsidP="00925108">
      <w:pPr>
        <w:jc w:val="center"/>
        <w:rPr>
          <w:b/>
        </w:rPr>
      </w:pPr>
    </w:p>
    <w:p w:rsidR="00723301" w:rsidRDefault="00723301" w:rsidP="00723301">
      <w:pPr>
        <w:rPr>
          <w:b/>
        </w:rPr>
      </w:pPr>
      <w:r>
        <w:rPr>
          <w:b/>
        </w:rPr>
        <w:lastRenderedPageBreak/>
        <w:t>Document 3</w:t>
      </w:r>
    </w:p>
    <w:p w:rsidR="00260744" w:rsidRPr="00925108" w:rsidRDefault="00CE5927" w:rsidP="00925108">
      <w:pPr>
        <w:jc w:val="center"/>
        <w:rPr>
          <w:b/>
        </w:rPr>
      </w:pPr>
      <w:r w:rsidRPr="00925108">
        <w:rPr>
          <w:b/>
        </w:rPr>
        <w:t>Quand le travail rend malade</w:t>
      </w:r>
    </w:p>
    <w:p w:rsidR="00CE5927" w:rsidRDefault="00CE5927" w:rsidP="00925108">
      <w:pPr>
        <w:jc w:val="both"/>
      </w:pPr>
      <w:r>
        <w:t>La vague de suicides de salariés a frappé l’opinion : le travail peut-il créer des troubles psychiques graves ? Certains en doutaient, avançant que la déprime pouvait être préexistante aux problèmes dans le travail. Une étude de Maria Melchior (Inserm) vient de trancher. Le stresse au travail peut engendrer des troubles graves. La chercheuse a étudié la population d’une ville de Nouvelle-Zélande. Les participants, actuellement âgés d’une trentaine d’années, ont été suivis depuis l’âge de 3 ans. Ainsi, on a prouvé que des gens indemnes de troubles psychiques dans leur jeunesse pouvaient devenir anxieux et dépressifs s’ils subissaient des contraintes trop fortes et s’ils ne disposaient pas d’assez de latitude dans leur travail.</w:t>
      </w:r>
    </w:p>
    <w:p w:rsidR="00CE5927" w:rsidRDefault="00CE5927" w:rsidP="00925108">
      <w:pPr>
        <w:jc w:val="both"/>
      </w:pPr>
      <w:r>
        <w:t>Les plus exposés sont les salariés qui font les tâches les moins valorisantes</w:t>
      </w:r>
      <w:r w:rsidR="00925108">
        <w:t xml:space="preserve"> et ceux qui ne sont soutenus ni par leurs collègues ni par leur hiérarchie. Les cadres ne sont pas épargnés. Et les femmes sont les plus touchées. Celles qui occupent les postes les plus durs ont 83% de risques supplémentaires de déclarer une dépression majeure. « Les inégalités sociales en matière de santé augmentent de plus en plus. La France est championne d’Europe en la matière », déplore le Pr Marcel Goldberg (Inserm). Espérons que les voix des chercheurs seront entendues.</w:t>
      </w:r>
    </w:p>
    <w:p w:rsidR="00925108" w:rsidRPr="00925108" w:rsidRDefault="00925108" w:rsidP="00925108">
      <w:pPr>
        <w:jc w:val="right"/>
        <w:rPr>
          <w:sz w:val="16"/>
          <w:szCs w:val="16"/>
        </w:rPr>
      </w:pPr>
      <w:r w:rsidRPr="00925108">
        <w:rPr>
          <w:sz w:val="16"/>
          <w:szCs w:val="16"/>
        </w:rPr>
        <w:t xml:space="preserve">Elle, 03/09/2007, Marie-Christine </w:t>
      </w:r>
      <w:proofErr w:type="spellStart"/>
      <w:r w:rsidRPr="00925108">
        <w:rPr>
          <w:sz w:val="16"/>
          <w:szCs w:val="16"/>
        </w:rPr>
        <w:t>Deprund</w:t>
      </w:r>
      <w:proofErr w:type="spellEnd"/>
    </w:p>
    <w:sectPr w:rsidR="00925108" w:rsidRPr="00925108" w:rsidSect="00925108">
      <w:headerReference w:type="default" r:id="rId6"/>
      <w:footerReference w:type="default" r:id="rId7"/>
      <w:pgSz w:w="11906" w:h="16838"/>
      <w:pgMar w:top="1417" w:right="1417" w:bottom="1417" w:left="1417" w:header="708" w:footer="708" w:gutter="0"/>
      <w:pgNumType w:start="4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3A8C" w:rsidRDefault="00713A8C" w:rsidP="00925108">
      <w:pPr>
        <w:spacing w:after="0" w:line="240" w:lineRule="auto"/>
      </w:pPr>
      <w:r>
        <w:separator/>
      </w:r>
    </w:p>
  </w:endnote>
  <w:endnote w:type="continuationSeparator" w:id="0">
    <w:p w:rsidR="00713A8C" w:rsidRDefault="00713A8C" w:rsidP="0092510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5108" w:rsidRDefault="00925108" w:rsidP="00925108">
    <w:pPr>
      <w:pStyle w:val="Pieddepage"/>
    </w:pPr>
  </w:p>
  <w:p w:rsidR="00925108" w:rsidRDefault="00925108">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3A8C" w:rsidRDefault="00713A8C" w:rsidP="00925108">
      <w:pPr>
        <w:spacing w:after="0" w:line="240" w:lineRule="auto"/>
      </w:pPr>
      <w:r>
        <w:separator/>
      </w:r>
    </w:p>
  </w:footnote>
  <w:footnote w:type="continuationSeparator" w:id="0">
    <w:p w:rsidR="00713A8C" w:rsidRDefault="00713A8C" w:rsidP="0092510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27768751"/>
      <w:docPartObj>
        <w:docPartGallery w:val="Page Numbers (Top of Page)"/>
        <w:docPartUnique/>
      </w:docPartObj>
    </w:sdtPr>
    <w:sdtContent>
      <w:p w:rsidR="00925108" w:rsidRDefault="00925108" w:rsidP="00925108">
        <w:pPr>
          <w:pStyle w:val="En-tte"/>
        </w:pPr>
        <w:fldSimple w:instr=" PAGE   \* MERGEFORMAT ">
          <w:r w:rsidR="00723301">
            <w:rPr>
              <w:noProof/>
            </w:rPr>
            <w:t>42</w:t>
          </w:r>
        </w:fldSimple>
      </w:p>
    </w:sdtContent>
  </w:sdt>
  <w:p w:rsidR="00925108" w:rsidRDefault="00925108">
    <w:pPr>
      <w:pStyle w:val="En-tt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2"/>
  <w:proofState w:spelling="clean" w:grammar="clean"/>
  <w:defaultTabStop w:val="708"/>
  <w:hyphenationZone w:val="425"/>
  <w:characterSpacingControl w:val="doNotCompress"/>
  <w:footnotePr>
    <w:footnote w:id="-1"/>
    <w:footnote w:id="0"/>
  </w:footnotePr>
  <w:endnotePr>
    <w:endnote w:id="-1"/>
    <w:endnote w:id="0"/>
  </w:endnotePr>
  <w:compat/>
  <w:rsids>
    <w:rsidRoot w:val="00260744"/>
    <w:rsid w:val="00140C03"/>
    <w:rsid w:val="002115CA"/>
    <w:rsid w:val="00260744"/>
    <w:rsid w:val="002C3647"/>
    <w:rsid w:val="00304A6A"/>
    <w:rsid w:val="00634298"/>
    <w:rsid w:val="00635D69"/>
    <w:rsid w:val="00713A8C"/>
    <w:rsid w:val="00723301"/>
    <w:rsid w:val="007D6A57"/>
    <w:rsid w:val="00875A5E"/>
    <w:rsid w:val="00925108"/>
    <w:rsid w:val="00CE5927"/>
    <w:rsid w:val="00DF69FA"/>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69F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925108"/>
    <w:pPr>
      <w:tabs>
        <w:tab w:val="center" w:pos="4536"/>
        <w:tab w:val="right" w:pos="9072"/>
      </w:tabs>
      <w:spacing w:after="0" w:line="240" w:lineRule="auto"/>
    </w:pPr>
  </w:style>
  <w:style w:type="character" w:customStyle="1" w:styleId="En-tteCar">
    <w:name w:val="En-tête Car"/>
    <w:basedOn w:val="Policepardfaut"/>
    <w:link w:val="En-tte"/>
    <w:uiPriority w:val="99"/>
    <w:rsid w:val="00925108"/>
  </w:style>
  <w:style w:type="paragraph" w:styleId="Pieddepage">
    <w:name w:val="footer"/>
    <w:basedOn w:val="Normal"/>
    <w:link w:val="PieddepageCar"/>
    <w:uiPriority w:val="99"/>
    <w:unhideWhenUsed/>
    <w:rsid w:val="0092510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2510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2</Pages>
  <Words>626</Words>
  <Characters>3444</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4062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Microsoft</cp:lastModifiedBy>
  <cp:revision>4</cp:revision>
  <dcterms:created xsi:type="dcterms:W3CDTF">2021-06-08T03:15:00Z</dcterms:created>
  <dcterms:modified xsi:type="dcterms:W3CDTF">2021-06-09T03:24:00Z</dcterms:modified>
</cp:coreProperties>
</file>