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9FD" w:rsidRDefault="009F79FD" w:rsidP="009F79FD">
      <w:pPr>
        <w:bidi/>
        <w:rPr>
          <w:rFonts w:ascii="Traditional Arabic" w:eastAsia="Times New Roman" w:hAnsi="Traditional Arabic" w:cs="Traditional Arabic"/>
          <w:b/>
          <w:bCs/>
          <w:color w:val="C00000"/>
          <w:sz w:val="32"/>
          <w:szCs w:val="32"/>
          <w:rtl/>
          <w:lang w:bidi="ar-DZ"/>
        </w:rPr>
      </w:pPr>
      <w:proofErr w:type="gramStart"/>
      <w:r>
        <w:rPr>
          <w:rFonts w:ascii="Traditional Arabic" w:eastAsia="Times New Roman" w:hAnsi="Traditional Arabic" w:cs="Traditional Arabic" w:hint="cs"/>
          <w:b/>
          <w:bCs/>
          <w:color w:val="C00000"/>
          <w:sz w:val="32"/>
          <w:szCs w:val="32"/>
          <w:rtl/>
          <w:lang w:bidi="ar-DZ"/>
        </w:rPr>
        <w:t>المحاضرة</w:t>
      </w:r>
      <w:proofErr w:type="gramEnd"/>
      <w:r>
        <w:rPr>
          <w:rFonts w:ascii="Traditional Arabic" w:eastAsia="Times New Roman" w:hAnsi="Traditional Arabic" w:cs="Traditional Arabic" w:hint="cs"/>
          <w:b/>
          <w:bCs/>
          <w:color w:val="C00000"/>
          <w:sz w:val="32"/>
          <w:szCs w:val="32"/>
          <w:rtl/>
          <w:lang w:bidi="ar-DZ"/>
        </w:rPr>
        <w:t xml:space="preserve"> السابعة:      الوجودية</w:t>
      </w:r>
    </w:p>
    <w:p w:rsidR="009F79FD" w:rsidRDefault="009F79FD" w:rsidP="009F79FD">
      <w:pPr>
        <w:bidi/>
        <w:rPr>
          <w:rFonts w:ascii="Traditional Arabic" w:eastAsia="Times New Roman" w:hAnsi="Traditional Arabic" w:cs="Traditional Arabic"/>
          <w:b/>
          <w:bCs/>
          <w:color w:val="C00000"/>
          <w:sz w:val="32"/>
          <w:szCs w:val="32"/>
          <w:rtl/>
          <w:lang w:bidi="ar-DZ"/>
        </w:rPr>
      </w:pPr>
      <w:r>
        <w:rPr>
          <w:rFonts w:ascii="Traditional Arabic" w:eastAsia="Times New Roman" w:hAnsi="Traditional Arabic" w:cs="Traditional Arabic" w:hint="cs"/>
          <w:b/>
          <w:bCs/>
          <w:color w:val="C00000"/>
          <w:sz w:val="32"/>
          <w:szCs w:val="32"/>
          <w:rtl/>
          <w:lang w:bidi="ar-DZ"/>
        </w:rPr>
        <w:t xml:space="preserve">أدى طغيان الاتجاه المادي التجريبي الآلي إلى ظهور نزعات مضادة حاولت التخفيف من تلك التجريبية والآلية المفرطة والتأكيد على الجوانب الروحانية والمعنوية للإنسان، والإلحاح على الجوانب الإنسانية التي لا يمكن إخضاعها للتحليل الرياضي الصوري الصارم، ولا للتجريب العلمي الآلي. إذ الإنسان ليس آلة ولا جمادا. فكان شعار هذه النزعات </w:t>
      </w:r>
      <w:proofErr w:type="gramStart"/>
      <w:r>
        <w:rPr>
          <w:rFonts w:ascii="Traditional Arabic" w:eastAsia="Times New Roman" w:hAnsi="Traditional Arabic" w:cs="Traditional Arabic" w:hint="cs"/>
          <w:b/>
          <w:bCs/>
          <w:color w:val="C00000"/>
          <w:sz w:val="32"/>
          <w:szCs w:val="32"/>
          <w:rtl/>
          <w:lang w:bidi="ar-DZ"/>
        </w:rPr>
        <w:t>هو</w:t>
      </w:r>
      <w:proofErr w:type="gramEnd"/>
      <w:r>
        <w:rPr>
          <w:rFonts w:ascii="Traditional Arabic" w:eastAsia="Times New Roman" w:hAnsi="Traditional Arabic" w:cs="Traditional Arabic" w:hint="cs"/>
          <w:b/>
          <w:bCs/>
          <w:color w:val="C00000"/>
          <w:sz w:val="32"/>
          <w:szCs w:val="32"/>
          <w:rtl/>
          <w:lang w:bidi="ar-DZ"/>
        </w:rPr>
        <w:t xml:space="preserve"> (العودة إلى الإنسان).</w:t>
      </w:r>
    </w:p>
    <w:p w:rsidR="009F79FD" w:rsidRDefault="009F79FD" w:rsidP="009F79FD">
      <w:pPr>
        <w:bidi/>
        <w:rPr>
          <w:rFonts w:ascii="Traditional Arabic" w:eastAsia="Times New Roman" w:hAnsi="Traditional Arabic" w:cs="Traditional Arabic"/>
          <w:b/>
          <w:bCs/>
          <w:color w:val="C00000"/>
          <w:sz w:val="32"/>
          <w:szCs w:val="32"/>
          <w:lang w:bidi="ar-DZ"/>
        </w:rPr>
      </w:pPr>
      <w:r>
        <w:rPr>
          <w:rFonts w:ascii="Traditional Arabic" w:eastAsia="Times New Roman" w:hAnsi="Traditional Arabic" w:cs="Traditional Arabic" w:hint="cs"/>
          <w:b/>
          <w:bCs/>
          <w:color w:val="C00000"/>
          <w:sz w:val="32"/>
          <w:szCs w:val="32"/>
          <w:rtl/>
          <w:lang w:bidi="ar-DZ"/>
        </w:rPr>
        <w:t>وقد تأثّرت هذه النزعات بآراء فرويد حول الإنسان ونظريته في اللاشعور وما يمثّله من سعة وعمق يستعصيان على التبسيط والاختزال وما يقود إليه ذلك من لا نهائية التجربة الإنسانية,,,</w:t>
      </w:r>
    </w:p>
    <w:p w:rsidR="009F79FD" w:rsidRDefault="009F79FD" w:rsidP="009F79FD">
      <w:pPr>
        <w:bidi/>
        <w:rPr>
          <w:rFonts w:ascii="Traditional Arabic" w:eastAsia="Times New Roman" w:hAnsi="Traditional Arabic" w:cs="Traditional Arabic"/>
          <w:b/>
          <w:bCs/>
          <w:color w:val="C00000"/>
          <w:sz w:val="32"/>
          <w:szCs w:val="32"/>
          <w:rtl/>
          <w:lang w:bidi="ar-DZ"/>
        </w:rPr>
      </w:pPr>
      <w:r>
        <w:rPr>
          <w:rFonts w:ascii="Traditional Arabic" w:eastAsia="Times New Roman" w:hAnsi="Traditional Arabic" w:cs="Traditional Arabic" w:hint="cs"/>
          <w:b/>
          <w:bCs/>
          <w:color w:val="C00000"/>
          <w:sz w:val="32"/>
          <w:szCs w:val="32"/>
          <w:rtl/>
          <w:lang w:bidi="ar-DZ"/>
        </w:rPr>
        <w:t>كانت فيزياء نيوتن قد بشرت بالعلم المطلق والحقيقة المطلقة، وسارت  في هذا الاتجاه الفلسفة المثالية بزعامة كانط وهيجل من بعده، وكانت هذه الفلسفة المثالية تحتفي بالحقيقة الكلية التي يمثلها العقل النظري، أما الوجود الفردي للإنسان والجزئيات المكونة لهذه الحقيقة فلم يكد يلتفت إليها المثاليون باعتبار أنها متغيرة غير ثابتة.</w:t>
      </w:r>
    </w:p>
    <w:p w:rsidR="009F79FD" w:rsidRDefault="009F79FD" w:rsidP="009F79FD">
      <w:pPr>
        <w:bidi/>
        <w:rPr>
          <w:rFonts w:ascii="Traditional Arabic" w:eastAsia="Times New Roman" w:hAnsi="Traditional Arabic" w:cs="Traditional Arabic"/>
          <w:b/>
          <w:bCs/>
          <w:color w:val="C00000"/>
          <w:sz w:val="32"/>
          <w:szCs w:val="32"/>
          <w:rtl/>
          <w:lang w:bidi="ar-DZ"/>
        </w:rPr>
      </w:pPr>
      <w:r>
        <w:rPr>
          <w:rFonts w:ascii="Traditional Arabic" w:eastAsia="Times New Roman" w:hAnsi="Traditional Arabic" w:cs="Traditional Arabic" w:hint="cs"/>
          <w:b/>
          <w:bCs/>
          <w:color w:val="C00000"/>
          <w:sz w:val="32"/>
          <w:szCs w:val="32"/>
          <w:rtl/>
          <w:lang w:bidi="ar-DZ"/>
        </w:rPr>
        <w:t>وكان الفيلسوف الدانماركي  سيرين كيرجورد أبرز من ثار على مثالية هيجل المطلقة وألح على التجربة الإنسانية الفردية الحية. كما أن ما عاشته أوربا من ويلات الحربين العظميين دفع الفلاسفة إلى مزيد من التأمل في مسألة حياة الإنسان ومصيره وحريته وعلاقته بالآخرين ومسؤوليته تجاه نفسه وتجاه غيره.</w:t>
      </w:r>
    </w:p>
    <w:p w:rsidR="009F79FD" w:rsidRDefault="009F79FD" w:rsidP="009F79FD">
      <w:pPr>
        <w:bidi/>
        <w:rPr>
          <w:rFonts w:ascii="Traditional Arabic" w:eastAsia="Times New Roman" w:hAnsi="Traditional Arabic" w:cs="Traditional Arabic"/>
          <w:b/>
          <w:bCs/>
          <w:color w:val="C00000"/>
          <w:sz w:val="32"/>
          <w:szCs w:val="32"/>
          <w:rtl/>
          <w:lang w:bidi="ar-DZ"/>
        </w:rPr>
      </w:pPr>
      <w:r>
        <w:rPr>
          <w:rFonts w:ascii="Traditional Arabic" w:eastAsia="Times New Roman" w:hAnsi="Traditional Arabic" w:cs="Traditional Arabic" w:hint="cs"/>
          <w:b/>
          <w:bCs/>
          <w:color w:val="C00000"/>
          <w:sz w:val="32"/>
          <w:szCs w:val="32"/>
          <w:rtl/>
          <w:lang w:bidi="ar-DZ"/>
        </w:rPr>
        <w:t xml:space="preserve">وعلى الرغم من أن فلسفة كيرجورد الثائرة على مثالية هيجل ظهرت في النصف الأول من القرن التاسع عشر، فإنها لم تلق رواجا إلا في القرن العشرين، وقد تشعبت إلى فرعين رئيسين: </w:t>
      </w:r>
    </w:p>
    <w:p w:rsidR="009F79FD" w:rsidRDefault="009F79FD" w:rsidP="009F79FD">
      <w:pPr>
        <w:bidi/>
        <w:rPr>
          <w:rFonts w:ascii="Traditional Arabic" w:eastAsia="Times New Roman" w:hAnsi="Traditional Arabic" w:cs="Traditional Arabic"/>
          <w:b/>
          <w:bCs/>
          <w:color w:val="C00000"/>
          <w:sz w:val="32"/>
          <w:szCs w:val="32"/>
          <w:rtl/>
          <w:lang w:bidi="ar-DZ"/>
        </w:rPr>
      </w:pPr>
      <w:r>
        <w:rPr>
          <w:rFonts w:ascii="Traditional Arabic" w:eastAsia="Times New Roman" w:hAnsi="Traditional Arabic" w:cs="Traditional Arabic" w:hint="cs"/>
          <w:b/>
          <w:bCs/>
          <w:color w:val="C00000"/>
          <w:sz w:val="32"/>
          <w:szCs w:val="32"/>
          <w:rtl/>
          <w:lang w:bidi="ar-DZ"/>
        </w:rPr>
        <w:t xml:space="preserve">وجودية ألمانية يمثلها مارتن هايدغر (ولد 1889)، وكارل ياسبرز ( ولد 1883)، </w:t>
      </w:r>
    </w:p>
    <w:p w:rsidR="009F79FD" w:rsidRDefault="009F79FD" w:rsidP="009F79FD">
      <w:pPr>
        <w:bidi/>
        <w:rPr>
          <w:rFonts w:ascii="Traditional Arabic" w:eastAsia="Times New Roman" w:hAnsi="Traditional Arabic" w:cs="Traditional Arabic"/>
          <w:b/>
          <w:bCs/>
          <w:color w:val="C00000"/>
          <w:sz w:val="32"/>
          <w:szCs w:val="32"/>
          <w:rtl/>
          <w:lang w:bidi="ar-DZ"/>
        </w:rPr>
      </w:pPr>
      <w:r>
        <w:rPr>
          <w:rFonts w:ascii="Traditional Arabic" w:eastAsia="Times New Roman" w:hAnsi="Traditional Arabic" w:cs="Traditional Arabic" w:hint="cs"/>
          <w:b/>
          <w:bCs/>
          <w:color w:val="C00000"/>
          <w:sz w:val="32"/>
          <w:szCs w:val="32"/>
          <w:rtl/>
          <w:lang w:bidi="ar-DZ"/>
        </w:rPr>
        <w:t>ووجودية فرنسية يمثلها  جان بول سارتر (ولد سنة 1905)، وجابرييل مارسيل (ولد 1889)، وموريس مارلوبونتي (ولد 1908).</w:t>
      </w:r>
    </w:p>
    <w:p w:rsidR="009F79FD" w:rsidRDefault="009F79FD" w:rsidP="009F79FD">
      <w:pPr>
        <w:bidi/>
        <w:rPr>
          <w:rFonts w:ascii="Traditional Arabic" w:eastAsia="Times New Roman" w:hAnsi="Traditional Arabic" w:cs="Traditional Arabic"/>
          <w:b/>
          <w:bCs/>
          <w:color w:val="C00000"/>
          <w:sz w:val="32"/>
          <w:szCs w:val="32"/>
          <w:rtl/>
          <w:lang w:bidi="ar-DZ"/>
        </w:rPr>
      </w:pPr>
      <w:r>
        <w:rPr>
          <w:rFonts w:ascii="Traditional Arabic" w:eastAsia="Times New Roman" w:hAnsi="Traditional Arabic" w:cs="Traditional Arabic" w:hint="cs"/>
          <w:b/>
          <w:bCs/>
          <w:color w:val="C00000"/>
          <w:sz w:val="32"/>
          <w:szCs w:val="32"/>
          <w:rtl/>
          <w:lang w:bidi="ar-DZ"/>
        </w:rPr>
        <w:t xml:space="preserve">ولكن الفرنسي جان بول سارتر يعدّ أشهر الفلاسفة الذين ارتبط اسمهم بالوجودية بالنظر إلى اهتمامه </w:t>
      </w:r>
      <w:r>
        <w:rPr>
          <w:rFonts w:ascii="Traditional Arabic" w:eastAsia="Times New Roman" w:hAnsi="Traditional Arabic" w:cs="Traditional Arabic"/>
          <w:b/>
          <w:bCs/>
          <w:color w:val="C00000"/>
          <w:sz w:val="32"/>
          <w:szCs w:val="32"/>
          <w:rtl/>
          <w:lang w:bidi="ar-DZ"/>
        </w:rPr>
        <w:t>–</w:t>
      </w:r>
      <w:r>
        <w:rPr>
          <w:rFonts w:ascii="Traditional Arabic" w:eastAsia="Times New Roman" w:hAnsi="Traditional Arabic" w:cs="Traditional Arabic" w:hint="cs"/>
          <w:b/>
          <w:bCs/>
          <w:color w:val="C00000"/>
          <w:sz w:val="32"/>
          <w:szCs w:val="32"/>
          <w:rtl/>
          <w:lang w:bidi="ar-DZ"/>
        </w:rPr>
        <w:t xml:space="preserve"> إضافة إلى الفلسفة الخاصة </w:t>
      </w:r>
      <w:r>
        <w:rPr>
          <w:rFonts w:ascii="Traditional Arabic" w:eastAsia="Times New Roman" w:hAnsi="Traditional Arabic" w:cs="Traditional Arabic"/>
          <w:b/>
          <w:bCs/>
          <w:color w:val="C00000"/>
          <w:sz w:val="32"/>
          <w:szCs w:val="32"/>
          <w:rtl/>
          <w:lang w:bidi="ar-DZ"/>
        </w:rPr>
        <w:t>–</w:t>
      </w:r>
      <w:r>
        <w:rPr>
          <w:rFonts w:ascii="Traditional Arabic" w:eastAsia="Times New Roman" w:hAnsi="Traditional Arabic" w:cs="Traditional Arabic" w:hint="cs"/>
          <w:b/>
          <w:bCs/>
          <w:color w:val="C00000"/>
          <w:sz w:val="32"/>
          <w:szCs w:val="32"/>
          <w:rtl/>
          <w:lang w:bidi="ar-DZ"/>
        </w:rPr>
        <w:t xml:space="preserve"> بالأدب والفن والمسرح والسياسة.</w:t>
      </w:r>
    </w:p>
    <w:p w:rsidR="009F79FD" w:rsidRDefault="009F79FD" w:rsidP="009F79FD">
      <w:pPr>
        <w:bidi/>
        <w:rPr>
          <w:rFonts w:ascii="Traditional Arabic" w:eastAsia="Times New Roman" w:hAnsi="Traditional Arabic" w:cs="Traditional Arabic"/>
          <w:b/>
          <w:bCs/>
          <w:color w:val="C00000"/>
          <w:sz w:val="32"/>
          <w:szCs w:val="32"/>
          <w:rtl/>
          <w:lang w:bidi="ar-DZ"/>
        </w:rPr>
      </w:pPr>
      <w:r>
        <w:rPr>
          <w:rFonts w:ascii="Traditional Arabic" w:eastAsia="Times New Roman" w:hAnsi="Traditional Arabic" w:cs="Traditional Arabic" w:hint="cs"/>
          <w:b/>
          <w:bCs/>
          <w:color w:val="C00000"/>
          <w:sz w:val="32"/>
          <w:szCs w:val="32"/>
          <w:rtl/>
          <w:lang w:bidi="ar-DZ"/>
        </w:rPr>
        <w:lastRenderedPageBreak/>
        <w:t>أعرض الوجوديون عن المنهج التجريبي والمنهج التحليلي الرياضي، ورأوا أن أنسب منهج لدراسة الإنسان هو المنهج الفينومينولوجي (الظاهراتي) الذي وضع أسسه "هوسرل"، وإذا كان هوسرل وضع أسس هذا المنهج فإن هايدجر وسارتر من بعده انتقلا من التنظير إلى التطبيق.</w:t>
      </w:r>
    </w:p>
    <w:p w:rsidR="009F79FD" w:rsidRDefault="009F79FD" w:rsidP="009F79FD">
      <w:pPr>
        <w:bidi/>
        <w:rPr>
          <w:rFonts w:ascii="Traditional Arabic" w:eastAsia="Times New Roman" w:hAnsi="Traditional Arabic" w:cs="Traditional Arabic"/>
          <w:b/>
          <w:bCs/>
          <w:color w:val="C00000"/>
          <w:sz w:val="32"/>
          <w:szCs w:val="32"/>
          <w:rtl/>
          <w:lang w:bidi="ar-DZ"/>
        </w:rPr>
      </w:pPr>
      <w:r>
        <w:rPr>
          <w:rFonts w:ascii="Traditional Arabic" w:eastAsia="Times New Roman" w:hAnsi="Traditional Arabic" w:cs="Traditional Arabic" w:hint="cs"/>
          <w:b/>
          <w:bCs/>
          <w:color w:val="C00000"/>
          <w:sz w:val="32"/>
          <w:szCs w:val="32"/>
          <w:rtl/>
          <w:lang w:bidi="ar-DZ"/>
        </w:rPr>
        <w:t>جان بول سارتر:</w:t>
      </w:r>
      <w:r>
        <w:rPr>
          <w:rFonts w:ascii="Traditional Arabic" w:eastAsia="Times New Roman" w:hAnsi="Traditional Arabic" w:cs="Traditional Arabic"/>
          <w:b/>
          <w:bCs/>
          <w:color w:val="C00000"/>
          <w:sz w:val="32"/>
          <w:szCs w:val="32"/>
          <w:lang w:bidi="ar-DZ"/>
        </w:rPr>
        <w:t xml:space="preserve"> </w:t>
      </w:r>
      <w:r>
        <w:rPr>
          <w:rFonts w:ascii="Traditional Arabic" w:eastAsia="Times New Roman" w:hAnsi="Traditional Arabic" w:cs="Traditional Arabic" w:hint="cs"/>
          <w:b/>
          <w:bCs/>
          <w:color w:val="C00000"/>
          <w:sz w:val="32"/>
          <w:szCs w:val="32"/>
          <w:rtl/>
          <w:lang w:bidi="ar-DZ"/>
        </w:rPr>
        <w:t>ولد سنة 1905 بفرنسا، التحق بجامعة السربون وتخصص في الفلسفة، وبعد تخرجه اشتغل بتدريس الفلسفة للمراحل الثانوية، ثم اتجه صوب التعمق في الفلسفة الألمانية المعاصرة وتأثر بآراء هوسرل وهايدغر، حاول تطبيق المنهج الظاهراتي على بعض الظواهر وتوج ذلك بكتاب "الوجود والعدم" الذي ضمّنه مذهبه الوجودي.</w:t>
      </w:r>
    </w:p>
    <w:p w:rsidR="009F79FD" w:rsidRDefault="009F79FD" w:rsidP="009F79FD">
      <w:pPr>
        <w:bidi/>
        <w:rPr>
          <w:rFonts w:ascii="Traditional Arabic" w:eastAsia="Times New Roman" w:hAnsi="Traditional Arabic" w:cs="Traditional Arabic"/>
          <w:b/>
          <w:bCs/>
          <w:color w:val="C00000"/>
          <w:sz w:val="32"/>
          <w:szCs w:val="32"/>
          <w:rtl/>
          <w:lang w:bidi="ar-DZ"/>
        </w:rPr>
      </w:pPr>
      <w:r>
        <w:rPr>
          <w:rFonts w:ascii="Traditional Arabic" w:eastAsia="Times New Roman" w:hAnsi="Traditional Arabic" w:cs="Traditional Arabic" w:hint="cs"/>
          <w:b/>
          <w:bCs/>
          <w:color w:val="C00000"/>
          <w:sz w:val="32"/>
          <w:szCs w:val="32"/>
          <w:rtl/>
          <w:lang w:bidi="ar-DZ"/>
        </w:rPr>
        <w:t>ثار على النظام الرأسمالي وانحاز إلى الطبقات العاملة والنظام الاشتراكي، وأثناء الحرب العالمية الثانية حمل السلاح ضد الألمان فأسر ثم أفرج عنه بعد سيطرة الألمان على فرنسا، فسخّر قلمه لمناهضة الألمان والدعوة إلى التحرّر من النازية من خلال حركة سرّية أنشأها رفقة بعض الأدباء والمثقفين الفرنسيين، وقد لجأ في هذه الفترة إلى المسرح للتعبير عن آرائه الفلسفية والدعوة إلى التحرر من نير النازية، وبعد أن تخررت باريس عام 1944 تفرغ سارتر للكتابة، وأصدر مع زملائه مجلة العصور الحديثة كانت منبرا لمناهضة الاستعمار والرأسمالية والدكتاتورية والدعوة إلى الحرية والتحرّر، ومساندة حقوق الشعوب المستضعفة.</w:t>
      </w:r>
    </w:p>
    <w:p w:rsidR="009F79FD" w:rsidRDefault="009F79FD" w:rsidP="009F79FD">
      <w:pPr>
        <w:bidi/>
        <w:rPr>
          <w:rFonts w:ascii="Traditional Arabic" w:eastAsia="Times New Roman" w:hAnsi="Traditional Arabic" w:cs="Traditional Arabic"/>
          <w:b/>
          <w:bCs/>
          <w:color w:val="C00000"/>
          <w:sz w:val="32"/>
          <w:szCs w:val="32"/>
          <w:rtl/>
          <w:lang w:bidi="ar-DZ"/>
        </w:rPr>
      </w:pPr>
      <w:r>
        <w:rPr>
          <w:rFonts w:ascii="Traditional Arabic" w:eastAsia="Times New Roman" w:hAnsi="Traditional Arabic" w:cs="Traditional Arabic" w:hint="cs"/>
          <w:b/>
          <w:bCs/>
          <w:color w:val="C00000"/>
          <w:sz w:val="32"/>
          <w:szCs w:val="32"/>
          <w:rtl/>
          <w:lang w:bidi="ar-DZ"/>
        </w:rPr>
        <w:t xml:space="preserve">الوجودية: يذهب سارتر إلى أن ماهية الأشياء مرتبطة بوجودها، وهي (الماهية) في الأشياء الجامدة والمصنوعة أسبق من وجود هذه الأشياء، ولكن الإنسان هو الكائن الوحيد الذي سبق وجوده ماهيته، وهو بذلك يخالف الفلاسفة المثاليين السابقين كديكارت وغيره ممن يرون أن صفات الإنسان وماهيته كانت محددة من قبل خلقه. ولكن هذا برأي سارتر ينافي حرية الإنسان ويقود إلى نوع نت الجبرية المنافية لحرية الاختيار. </w:t>
      </w:r>
      <w:proofErr w:type="gramStart"/>
      <w:r>
        <w:rPr>
          <w:rFonts w:ascii="Traditional Arabic" w:eastAsia="Times New Roman" w:hAnsi="Traditional Arabic" w:cs="Traditional Arabic" w:hint="cs"/>
          <w:b/>
          <w:bCs/>
          <w:color w:val="C00000"/>
          <w:sz w:val="32"/>
          <w:szCs w:val="32"/>
          <w:rtl/>
          <w:lang w:bidi="ar-DZ"/>
        </w:rPr>
        <w:t>وإنما</w:t>
      </w:r>
      <w:proofErr w:type="gramEnd"/>
      <w:r>
        <w:rPr>
          <w:rFonts w:ascii="Traditional Arabic" w:eastAsia="Times New Roman" w:hAnsi="Traditional Arabic" w:cs="Traditional Arabic" w:hint="cs"/>
          <w:b/>
          <w:bCs/>
          <w:color w:val="C00000"/>
          <w:sz w:val="32"/>
          <w:szCs w:val="32"/>
          <w:rtl/>
          <w:lang w:bidi="ar-DZ"/>
        </w:rPr>
        <w:t xml:space="preserve"> شرع الإنسان في بناء ذاته وصنع مصيره بكامل حريته بعد وجوده لا قبله، وهذا ما يميزه عن باقي المخلوقات.</w:t>
      </w:r>
    </w:p>
    <w:p w:rsidR="009F79FD" w:rsidRDefault="009F79FD" w:rsidP="009F79FD">
      <w:pPr>
        <w:bidi/>
        <w:rPr>
          <w:rFonts w:ascii="Traditional Arabic" w:eastAsia="Times New Roman" w:hAnsi="Traditional Arabic" w:cs="Traditional Arabic"/>
          <w:b/>
          <w:bCs/>
          <w:color w:val="C00000"/>
          <w:sz w:val="32"/>
          <w:szCs w:val="32"/>
          <w:rtl/>
          <w:lang w:bidi="ar-DZ"/>
        </w:rPr>
      </w:pPr>
      <w:r>
        <w:rPr>
          <w:rFonts w:ascii="Traditional Arabic" w:eastAsia="Times New Roman" w:hAnsi="Traditional Arabic" w:cs="Traditional Arabic" w:hint="cs"/>
          <w:b/>
          <w:bCs/>
          <w:color w:val="C00000"/>
          <w:sz w:val="32"/>
          <w:szCs w:val="32"/>
          <w:rtl/>
          <w:lang w:bidi="ar-DZ"/>
        </w:rPr>
        <w:t xml:space="preserve">الإنسان حرّ في حياته وفي اختيار صفاته كما يرى سارتر، ولكن هذا الاختيار يلقي على الإنسان مسؤولية جسيمة؛ لأن اختياره لا يخص ذاته فحسب، بل يمس الأنسانية جميعا. ولذلك كان من الطبيعي أن يجد الإنسان قدرا من القلق يرافق هذا الاختيار، فهذا القلق منشؤه الإحساس بمسؤولية الاختيار، وما يترتب </w:t>
      </w:r>
      <w:r>
        <w:rPr>
          <w:rFonts w:ascii="Traditional Arabic" w:eastAsia="Times New Roman" w:hAnsi="Traditional Arabic" w:cs="Traditional Arabic" w:hint="cs"/>
          <w:b/>
          <w:bCs/>
          <w:color w:val="C00000"/>
          <w:sz w:val="32"/>
          <w:szCs w:val="32"/>
          <w:rtl/>
          <w:lang w:bidi="ar-DZ"/>
        </w:rPr>
        <w:lastRenderedPageBreak/>
        <w:t>عليه بالنسبة إلى الإنسان وإلى غيره من أفراد الجنس البشري، وهناك صراع مستمر بين الوجود للذات والوجود للغير.</w:t>
      </w:r>
    </w:p>
    <w:p w:rsidR="009F79FD" w:rsidRDefault="009F79FD" w:rsidP="009F79FD">
      <w:pPr>
        <w:bidi/>
        <w:rPr>
          <w:rFonts w:ascii="Traditional Arabic" w:eastAsia="Times New Roman" w:hAnsi="Traditional Arabic" w:cs="Traditional Arabic"/>
          <w:b/>
          <w:bCs/>
          <w:color w:val="C00000"/>
          <w:sz w:val="32"/>
          <w:szCs w:val="32"/>
          <w:rtl/>
          <w:lang w:bidi="ar-DZ"/>
        </w:rPr>
      </w:pPr>
      <w:r>
        <w:rPr>
          <w:rFonts w:ascii="Traditional Arabic" w:eastAsia="Times New Roman" w:hAnsi="Traditional Arabic" w:cs="Traditional Arabic" w:hint="cs"/>
          <w:b/>
          <w:bCs/>
          <w:color w:val="C00000"/>
          <w:sz w:val="32"/>
          <w:szCs w:val="32"/>
          <w:rtl/>
          <w:lang w:bidi="ar-DZ"/>
        </w:rPr>
        <w:t>وعلى الرغم من انتقاد سارتر للمنهج الجدلي الماركسي في دراسة الظواهر الإنسانية، واتهمه بالإيغال في المادية والشكلية والقصور عن فهم الحقيقة الإنسانية، لأنه سوّى بين الإنسان الحي والمادة الجامدة، ولكنه ومنذ 1960 حاول تطويع المنهج الماركسي لمذهبه الوجودي فذهب إلى أن التاريخ لا تصنعه القوانين الحتمية الخارجة عن إرادة الإنسان واختياره، وإنما يصنعه الإنسان انطلاقا من شعوره الذاتي الداخلي وعلاقته بالآخرين .</w:t>
      </w:r>
    </w:p>
    <w:p w:rsidR="00715C7C" w:rsidRDefault="00715C7C">
      <w:pPr>
        <w:rPr>
          <w:lang w:bidi="ar-DZ"/>
        </w:rPr>
      </w:pPr>
    </w:p>
    <w:sectPr w:rsidR="00715C7C">
      <w:pgSz w:w="11906" w:h="16838"/>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grammar="clean"/>
  <w:defaultTabStop w:val="708"/>
  <w:hyphenationZone w:val="425"/>
  <w:characterSpacingControl w:val="doNotCompress"/>
  <w:compat>
    <w:useFELayout/>
  </w:compat>
  <w:rsids>
    <w:rsidRoot w:val="009F79FD"/>
    <w:rsid w:val="00715C7C"/>
    <w:rsid w:val="009F79F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625</Words>
  <Characters>3439</Characters>
  <Application>Microsoft Office Word</Application>
  <DocSecurity>0</DocSecurity>
  <Lines>28</Lines>
  <Paragraphs>8</Paragraphs>
  <ScaleCrop>false</ScaleCrop>
  <Company/>
  <LinksUpToDate>false</LinksUpToDate>
  <CharactersWithSpaces>4056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2021-05-23T08:37:00Z</dcterms:created>
  <dcterms:modified xsi:type="dcterms:W3CDTF">2021-05-23T08:38:00Z</dcterms:modified>
</cp:coreProperties>
</file>