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F1F" w:rsidRPr="002311F0" w:rsidRDefault="00A74976" w:rsidP="002311F0">
      <w:pPr>
        <w:bidi/>
        <w:jc w:val="center"/>
        <w:rPr>
          <w:rFonts w:hint="cs"/>
          <w:b/>
          <w:bCs/>
          <w:color w:val="1D1B11" w:themeColor="background2" w:themeShade="1A"/>
          <w:sz w:val="32"/>
          <w:szCs w:val="32"/>
          <w:rtl/>
        </w:rPr>
      </w:pPr>
      <w:r w:rsidRPr="002311F0">
        <w:rPr>
          <w:rFonts w:hint="cs"/>
          <w:b/>
          <w:bCs/>
          <w:color w:val="1D1B11" w:themeColor="background2" w:themeShade="1A"/>
          <w:sz w:val="32"/>
          <w:szCs w:val="32"/>
          <w:rtl/>
        </w:rPr>
        <w:t>تطبيقات ظنّ وأخواتها</w:t>
      </w:r>
    </w:p>
    <w:p w:rsidR="00A74976" w:rsidRPr="002311F0" w:rsidRDefault="00A74976" w:rsidP="00A74976">
      <w:pPr>
        <w:bidi/>
        <w:rPr>
          <w:rFonts w:hint="cs"/>
          <w:color w:val="1D1B11" w:themeColor="background2" w:themeShade="1A"/>
          <w:sz w:val="32"/>
          <w:szCs w:val="32"/>
          <w:rtl/>
        </w:rPr>
      </w:pPr>
      <w:r w:rsidRPr="002311F0">
        <w:rPr>
          <w:rFonts w:hint="cs"/>
          <w:b/>
          <w:bCs/>
          <w:color w:val="1D1B11" w:themeColor="background2" w:themeShade="1A"/>
          <w:sz w:val="32"/>
          <w:szCs w:val="32"/>
          <w:rtl/>
        </w:rPr>
        <w:t>تطبيق1:</w:t>
      </w:r>
      <w:r w:rsidRPr="002311F0">
        <w:rPr>
          <w:rFonts w:hint="cs"/>
          <w:color w:val="1D1B11" w:themeColor="background2" w:themeShade="1A"/>
          <w:sz w:val="32"/>
          <w:szCs w:val="32"/>
          <w:rtl/>
        </w:rPr>
        <w:t xml:space="preserve"> عين ظنّ وأخواتها ونوعها، </w:t>
      </w:r>
      <w:proofErr w:type="spellStart"/>
      <w:r w:rsidRPr="002311F0">
        <w:rPr>
          <w:rFonts w:hint="cs"/>
          <w:color w:val="1D1B11" w:themeColor="background2" w:themeShade="1A"/>
          <w:sz w:val="32"/>
          <w:szCs w:val="32"/>
          <w:rtl/>
        </w:rPr>
        <w:t>ومعموليها</w:t>
      </w:r>
      <w:proofErr w:type="spellEnd"/>
      <w:r w:rsidRPr="002311F0">
        <w:rPr>
          <w:rFonts w:hint="cs"/>
          <w:color w:val="1D1B11" w:themeColor="background2" w:themeShade="1A"/>
          <w:sz w:val="32"/>
          <w:szCs w:val="32"/>
          <w:rtl/>
        </w:rPr>
        <w:t xml:space="preserve"> فيما يأتي:</w:t>
      </w:r>
    </w:p>
    <w:p w:rsidR="00A74976" w:rsidRPr="002311F0" w:rsidRDefault="009365A1" w:rsidP="00A74976">
      <w:pPr>
        <w:pStyle w:val="Paragraphedeliste"/>
        <w:numPr>
          <w:ilvl w:val="0"/>
          <w:numId w:val="1"/>
        </w:numPr>
        <w:bidi/>
        <w:rPr>
          <w:rFonts w:hint="cs"/>
          <w:color w:val="1D1B11" w:themeColor="background2" w:themeShade="1A"/>
          <w:sz w:val="32"/>
          <w:szCs w:val="32"/>
        </w:rPr>
      </w:pPr>
      <w:r w:rsidRPr="002311F0">
        <w:rPr>
          <w:rFonts w:hint="cs"/>
          <w:color w:val="1D1B11" w:themeColor="background2" w:themeShade="1A"/>
          <w:sz w:val="32"/>
          <w:szCs w:val="32"/>
          <w:rtl/>
        </w:rPr>
        <w:t>إنهم يروْنه بعيدا</w:t>
      </w:r>
    </w:p>
    <w:p w:rsidR="009365A1" w:rsidRPr="002311F0" w:rsidRDefault="009365A1" w:rsidP="009365A1">
      <w:pPr>
        <w:pStyle w:val="Paragraphedeliste"/>
        <w:numPr>
          <w:ilvl w:val="0"/>
          <w:numId w:val="1"/>
        </w:numPr>
        <w:bidi/>
        <w:rPr>
          <w:rFonts w:hint="cs"/>
          <w:color w:val="1D1B11" w:themeColor="background2" w:themeShade="1A"/>
          <w:sz w:val="32"/>
          <w:szCs w:val="32"/>
        </w:rPr>
      </w:pPr>
      <w:r w:rsidRPr="002311F0">
        <w:rPr>
          <w:rFonts w:hint="cs"/>
          <w:color w:val="1D1B11" w:themeColor="background2" w:themeShade="1A"/>
          <w:sz w:val="32"/>
          <w:szCs w:val="32"/>
          <w:rtl/>
        </w:rPr>
        <w:t xml:space="preserve">قد كنتُ </w:t>
      </w:r>
      <w:proofErr w:type="spellStart"/>
      <w:r w:rsidRPr="002311F0">
        <w:rPr>
          <w:rFonts w:hint="cs"/>
          <w:color w:val="1D1B11" w:themeColor="background2" w:themeShade="1A"/>
          <w:sz w:val="32"/>
          <w:szCs w:val="32"/>
          <w:rtl/>
        </w:rPr>
        <w:t>أحْجو</w:t>
      </w:r>
      <w:proofErr w:type="spellEnd"/>
      <w:r w:rsidRPr="002311F0">
        <w:rPr>
          <w:rFonts w:hint="cs"/>
          <w:color w:val="1D1B11" w:themeColor="background2" w:themeShade="1A"/>
          <w:sz w:val="32"/>
          <w:szCs w:val="32"/>
          <w:rtl/>
        </w:rPr>
        <w:t xml:space="preserve"> أبا عمرٍ أخا ثقةٍ         حتّى ألمّت بنا يوما مُلِمّاتُ</w:t>
      </w:r>
    </w:p>
    <w:p w:rsidR="009365A1" w:rsidRPr="002311F0" w:rsidRDefault="009365A1" w:rsidP="009365A1">
      <w:pPr>
        <w:pStyle w:val="Paragraphedeliste"/>
        <w:numPr>
          <w:ilvl w:val="0"/>
          <w:numId w:val="1"/>
        </w:numPr>
        <w:bidi/>
        <w:rPr>
          <w:rFonts w:hint="cs"/>
          <w:color w:val="1D1B11" w:themeColor="background2" w:themeShade="1A"/>
          <w:sz w:val="32"/>
          <w:szCs w:val="32"/>
        </w:rPr>
      </w:pPr>
      <w:r w:rsidRPr="002311F0">
        <w:rPr>
          <w:rFonts w:hint="cs"/>
          <w:color w:val="1D1B11" w:themeColor="background2" w:themeShade="1A"/>
          <w:sz w:val="32"/>
          <w:szCs w:val="32"/>
          <w:rtl/>
        </w:rPr>
        <w:t>لا تحسِبوه شرّا لكم</w:t>
      </w:r>
    </w:p>
    <w:p w:rsidR="009365A1" w:rsidRPr="002311F0" w:rsidRDefault="009365A1" w:rsidP="009365A1">
      <w:pPr>
        <w:pStyle w:val="Paragraphedeliste"/>
        <w:numPr>
          <w:ilvl w:val="0"/>
          <w:numId w:val="1"/>
        </w:numPr>
        <w:bidi/>
        <w:rPr>
          <w:rFonts w:hint="cs"/>
          <w:color w:val="1D1B11" w:themeColor="background2" w:themeShade="1A"/>
          <w:sz w:val="32"/>
          <w:szCs w:val="32"/>
        </w:rPr>
      </w:pPr>
      <w:r w:rsidRPr="002311F0">
        <w:rPr>
          <w:rFonts w:hint="cs"/>
          <w:color w:val="1D1B11" w:themeColor="background2" w:themeShade="1A"/>
          <w:sz w:val="32"/>
          <w:szCs w:val="32"/>
          <w:rtl/>
        </w:rPr>
        <w:t xml:space="preserve">يظنون أنهم </w:t>
      </w:r>
      <w:proofErr w:type="spellStart"/>
      <w:r w:rsidRPr="002311F0">
        <w:rPr>
          <w:rFonts w:hint="cs"/>
          <w:color w:val="1D1B11" w:themeColor="background2" w:themeShade="1A"/>
          <w:sz w:val="32"/>
          <w:szCs w:val="32"/>
          <w:rtl/>
        </w:rPr>
        <w:t>مُلاقوا</w:t>
      </w:r>
      <w:proofErr w:type="spellEnd"/>
      <w:r w:rsidRPr="002311F0">
        <w:rPr>
          <w:rFonts w:hint="cs"/>
          <w:color w:val="1D1B11" w:themeColor="background2" w:themeShade="1A"/>
          <w:sz w:val="32"/>
          <w:szCs w:val="32"/>
          <w:rtl/>
        </w:rPr>
        <w:t xml:space="preserve"> ربّهم</w:t>
      </w:r>
    </w:p>
    <w:p w:rsidR="009365A1" w:rsidRPr="002311F0" w:rsidRDefault="009365A1" w:rsidP="009365A1">
      <w:pPr>
        <w:pStyle w:val="Paragraphedeliste"/>
        <w:numPr>
          <w:ilvl w:val="0"/>
          <w:numId w:val="1"/>
        </w:numPr>
        <w:bidi/>
        <w:rPr>
          <w:rFonts w:hint="cs"/>
          <w:color w:val="1D1B11" w:themeColor="background2" w:themeShade="1A"/>
          <w:sz w:val="32"/>
          <w:szCs w:val="32"/>
        </w:rPr>
      </w:pPr>
      <w:proofErr w:type="gramStart"/>
      <w:r w:rsidRPr="002311F0">
        <w:rPr>
          <w:rFonts w:hint="cs"/>
          <w:color w:val="1D1B11" w:themeColor="background2" w:themeShade="1A"/>
          <w:sz w:val="32"/>
          <w:szCs w:val="32"/>
          <w:rtl/>
        </w:rPr>
        <w:t>أنهم</w:t>
      </w:r>
      <w:proofErr w:type="gramEnd"/>
      <w:r w:rsidRPr="002311F0">
        <w:rPr>
          <w:rFonts w:hint="cs"/>
          <w:color w:val="1D1B11" w:themeColor="background2" w:themeShade="1A"/>
          <w:sz w:val="32"/>
          <w:szCs w:val="32"/>
          <w:rtl/>
        </w:rPr>
        <w:t xml:space="preserve"> ألفَوْا آباءهم ضالّين</w:t>
      </w:r>
    </w:p>
    <w:p w:rsidR="009365A1" w:rsidRPr="002311F0" w:rsidRDefault="009365A1" w:rsidP="009365A1">
      <w:pPr>
        <w:pStyle w:val="Paragraphedeliste"/>
        <w:numPr>
          <w:ilvl w:val="0"/>
          <w:numId w:val="1"/>
        </w:numPr>
        <w:bidi/>
        <w:rPr>
          <w:rFonts w:hint="cs"/>
          <w:color w:val="1D1B11" w:themeColor="background2" w:themeShade="1A"/>
          <w:sz w:val="32"/>
          <w:szCs w:val="32"/>
        </w:rPr>
      </w:pPr>
      <w:r w:rsidRPr="002311F0">
        <w:rPr>
          <w:rFonts w:hint="cs"/>
          <w:color w:val="1D1B11" w:themeColor="background2" w:themeShade="1A"/>
          <w:sz w:val="32"/>
          <w:szCs w:val="32"/>
          <w:rtl/>
        </w:rPr>
        <w:t>فجعلناه هباءً منثورا</w:t>
      </w:r>
    </w:p>
    <w:p w:rsidR="009365A1" w:rsidRPr="002311F0" w:rsidRDefault="009365A1" w:rsidP="009365A1">
      <w:pPr>
        <w:pStyle w:val="Paragraphedeliste"/>
        <w:numPr>
          <w:ilvl w:val="0"/>
          <w:numId w:val="1"/>
        </w:numPr>
        <w:bidi/>
        <w:rPr>
          <w:rFonts w:hint="cs"/>
          <w:color w:val="1D1B11" w:themeColor="background2" w:themeShade="1A"/>
          <w:sz w:val="32"/>
          <w:szCs w:val="32"/>
        </w:rPr>
      </w:pPr>
      <w:proofErr w:type="gramStart"/>
      <w:r w:rsidRPr="002311F0">
        <w:rPr>
          <w:rFonts w:hint="cs"/>
          <w:color w:val="1D1B11" w:themeColor="background2" w:themeShade="1A"/>
          <w:sz w:val="32"/>
          <w:szCs w:val="32"/>
          <w:rtl/>
        </w:rPr>
        <w:t>وجعلوا</w:t>
      </w:r>
      <w:proofErr w:type="gramEnd"/>
      <w:r w:rsidRPr="002311F0">
        <w:rPr>
          <w:rFonts w:hint="cs"/>
          <w:color w:val="1D1B11" w:themeColor="background2" w:themeShade="1A"/>
          <w:sz w:val="32"/>
          <w:szCs w:val="32"/>
          <w:rtl/>
        </w:rPr>
        <w:t xml:space="preserve"> الملائكةَ الذين هم عبادُ الرحمان إناثاً</w:t>
      </w:r>
    </w:p>
    <w:p w:rsidR="009365A1" w:rsidRPr="002311F0" w:rsidRDefault="009365A1" w:rsidP="009365A1">
      <w:pPr>
        <w:bidi/>
        <w:rPr>
          <w:rFonts w:hint="cs"/>
          <w:color w:val="1D1B11" w:themeColor="background2" w:themeShade="1A"/>
          <w:sz w:val="32"/>
          <w:szCs w:val="32"/>
          <w:rtl/>
        </w:rPr>
      </w:pPr>
      <w:proofErr w:type="gramStart"/>
      <w:r w:rsidRPr="002311F0">
        <w:rPr>
          <w:rFonts w:hint="cs"/>
          <w:b/>
          <w:bCs/>
          <w:color w:val="1D1B11" w:themeColor="background2" w:themeShade="1A"/>
          <w:sz w:val="32"/>
          <w:szCs w:val="32"/>
          <w:rtl/>
        </w:rPr>
        <w:t>تطبيق</w:t>
      </w:r>
      <w:proofErr w:type="gramEnd"/>
      <w:r w:rsidRPr="002311F0">
        <w:rPr>
          <w:rFonts w:hint="cs"/>
          <w:b/>
          <w:bCs/>
          <w:color w:val="1D1B11" w:themeColor="background2" w:themeShade="1A"/>
          <w:sz w:val="32"/>
          <w:szCs w:val="32"/>
          <w:rtl/>
        </w:rPr>
        <w:t>2:</w:t>
      </w:r>
      <w:r w:rsidRPr="002311F0">
        <w:rPr>
          <w:rFonts w:hint="cs"/>
          <w:color w:val="1D1B11" w:themeColor="background2" w:themeShade="1A"/>
          <w:sz w:val="32"/>
          <w:szCs w:val="32"/>
          <w:rtl/>
        </w:rPr>
        <w:t xml:space="preserve"> أعرب ما يلي:</w:t>
      </w:r>
    </w:p>
    <w:p w:rsidR="009365A1" w:rsidRPr="002311F0" w:rsidRDefault="009365A1" w:rsidP="009365A1">
      <w:pPr>
        <w:pStyle w:val="Paragraphedeliste"/>
        <w:numPr>
          <w:ilvl w:val="0"/>
          <w:numId w:val="1"/>
        </w:numPr>
        <w:bidi/>
        <w:rPr>
          <w:rFonts w:hint="cs"/>
          <w:color w:val="1D1B11" w:themeColor="background2" w:themeShade="1A"/>
          <w:sz w:val="32"/>
          <w:szCs w:val="32"/>
        </w:rPr>
      </w:pPr>
      <w:r w:rsidRPr="002311F0">
        <w:rPr>
          <w:rFonts w:hint="cs"/>
          <w:color w:val="1D1B11" w:themeColor="background2" w:themeShade="1A"/>
          <w:sz w:val="32"/>
          <w:szCs w:val="32"/>
          <w:rtl/>
        </w:rPr>
        <w:t>وإنّي لأظنك يا فرعون مثبورا</w:t>
      </w:r>
    </w:p>
    <w:p w:rsidR="009365A1" w:rsidRPr="002311F0" w:rsidRDefault="002311F0" w:rsidP="009365A1">
      <w:pPr>
        <w:pStyle w:val="Paragraphedeliste"/>
        <w:numPr>
          <w:ilvl w:val="0"/>
          <w:numId w:val="1"/>
        </w:numPr>
        <w:bidi/>
        <w:rPr>
          <w:rFonts w:hint="cs"/>
          <w:color w:val="1D1B11" w:themeColor="background2" w:themeShade="1A"/>
          <w:sz w:val="32"/>
          <w:szCs w:val="32"/>
        </w:rPr>
      </w:pPr>
      <w:r w:rsidRPr="002311F0">
        <w:rPr>
          <w:rFonts w:hint="cs"/>
          <w:color w:val="1D1B11" w:themeColor="background2" w:themeShade="1A"/>
          <w:sz w:val="32"/>
          <w:szCs w:val="32"/>
          <w:rtl/>
        </w:rPr>
        <w:t>وجدنا آباءنا لها عابدين</w:t>
      </w:r>
    </w:p>
    <w:p w:rsidR="002311F0" w:rsidRPr="002311F0" w:rsidRDefault="002311F0" w:rsidP="002311F0">
      <w:pPr>
        <w:pStyle w:val="Paragraphedeliste"/>
        <w:numPr>
          <w:ilvl w:val="0"/>
          <w:numId w:val="1"/>
        </w:numPr>
        <w:bidi/>
        <w:rPr>
          <w:rFonts w:hint="cs"/>
          <w:color w:val="1D1B11" w:themeColor="background2" w:themeShade="1A"/>
          <w:sz w:val="32"/>
          <w:szCs w:val="32"/>
        </w:rPr>
      </w:pPr>
      <w:r w:rsidRPr="002311F0">
        <w:rPr>
          <w:rFonts w:hint="cs"/>
          <w:color w:val="1D1B11" w:themeColor="background2" w:themeShade="1A"/>
          <w:sz w:val="32"/>
          <w:szCs w:val="32"/>
          <w:rtl/>
        </w:rPr>
        <w:t>أعلمْتُ الطالبَ الامتحانَ مؤجلاً</w:t>
      </w:r>
    </w:p>
    <w:p w:rsidR="002311F0" w:rsidRPr="002311F0" w:rsidRDefault="002311F0" w:rsidP="002311F0">
      <w:pPr>
        <w:pStyle w:val="Paragraphedeliste"/>
        <w:numPr>
          <w:ilvl w:val="0"/>
          <w:numId w:val="1"/>
        </w:numPr>
        <w:bidi/>
        <w:rPr>
          <w:rFonts w:hint="cs"/>
          <w:color w:val="1D1B11" w:themeColor="background2" w:themeShade="1A"/>
          <w:sz w:val="32"/>
          <w:szCs w:val="32"/>
          <w:rtl/>
        </w:rPr>
      </w:pPr>
      <w:r w:rsidRPr="002311F0">
        <w:rPr>
          <w:rFonts w:hint="cs"/>
          <w:color w:val="1D1B11" w:themeColor="background2" w:themeShade="1A"/>
          <w:sz w:val="32"/>
          <w:szCs w:val="32"/>
          <w:rtl/>
        </w:rPr>
        <w:t>خِلتك قادماً</w:t>
      </w:r>
    </w:p>
    <w:p w:rsidR="009365A1" w:rsidRPr="002311F0" w:rsidRDefault="009365A1" w:rsidP="009365A1">
      <w:pPr>
        <w:bidi/>
        <w:rPr>
          <w:color w:val="1D1B11" w:themeColor="background2" w:themeShade="1A"/>
          <w:sz w:val="32"/>
          <w:szCs w:val="32"/>
        </w:rPr>
      </w:pPr>
    </w:p>
    <w:sectPr w:rsidR="009365A1" w:rsidRPr="002311F0" w:rsidSect="005B4F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2781A"/>
    <w:multiLevelType w:val="hybridMultilevel"/>
    <w:tmpl w:val="C1240848"/>
    <w:lvl w:ilvl="0" w:tplc="B1F0DB2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74976"/>
    <w:rsid w:val="000A53BD"/>
    <w:rsid w:val="002311F0"/>
    <w:rsid w:val="005B4F1F"/>
    <w:rsid w:val="0068511B"/>
    <w:rsid w:val="009365A1"/>
    <w:rsid w:val="00A74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3B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749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363636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65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007</dc:creator>
  <cp:lastModifiedBy>007</cp:lastModifiedBy>
  <cp:revision>1</cp:revision>
  <dcterms:created xsi:type="dcterms:W3CDTF">2021-05-21T20:00:00Z</dcterms:created>
  <dcterms:modified xsi:type="dcterms:W3CDTF">2021-05-21T20:27:00Z</dcterms:modified>
</cp:coreProperties>
</file>