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EC" w:rsidRPr="005338EF" w:rsidRDefault="003118E5" w:rsidP="005338EF">
      <w:pPr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T.D</w:t>
      </w:r>
      <w:r w:rsidR="00FB42EC" w:rsidRP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n°</w:t>
      </w:r>
      <w:r w:rsidR="005338EF" w:rsidRP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1</w:t>
      </w:r>
    </w:p>
    <w:p w:rsidR="00FB42EC" w:rsidRPr="005338EF" w:rsidRDefault="00FB42EC" w:rsidP="00AA123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Dans </w:t>
      </w:r>
      <w:r w:rsidRPr="005338EF">
        <w:rPr>
          <w:rFonts w:asciiTheme="majorBidi" w:eastAsia="Times New Roman" w:hAnsiTheme="majorBidi" w:cstheme="majorBidi"/>
          <w:b/>
          <w:bCs/>
          <w:i/>
          <w:iCs/>
          <w:color w:val="000000"/>
          <w:sz w:val="26"/>
          <w:szCs w:val="26"/>
          <w:lang w:eastAsia="fr-FR"/>
        </w:rPr>
        <w:t>L'Avare</w:t>
      </w:r>
      <w:r w:rsidRPr="005338EF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, l'odieux Harpagon soupçonne son valet La Flèche de lui avoir dérobé de l'argent.</w:t>
      </w:r>
    </w:p>
    <w:p w:rsidR="00AA123C" w:rsidRDefault="00FB42EC" w:rsidP="00AA123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 Attends. Ne m'emportes-tu rien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LA FLÈCHE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 Que vous emporterais-je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 :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Viens ça, que je voie. Montre-moi tes mains.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LA FLÈCHE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 Les voilà.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 :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Les autres.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LA FLÈCHE :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Les autres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 :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Oui.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LA FLÈCHE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 Les voilà.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(</w:t>
      </w:r>
      <w:r w:rsidRPr="005338EF">
        <w:rPr>
          <w:rFonts w:asciiTheme="majorBidi" w:eastAsia="Times New Roman" w:hAnsiTheme="majorBidi" w:cstheme="majorBidi"/>
          <w:i/>
          <w:iCs/>
          <w:color w:val="000000"/>
          <w:sz w:val="26"/>
          <w:szCs w:val="26"/>
          <w:lang w:eastAsia="fr-FR"/>
        </w:rPr>
        <w:t>désignant les chausses.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 :N'as-tu rien mis ici dedans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LA FLÈCHE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: Voyez vous-même.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HARPAGON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(</w:t>
      </w:r>
      <w:r w:rsidRPr="005338EF">
        <w:rPr>
          <w:rFonts w:asciiTheme="majorBidi" w:eastAsia="Times New Roman" w:hAnsiTheme="majorBidi" w:cstheme="majorBidi"/>
          <w:i/>
          <w:iCs/>
          <w:color w:val="000000"/>
          <w:sz w:val="26"/>
          <w:szCs w:val="26"/>
          <w:lang w:eastAsia="fr-FR"/>
        </w:rPr>
        <w:t>tâtant le bas de ses chausses.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 : Ces grands hauts-de-chausses sont propres à devenir les receleurs des choses qu'on dérobe ; et je voudrais qu'on</w:t>
      </w:r>
      <w:r w:rsidR="00AA123C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en eût fait pendre quelqu'un.</w:t>
      </w:r>
    </w:p>
    <w:p w:rsidR="00FB42EC" w:rsidRPr="00AA123C" w:rsidRDefault="00244588" w:rsidP="00AA123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b/>
          <w:bCs/>
          <w:smallCaps/>
          <w:sz w:val="26"/>
          <w:szCs w:val="26"/>
          <w:lang w:eastAsia="fr-FR"/>
        </w:rPr>
        <w:t>MOLIERE,</w:t>
      </w:r>
      <w:r w:rsid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</w:t>
      </w:r>
      <w:r w:rsidR="00FB42EC" w:rsidRP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L'Avare, acte I, scène 3, 1668</w:t>
      </w:r>
    </w:p>
    <w:p w:rsidR="00FB42EC" w:rsidRPr="005338EF" w:rsidRDefault="00FB42EC" w:rsidP="005338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</w:p>
    <w:p w:rsidR="00FB42EC" w:rsidRPr="009F624A" w:rsidRDefault="00FB42EC" w:rsidP="005338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Sur quel(s) procédés  comique(s) cet extrait repose-t-il ?</w:t>
      </w:r>
    </w:p>
    <w:p w:rsidR="00FB42EC" w:rsidRPr="009F624A" w:rsidRDefault="00C049B6" w:rsidP="005338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707070"/>
          <w:sz w:val="26"/>
          <w:szCs w:val="26"/>
          <w:lang w:eastAsia="fr-FR"/>
        </w:rPr>
      </w:pPr>
      <w:r w:rsidRPr="009F624A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Dans le langage théâtral, de quoi cet extrait est-il caracté</w:t>
      </w:r>
      <w:r w:rsidR="009F624A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ristique ? Le type de répliques</w:t>
      </w:r>
      <w:r w:rsidRPr="009F624A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60"/>
      </w:tblGrid>
      <w:tr w:rsidR="00FB42EC" w:rsidRPr="009F624A" w:rsidTr="00FB42E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42EC" w:rsidRPr="009F624A" w:rsidRDefault="00FB42EC" w:rsidP="005338EF">
            <w:pPr>
              <w:spacing w:after="0" w:line="240" w:lineRule="auto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</w:tr>
    </w:tbl>
    <w:p w:rsidR="00C049B6" w:rsidRPr="009F624A" w:rsidRDefault="00C049B6" w:rsidP="009F624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Au théâtre, le schéma actantiel sert à :</w:t>
      </w:r>
    </w:p>
    <w:p w:rsidR="00FB42EC" w:rsidRPr="009F624A" w:rsidRDefault="00190BAD" w:rsidP="005338EF">
      <w:pPr>
        <w:shd w:val="clear" w:color="auto" w:fill="FFFFFF" w:themeFill="background1"/>
        <w:spacing w:after="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sz w:val="26"/>
          <w:szCs w:val="26"/>
          <w:lang w:eastAsia="fr-FR"/>
        </w:rPr>
        <w:t>*dresser la liste des personnages présents sur scène.</w:t>
      </w:r>
    </w:p>
    <w:p w:rsidR="005338EF" w:rsidRPr="009F624A" w:rsidRDefault="00190BAD" w:rsidP="005338EF">
      <w:pPr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sz w:val="26"/>
          <w:szCs w:val="26"/>
          <w:lang w:eastAsia="fr-FR"/>
        </w:rPr>
        <w:t>*classer le genre de la pièce.</w:t>
      </w:r>
    </w:p>
    <w:p w:rsidR="005338EF" w:rsidRPr="009F624A" w:rsidRDefault="00190BAD" w:rsidP="005338EF">
      <w:pPr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sz w:val="26"/>
          <w:szCs w:val="26"/>
          <w:lang w:eastAsia="fr-FR"/>
        </w:rPr>
        <w:t>*analyser l'action dramatique.</w:t>
      </w:r>
    </w:p>
    <w:p w:rsidR="009F624A" w:rsidRDefault="00190BAD" w:rsidP="00AA123C">
      <w:pPr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9F624A">
        <w:rPr>
          <w:rFonts w:asciiTheme="majorBidi" w:eastAsia="Times New Roman" w:hAnsiTheme="majorBidi" w:cstheme="majorBidi"/>
          <w:sz w:val="26"/>
          <w:szCs w:val="26"/>
          <w:lang w:eastAsia="fr-FR"/>
        </w:rPr>
        <w:t>Cochez la bonne réponse</w:t>
      </w:r>
      <w:r w:rsidR="009F624A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5338EF" w:rsidRPr="005338EF" w:rsidRDefault="003118E5" w:rsidP="005338EF">
      <w:pPr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lastRenderedPageBreak/>
        <w:t>T.D</w:t>
      </w:r>
      <w:r w:rsidR="005338EF" w:rsidRP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n°2</w:t>
      </w:r>
    </w:p>
    <w:p w:rsidR="005338EF" w:rsidRPr="005338EF" w:rsidRDefault="005338EF" w:rsidP="005338EF">
      <w:pPr>
        <w:shd w:val="clear" w:color="auto" w:fill="FFFFFF"/>
        <w:spacing w:after="0" w:line="375" w:lineRule="atLeast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 </w:t>
      </w:r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DON DIÈGUE </w:t>
      </w:r>
      <w:proofErr w:type="gramStart"/>
      <w:r w:rsidRPr="005338EF">
        <w:rPr>
          <w:rFonts w:asciiTheme="majorBidi" w:eastAsia="Times New Roman" w:hAnsiTheme="majorBidi" w:cstheme="majorBidi"/>
          <w:smallCaps/>
          <w:color w:val="000000"/>
          <w:sz w:val="26"/>
          <w:szCs w:val="26"/>
          <w:lang w:eastAsia="fr-FR"/>
        </w:rPr>
        <w:t>: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 xml:space="preserve">Ô rage ! </w:t>
      </w:r>
      <w:proofErr w:type="gramStart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ô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désespoir ! </w:t>
      </w:r>
      <w:proofErr w:type="gramStart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ô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vieillesse ennemie !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N'ai-je donc tant vécu que pour cette infamie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Et ne suis-je blanchi dans les travaux guerriers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Que pour voir en un jour flétrir tant de lauriers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Mon bras qu'avec respect toute l'Espagne admire</w:t>
      </w:r>
      <w:proofErr w:type="gramStart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,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Mon bras, qui tant de fois a sauvé cet empire,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Tant de fois affermi le trône de son roi,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Trahit donc ma querelle, et ne fait rien pour moi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Ô cruel souvenir de ma gloire passée !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Œuvre de tant de jours en un jour effacée !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Nouvelle dignité fatale à mon bonheur !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Précipice élevé d'où tombe mon honneur !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Faut-il de votre éclat voir triompher le comte</w:t>
      </w:r>
      <w:proofErr w:type="gramStart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,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Et mourir sans vengeance, ou vivre dans la honte ?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Comte, sois de mon prince à présent gouverneur </w:t>
      </w:r>
      <w:proofErr w:type="gramStart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;</w:t>
      </w:r>
      <w:proofErr w:type="gramEnd"/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Ce haut rang n'admet point un homme sans honneur ;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lastRenderedPageBreak/>
        <w:t>Et ton jaloux orgueil par cet affront insigne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  <w:t>Malgré le choix du roi, m'en a su rendre indigne. </w:t>
      </w:r>
      <w:r w:rsidRPr="005338EF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br/>
      </w:r>
    </w:p>
    <w:p w:rsidR="005338EF" w:rsidRPr="005338EF" w:rsidRDefault="005338EF" w:rsidP="005338EF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b/>
          <w:bCs/>
          <w:smallCaps/>
          <w:sz w:val="26"/>
          <w:szCs w:val="26"/>
          <w:lang w:eastAsia="fr-FR"/>
        </w:rPr>
        <w:t>Corneille</w:t>
      </w:r>
      <w:r w:rsidRPr="005338EF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, Le Cid, acte I, scène 4, 1636</w:t>
      </w:r>
    </w:p>
    <w:p w:rsidR="005338EF" w:rsidRDefault="005338EF" w:rsidP="005338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</w:p>
    <w:p w:rsidR="005338EF" w:rsidRPr="005338EF" w:rsidRDefault="005338EF" w:rsidP="005338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  <w:r w:rsidRPr="005338EF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Comment appelle-t-on cette réplique du </w:t>
      </w:r>
      <w:r w:rsidRPr="005338EF">
        <w:rPr>
          <w:rFonts w:asciiTheme="majorBidi" w:eastAsia="Times New Roman" w:hAnsiTheme="majorBidi" w:cstheme="majorBidi"/>
          <w:b/>
          <w:bCs/>
          <w:i/>
          <w:iCs/>
          <w:color w:val="000000"/>
          <w:sz w:val="26"/>
          <w:szCs w:val="26"/>
          <w:lang w:eastAsia="fr-FR"/>
        </w:rPr>
        <w:t>Cid</w:t>
      </w:r>
      <w:r w:rsidRPr="005338EF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  <w:t> ?</w:t>
      </w:r>
    </w:p>
    <w:p w:rsidR="003118E5" w:rsidRDefault="005338EF" w:rsidP="00AA123C">
      <w:pPr>
        <w:spacing w:after="0"/>
        <w:rPr>
          <w:rFonts w:ascii="Georgia" w:hAnsi="Georgia"/>
          <w:b/>
          <w:bCs/>
          <w:color w:val="000000"/>
          <w:shd w:val="clear" w:color="auto" w:fill="FFFFFF"/>
        </w:rPr>
      </w:pPr>
      <w:r>
        <w:rPr>
          <w:rFonts w:ascii="Georgia" w:hAnsi="Georgia"/>
          <w:b/>
          <w:bCs/>
          <w:color w:val="000000"/>
          <w:shd w:val="clear" w:color="auto" w:fill="FFFFFF"/>
        </w:rPr>
        <w:t>Au </w:t>
      </w:r>
      <w:r w:rsidR="008D7172">
        <w:rPr>
          <w:rStyle w:val="idocroman"/>
          <w:rFonts w:ascii="Georgia" w:hAnsi="Georgia"/>
          <w:b/>
          <w:bCs/>
          <w:smallCaps/>
          <w:color w:val="000000"/>
          <w:shd w:val="clear" w:color="auto" w:fill="FFFFFF"/>
        </w:rPr>
        <w:t>XVII</w:t>
      </w:r>
      <w:r w:rsidR="008D7172">
        <w:rPr>
          <w:rFonts w:ascii="Georgia" w:hAnsi="Georgia"/>
          <w:b/>
          <w:bCs/>
          <w:color w:val="000000"/>
          <w:shd w:val="clear" w:color="auto" w:fill="FFFFFF"/>
          <w:vertAlign w:val="superscript"/>
        </w:rPr>
        <w:t>e</w:t>
      </w:r>
      <w:r>
        <w:rPr>
          <w:rFonts w:ascii="Georgia" w:hAnsi="Georgia"/>
          <w:b/>
          <w:bCs/>
          <w:color w:val="000000"/>
          <w:shd w:val="clear" w:color="auto" w:fill="FFFFFF"/>
        </w:rPr>
        <w:t> siècle, quelles sont les contraintes du genre tra</w:t>
      </w:r>
      <w:r w:rsidR="009F624A">
        <w:rPr>
          <w:rFonts w:ascii="Georgia" w:hAnsi="Georgia"/>
          <w:b/>
          <w:bCs/>
          <w:color w:val="000000"/>
          <w:shd w:val="clear" w:color="auto" w:fill="FFFFFF"/>
        </w:rPr>
        <w:t>gique</w:t>
      </w:r>
      <w:r>
        <w:rPr>
          <w:rFonts w:ascii="Georgia" w:hAnsi="Georgia"/>
          <w:b/>
          <w:bCs/>
          <w:color w:val="000000"/>
          <w:shd w:val="clear" w:color="auto" w:fill="FFFFFF"/>
        </w:rPr>
        <w:t> ?</w:t>
      </w:r>
    </w:p>
    <w:p w:rsidR="003118E5" w:rsidRDefault="003118E5" w:rsidP="003118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fr-FR"/>
        </w:rPr>
      </w:pPr>
    </w:p>
    <w:p w:rsidR="003118E5" w:rsidRPr="00A023BD" w:rsidRDefault="003118E5" w:rsidP="00A023B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hyperlink r:id="rId4" w:anchor="exercicet2" w:history="1">
        <w:r w:rsidR="00A023BD" w:rsidRPr="00A023BD">
          <w:rPr>
            <w:rFonts w:asciiTheme="majorBidi" w:eastAsia="Times New Roman" w:hAnsiTheme="majorBidi" w:cstheme="majorBidi"/>
            <w:b/>
            <w:bCs/>
            <w:sz w:val="24"/>
            <w:szCs w:val="24"/>
            <w:lang w:eastAsia="fr-FR"/>
          </w:rPr>
          <w:t>T.D</w:t>
        </w:r>
        <w:r w:rsidRPr="00A023BD">
          <w:rPr>
            <w:rFonts w:asciiTheme="majorBidi" w:eastAsia="Times New Roman" w:hAnsiTheme="majorBidi" w:cstheme="majorBidi"/>
            <w:b/>
            <w:bCs/>
            <w:sz w:val="24"/>
            <w:szCs w:val="24"/>
            <w:lang w:eastAsia="fr-FR"/>
          </w:rPr>
          <w:t xml:space="preserve"> n°</w:t>
        </w:r>
        <w:r w:rsidR="00A023BD" w:rsidRPr="00A023BD">
          <w:rPr>
            <w:rFonts w:asciiTheme="majorBidi" w:eastAsia="Times New Roman" w:hAnsiTheme="majorBidi" w:cstheme="majorBidi"/>
            <w:b/>
            <w:bCs/>
            <w:sz w:val="24"/>
            <w:szCs w:val="24"/>
            <w:lang w:eastAsia="fr-FR"/>
          </w:rPr>
          <w:t>3</w:t>
        </w:r>
      </w:hyperlink>
    </w:p>
    <w:p w:rsidR="003118E5" w:rsidRPr="00A023BD" w:rsidRDefault="003118E5" w:rsidP="003118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023B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Misanthrope</w:t>
      </w:r>
    </w:p>
    <w:p w:rsidR="003118E5" w:rsidRPr="00A023BD" w:rsidRDefault="003118E5" w:rsidP="003118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t>« 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CÉLIMÈNE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Où courez-vous ?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ALCESTE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Je sors.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CÉLIMÈNE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Demeurez.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ALCESTE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Pourquoi faire ?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CÉLIMÈNE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Demeurez.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ALCESTE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Je ne puis.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CÉLIMÈNE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Je le veux. </w:t>
      </w:r>
      <w:r w:rsidRPr="00A023BD">
        <w:rPr>
          <w:rFonts w:asciiTheme="majorBidi" w:eastAsia="Times New Roman" w:hAnsiTheme="majorBidi" w:cstheme="majorBidi"/>
          <w:smallCaps/>
          <w:sz w:val="24"/>
          <w:szCs w:val="24"/>
          <w:lang w:eastAsia="fr-FR"/>
        </w:rPr>
        <w:t>ALCESTE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Point d'affaire.</w:t>
      </w:r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Ces conversations ne font que m'ennuyer</w:t>
      </w:r>
      <w:proofErr w:type="gramStart"/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Pr="00A023B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Et c'est trop que vouloir me les faire essuyer.  »</w:t>
      </w:r>
    </w:p>
    <w:p w:rsidR="003118E5" w:rsidRDefault="003118E5" w:rsidP="003118E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023BD">
        <w:rPr>
          <w:rFonts w:asciiTheme="majorBidi" w:eastAsia="Times New Roman" w:hAnsiTheme="majorBidi" w:cstheme="majorBidi"/>
          <w:b/>
          <w:bCs/>
          <w:smallCaps/>
          <w:sz w:val="24"/>
          <w:szCs w:val="24"/>
          <w:lang w:eastAsia="fr-FR"/>
        </w:rPr>
        <w:t>Molière</w:t>
      </w:r>
      <w:r w:rsidRPr="00A023B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, acte II, scène 3, 1666</w:t>
      </w:r>
    </w:p>
    <w:p w:rsidR="00A023BD" w:rsidRPr="00A023BD" w:rsidRDefault="00A023BD" w:rsidP="003118E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A023BD" w:rsidRPr="00A023BD" w:rsidRDefault="00A023BD" w:rsidP="00A023B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023B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Dans le langage théâtral, de quoi cet extrait est-il caractéristique ?</w:t>
      </w:r>
    </w:p>
    <w:p w:rsidR="003118E5" w:rsidRPr="00E05D96" w:rsidRDefault="003118E5" w:rsidP="003118E5">
      <w:pPr>
        <w:spacing w:after="0" w:line="240" w:lineRule="auto"/>
        <w:rPr>
          <w:rFonts w:ascii="Arial" w:eastAsia="Times New Roman" w:hAnsi="Arial" w:cs="Arial"/>
          <w:color w:val="212529"/>
          <w:lang w:eastAsia="fr-FR"/>
        </w:rPr>
      </w:pPr>
    </w:p>
    <w:p w:rsidR="003118E5" w:rsidRPr="00E05D96" w:rsidRDefault="003118E5" w:rsidP="003118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fr-FR"/>
        </w:rPr>
      </w:pPr>
    </w:p>
    <w:p w:rsidR="003118E5" w:rsidRPr="005338EF" w:rsidRDefault="003118E5" w:rsidP="005338EF">
      <w:pPr>
        <w:spacing w:after="0"/>
        <w:rPr>
          <w:rFonts w:asciiTheme="majorBidi" w:hAnsiTheme="majorBidi" w:cstheme="majorBidi"/>
          <w:sz w:val="26"/>
          <w:szCs w:val="26"/>
        </w:rPr>
      </w:pPr>
    </w:p>
    <w:sectPr w:rsidR="003118E5" w:rsidRPr="005338EF" w:rsidSect="00AA123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42EC"/>
    <w:rsid w:val="00190BAD"/>
    <w:rsid w:val="001B0D39"/>
    <w:rsid w:val="00244588"/>
    <w:rsid w:val="003118E5"/>
    <w:rsid w:val="005338EF"/>
    <w:rsid w:val="008D7172"/>
    <w:rsid w:val="009F624A"/>
    <w:rsid w:val="00A023BD"/>
    <w:rsid w:val="00A05855"/>
    <w:rsid w:val="00A10318"/>
    <w:rsid w:val="00AA123C"/>
    <w:rsid w:val="00C049B6"/>
    <w:rsid w:val="00F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B42EC"/>
    <w:rPr>
      <w:i/>
      <w:iCs/>
    </w:rPr>
  </w:style>
  <w:style w:type="character" w:customStyle="1" w:styleId="idocinitials">
    <w:name w:val="idocinitials"/>
    <w:basedOn w:val="Policepardfaut"/>
    <w:rsid w:val="00FB42EC"/>
  </w:style>
  <w:style w:type="character" w:customStyle="1" w:styleId="idocdidactics">
    <w:name w:val="idocdidactics"/>
    <w:basedOn w:val="Policepardfaut"/>
    <w:rsid w:val="00FB42EC"/>
  </w:style>
  <w:style w:type="character" w:customStyle="1" w:styleId="idoccitauthor">
    <w:name w:val="idoccitauthor"/>
    <w:basedOn w:val="Policepardfaut"/>
    <w:rsid w:val="00FB42EC"/>
  </w:style>
  <w:style w:type="character" w:customStyle="1" w:styleId="idoccittitle">
    <w:name w:val="idoccittitle"/>
    <w:basedOn w:val="Policepardfaut"/>
    <w:rsid w:val="00FB42EC"/>
  </w:style>
  <w:style w:type="character" w:customStyle="1" w:styleId="content">
    <w:name w:val="content"/>
    <w:basedOn w:val="Policepardfaut"/>
    <w:rsid w:val="00FB42EC"/>
  </w:style>
  <w:style w:type="character" w:customStyle="1" w:styleId="titlescore">
    <w:name w:val="titlescore"/>
    <w:basedOn w:val="Policepardfaut"/>
    <w:rsid w:val="00FB42EC"/>
  </w:style>
  <w:style w:type="character" w:customStyle="1" w:styleId="resultscore">
    <w:name w:val="resultscore"/>
    <w:basedOn w:val="Policepardfaut"/>
    <w:rsid w:val="00FB42EC"/>
  </w:style>
  <w:style w:type="character" w:customStyle="1" w:styleId="maxscore">
    <w:name w:val="maxscore"/>
    <w:basedOn w:val="Policepardfaut"/>
    <w:rsid w:val="00FB42EC"/>
  </w:style>
  <w:style w:type="character" w:customStyle="1" w:styleId="commentaire">
    <w:name w:val="commentaire"/>
    <w:basedOn w:val="Policepardfaut"/>
    <w:rsid w:val="00FB42EC"/>
  </w:style>
  <w:style w:type="character" w:styleId="Lienhypertexte">
    <w:name w:val="Hyperlink"/>
    <w:basedOn w:val="Policepardfaut"/>
    <w:uiPriority w:val="99"/>
    <w:semiHidden/>
    <w:unhideWhenUsed/>
    <w:rsid w:val="00FB42E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B42EC"/>
    <w:rPr>
      <w:b/>
      <w:bCs/>
    </w:rPr>
  </w:style>
  <w:style w:type="character" w:customStyle="1" w:styleId="idocroman">
    <w:name w:val="idocroman"/>
    <w:basedOn w:val="Policepardfaut"/>
    <w:rsid w:val="00533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928">
          <w:marLeft w:val="0"/>
          <w:marRight w:val="0"/>
          <w:marTop w:val="0"/>
          <w:marBottom w:val="0"/>
          <w:divBdr>
            <w:top w:val="dotted" w:sz="6" w:space="4" w:color="CCCCCC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652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3146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3195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0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0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E2A2A"/>
                                <w:left w:val="single" w:sz="12" w:space="0" w:color="DE2A2A"/>
                                <w:bottom w:val="single" w:sz="12" w:space="0" w:color="DE2A2A"/>
                                <w:right w:val="single" w:sz="12" w:space="0" w:color="DE2A2A"/>
                              </w:divBdr>
                            </w:div>
                            <w:div w:id="6364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E2A2A"/>
                                <w:left w:val="single" w:sz="12" w:space="0" w:color="DE2A2A"/>
                                <w:bottom w:val="single" w:sz="12" w:space="0" w:color="DE2A2A"/>
                                <w:right w:val="single" w:sz="12" w:space="0" w:color="DE2A2A"/>
                              </w:divBdr>
                            </w:div>
                            <w:div w:id="341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E1B"/>
                                <w:left w:val="single" w:sz="12" w:space="0" w:color="00BE1B"/>
                                <w:bottom w:val="single" w:sz="12" w:space="0" w:color="00BE1B"/>
                                <w:right w:val="single" w:sz="12" w:space="0" w:color="00BE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3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31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61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068">
              <w:marLeft w:val="0"/>
              <w:marRight w:val="0"/>
              <w:marTop w:val="0"/>
              <w:marBottom w:val="0"/>
              <w:divBdr>
                <w:top w:val="single" w:sz="12" w:space="0" w:color="DE2A2A"/>
                <w:left w:val="single" w:sz="12" w:space="0" w:color="DE2A2A"/>
                <w:bottom w:val="single" w:sz="12" w:space="0" w:color="DE2A2A"/>
                <w:right w:val="single" w:sz="12" w:space="0" w:color="DE2A2A"/>
              </w:divBdr>
            </w:div>
            <w:div w:id="5175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672">
          <w:marLeft w:val="0"/>
          <w:marRight w:val="0"/>
          <w:marTop w:val="0"/>
          <w:marBottom w:val="0"/>
          <w:divBdr>
            <w:top w:val="dotted" w:sz="6" w:space="4" w:color="CCCCCC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45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696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137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sistancescolaire.com/eleve/2nde/francais/reviser-le-cours/1_f20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5</cp:revision>
  <cp:lastPrinted>2019-03-03T20:05:00Z</cp:lastPrinted>
  <dcterms:created xsi:type="dcterms:W3CDTF">2019-03-03T19:09:00Z</dcterms:created>
  <dcterms:modified xsi:type="dcterms:W3CDTF">2021-04-09T15:03:00Z</dcterms:modified>
</cp:coreProperties>
</file>