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F8" w:rsidRDefault="005B05E7" w:rsidP="008F3312">
      <w:pPr>
        <w:ind w:hanging="567"/>
        <w:rPr>
          <w:rFonts w:asciiTheme="majorBidi" w:hAnsiTheme="majorBidi" w:cstheme="majorBidi"/>
          <w:sz w:val="28"/>
          <w:szCs w:val="28"/>
          <w:u w:val="single"/>
        </w:rPr>
      </w:pPr>
      <w:r>
        <w:rPr>
          <w:rFonts w:asciiTheme="majorBidi" w:hAnsiTheme="majorBidi" w:cstheme="majorBidi"/>
          <w:sz w:val="28"/>
          <w:szCs w:val="28"/>
          <w:u w:val="single"/>
        </w:rPr>
        <w:t xml:space="preserve">II/   </w:t>
      </w:r>
      <w:r w:rsidR="00CB64BE" w:rsidRPr="00CB64BE">
        <w:rPr>
          <w:rFonts w:asciiTheme="majorBidi" w:hAnsiTheme="majorBidi" w:cstheme="majorBidi"/>
          <w:sz w:val="28"/>
          <w:szCs w:val="28"/>
          <w:u w:val="single"/>
        </w:rPr>
        <w:t>Les anaphores</w:t>
      </w:r>
      <w:r w:rsidR="00CB64BE">
        <w:rPr>
          <w:rFonts w:asciiTheme="majorBidi" w:hAnsiTheme="majorBidi" w:cstheme="majorBidi"/>
          <w:sz w:val="28"/>
          <w:szCs w:val="28"/>
          <w:u w:val="single"/>
        </w:rPr>
        <w:t> :</w:t>
      </w:r>
    </w:p>
    <w:p w:rsidR="008F3312" w:rsidRPr="008F3312" w:rsidRDefault="008F3312" w:rsidP="008F3312">
      <w:pPr>
        <w:pStyle w:val="Texte"/>
        <w:ind w:firstLine="0"/>
        <w:rPr>
          <w:rFonts w:asciiTheme="majorBidi" w:hAnsiTheme="majorBidi" w:cstheme="majorBidi"/>
          <w:sz w:val="24"/>
        </w:rPr>
      </w:pPr>
      <w:r w:rsidRPr="008F3312">
        <w:rPr>
          <w:rFonts w:asciiTheme="majorBidi" w:hAnsiTheme="majorBidi" w:cstheme="majorBidi"/>
          <w:sz w:val="24"/>
        </w:rPr>
        <w:t>La cohérence d’un texte tient, pour une grande part, à la clarté avec laquelle des élé</w:t>
      </w:r>
      <w:r w:rsidRPr="008F3312">
        <w:rPr>
          <w:rFonts w:asciiTheme="majorBidi" w:hAnsiTheme="majorBidi" w:cstheme="majorBidi"/>
          <w:sz w:val="24"/>
        </w:rPr>
        <w:softHyphen/>
        <w:t>ments (idées, faits, objets) déjà évoqués sont repris dans de nouvelles phrases. Les formules et les procédés qui servent à ces reprises sont habituellement désignés sous le terme d’</w:t>
      </w:r>
      <w:r w:rsidRPr="008F3312">
        <w:rPr>
          <w:rFonts w:asciiTheme="majorBidi" w:hAnsiTheme="majorBidi" w:cstheme="majorBidi"/>
          <w:i/>
          <w:iCs/>
          <w:sz w:val="24"/>
        </w:rPr>
        <w:t>anaphore grammaticale</w:t>
      </w:r>
      <w:r w:rsidRPr="008F3312">
        <w:rPr>
          <w:rFonts w:asciiTheme="majorBidi" w:hAnsiTheme="majorBidi" w:cstheme="majorBidi"/>
          <w:sz w:val="24"/>
        </w:rPr>
        <w:t>. Tout le problème, ici, est de mettre en œuvre, dans chaque cas particulier, le type d’anaphore qui assure la continuité la plus claire et la plus précise. Dans l’extrait suivant, nous avons marqué en caractères gras les formules qui, d’une manière ou d’une autre, renvoient au contexte antérieur.</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L’homme, selon Rousseau, est séparé de lui-même par la société. C’est </w:t>
      </w:r>
      <w:r w:rsidRPr="008F3312">
        <w:rPr>
          <w:rFonts w:asciiTheme="majorBidi" w:hAnsiTheme="majorBidi" w:cstheme="majorBidi"/>
          <w:b/>
          <w:bCs/>
          <w:sz w:val="24"/>
        </w:rPr>
        <w:t>elle</w:t>
      </w:r>
      <w:r w:rsidRPr="008F3312">
        <w:rPr>
          <w:rFonts w:asciiTheme="majorBidi" w:hAnsiTheme="majorBidi" w:cstheme="majorBidi"/>
          <w:sz w:val="24"/>
        </w:rPr>
        <w:t xml:space="preserve"> qui provoque le passage de l’amour de soi à l’amour propre. </w:t>
      </w:r>
      <w:r w:rsidRPr="008F3312">
        <w:rPr>
          <w:rFonts w:asciiTheme="majorBidi" w:hAnsiTheme="majorBidi" w:cstheme="majorBidi"/>
          <w:b/>
          <w:bCs/>
          <w:sz w:val="24"/>
        </w:rPr>
        <w:t>L’amour de soi</w:t>
      </w:r>
      <w:r w:rsidRPr="008F3312">
        <w:rPr>
          <w:rFonts w:asciiTheme="majorBidi" w:hAnsiTheme="majorBidi" w:cstheme="majorBidi"/>
          <w:sz w:val="24"/>
        </w:rPr>
        <w:t xml:space="preserve">, toujours vertueux, dirigé par le Bien, est corrompu par l’intérêt. </w:t>
      </w:r>
      <w:r w:rsidRPr="008F3312">
        <w:rPr>
          <w:rFonts w:asciiTheme="majorBidi" w:hAnsiTheme="majorBidi" w:cstheme="majorBidi"/>
          <w:b/>
          <w:bCs/>
          <w:sz w:val="24"/>
        </w:rPr>
        <w:t>Celui-ci</w:t>
      </w:r>
      <w:r w:rsidRPr="008F3312">
        <w:rPr>
          <w:rFonts w:asciiTheme="majorBidi" w:hAnsiTheme="majorBidi" w:cstheme="majorBidi"/>
          <w:sz w:val="24"/>
        </w:rPr>
        <w:t xml:space="preserve"> nous rend infidèles à nous-mêmes. </w:t>
      </w:r>
      <w:r w:rsidRPr="008F3312">
        <w:rPr>
          <w:rFonts w:asciiTheme="majorBidi" w:hAnsiTheme="majorBidi" w:cstheme="majorBidi"/>
          <w:b/>
          <w:bCs/>
          <w:sz w:val="24"/>
        </w:rPr>
        <w:t>Rousseau</w:t>
      </w:r>
      <w:r w:rsidRPr="008F3312">
        <w:rPr>
          <w:rFonts w:asciiTheme="majorBidi" w:hAnsiTheme="majorBidi" w:cstheme="majorBidi"/>
          <w:sz w:val="24"/>
        </w:rPr>
        <w:t xml:space="preserve"> n’a pu échapper à </w:t>
      </w:r>
      <w:r w:rsidRPr="008F3312">
        <w:rPr>
          <w:rFonts w:asciiTheme="majorBidi" w:hAnsiTheme="majorBidi" w:cstheme="majorBidi"/>
          <w:b/>
          <w:bCs/>
          <w:sz w:val="24"/>
        </w:rPr>
        <w:t>cette contamination</w:t>
      </w:r>
      <w:r w:rsidRPr="008F3312">
        <w:rPr>
          <w:rFonts w:asciiTheme="majorBidi" w:hAnsiTheme="majorBidi" w:cstheme="majorBidi"/>
          <w:sz w:val="24"/>
        </w:rPr>
        <w:t>, c’est pour</w:t>
      </w:r>
      <w:r w:rsidRPr="008F3312">
        <w:rPr>
          <w:rFonts w:asciiTheme="majorBidi" w:hAnsiTheme="majorBidi" w:cstheme="majorBidi"/>
          <w:sz w:val="24"/>
        </w:rPr>
        <w:softHyphen/>
        <w:t xml:space="preserve">quoi </w:t>
      </w:r>
      <w:r w:rsidRPr="008F3312">
        <w:rPr>
          <w:rFonts w:asciiTheme="majorBidi" w:hAnsiTheme="majorBidi" w:cstheme="majorBidi"/>
          <w:b/>
          <w:bCs/>
          <w:sz w:val="24"/>
        </w:rPr>
        <w:t>il</w:t>
      </w:r>
      <w:r w:rsidRPr="008F3312">
        <w:rPr>
          <w:rFonts w:asciiTheme="majorBidi" w:hAnsiTheme="majorBidi" w:cstheme="majorBidi"/>
          <w:sz w:val="24"/>
        </w:rPr>
        <w:t xml:space="preserve"> confesse « le bien comme le mal avec la même franchise ».</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On remarquera tout d’abord la variété des moyens à disposition. Une lecture attentive nous montrera également que, dans certains cas, il y avait plusieurs possibilités de reprises. Ainsi, dans la dernière phrase, l’auteur reprend le nom de « Rousseau », ce qui semble in</w:t>
      </w:r>
      <w:r w:rsidRPr="008F3312">
        <w:rPr>
          <w:rFonts w:asciiTheme="majorBidi" w:hAnsiTheme="majorBidi" w:cstheme="majorBidi"/>
          <w:sz w:val="24"/>
        </w:rPr>
        <w:softHyphen/>
        <w:t xml:space="preserve">dispensable pour éviter toute ambiguïté. Il aurait pu, cependant, utiliser des variantes, comme « Jean-Jacques », ou « l’auteur des </w:t>
      </w:r>
      <w:r w:rsidRPr="008F3312">
        <w:rPr>
          <w:rFonts w:asciiTheme="majorBidi" w:hAnsiTheme="majorBidi" w:cstheme="majorBidi"/>
          <w:i/>
          <w:iCs/>
          <w:sz w:val="24"/>
        </w:rPr>
        <w:t>Confessions </w:t>
      </w:r>
      <w:r w:rsidRPr="008F3312">
        <w:rPr>
          <w:rFonts w:asciiTheme="majorBidi" w:hAnsiTheme="majorBidi" w:cstheme="majorBidi"/>
          <w:sz w:val="24"/>
        </w:rPr>
        <w:t>», ou encore « notre auteur », avec des inflexions sémantiques différentes et dont il devait évaluer la pertinence.</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1"/>
        <w:rPr>
          <w:rFonts w:asciiTheme="majorBidi" w:hAnsiTheme="majorBidi" w:cstheme="majorBidi"/>
          <w:sz w:val="24"/>
        </w:rPr>
      </w:pPr>
      <w:r w:rsidRPr="008F3312">
        <w:rPr>
          <w:rFonts w:asciiTheme="majorBidi" w:hAnsiTheme="majorBidi" w:cstheme="majorBidi"/>
          <w:sz w:val="24"/>
        </w:rPr>
        <w:t>Les anaphores pronominales</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Les anaphores pronominales évitent la répétition d’un nom ou d’un groupe nominal. Elles sont donc sémantiquement vides et ne sont pertinentes que si l’identification du nom auquel elles renvoient se fait sans aucune hésitation. Même si leur emploi semble évident, elles sont souvent choisies sans assez de discernement et à l’origine de bon nombre d’incohérences et de fautes d’expression. </w:t>
      </w:r>
    </w:p>
    <w:p w:rsidR="008F3312" w:rsidRPr="008F3312" w:rsidRDefault="008F3312" w:rsidP="008F3312">
      <w:pPr>
        <w:rPr>
          <w:rFonts w:asciiTheme="majorBidi" w:hAnsiTheme="majorBidi" w:cstheme="majorBidi"/>
          <w:sz w:val="24"/>
          <w:szCs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A. La représentation totale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Ces anaphores pronominales reprennent un nom ou un groupe nominal dans son </w:t>
      </w:r>
      <w:r w:rsidRPr="008F3312">
        <w:rPr>
          <w:rFonts w:asciiTheme="majorBidi" w:hAnsiTheme="majorBidi" w:cstheme="majorBidi"/>
          <w:i/>
          <w:iCs/>
          <w:sz w:val="24"/>
        </w:rPr>
        <w:t>in</w:t>
      </w:r>
      <w:r w:rsidRPr="008F3312">
        <w:rPr>
          <w:rFonts w:asciiTheme="majorBidi" w:hAnsiTheme="majorBidi" w:cstheme="majorBidi"/>
          <w:i/>
          <w:iCs/>
          <w:sz w:val="24"/>
        </w:rPr>
        <w:softHyphen/>
        <w:t>tégralité</w:t>
      </w:r>
      <w:r w:rsidRPr="008F3312">
        <w:rPr>
          <w:rFonts w:asciiTheme="majorBidi" w:hAnsiTheme="majorBidi" w:cstheme="majorBidi"/>
          <w:sz w:val="24"/>
        </w:rPr>
        <w:t xml:space="preserve">. Ces reprises sont généralement assurées par les pronoms </w:t>
      </w:r>
      <w:r w:rsidRPr="008F3312">
        <w:rPr>
          <w:rFonts w:asciiTheme="majorBidi" w:hAnsiTheme="majorBidi" w:cstheme="majorBidi"/>
          <w:b/>
          <w:bCs/>
          <w:sz w:val="24"/>
        </w:rPr>
        <w:t xml:space="preserve">personnels </w:t>
      </w:r>
      <w:r w:rsidRPr="008F3312">
        <w:rPr>
          <w:rFonts w:asciiTheme="majorBidi" w:hAnsiTheme="majorBidi" w:cstheme="majorBidi"/>
          <w:sz w:val="24"/>
        </w:rPr>
        <w:t>(3</w:t>
      </w:r>
      <w:r w:rsidRPr="008F3312">
        <w:rPr>
          <w:rFonts w:asciiTheme="majorBidi" w:hAnsiTheme="majorBidi" w:cstheme="majorBidi"/>
          <w:sz w:val="24"/>
          <w:vertAlign w:val="superscript"/>
        </w:rPr>
        <w:t>e</w:t>
      </w:r>
      <w:r w:rsidRPr="008F3312">
        <w:rPr>
          <w:rFonts w:asciiTheme="majorBidi" w:hAnsiTheme="majorBidi" w:cstheme="majorBidi"/>
          <w:sz w:val="24"/>
        </w:rPr>
        <w:t xml:space="preserve"> per</w:t>
      </w:r>
      <w:r w:rsidRPr="008F3312">
        <w:rPr>
          <w:rFonts w:asciiTheme="majorBidi" w:hAnsiTheme="majorBidi" w:cstheme="majorBidi"/>
          <w:sz w:val="24"/>
        </w:rPr>
        <w:softHyphen/>
        <w:t xml:space="preserve">sonne), certains </w:t>
      </w:r>
      <w:r w:rsidRPr="008F3312">
        <w:rPr>
          <w:rFonts w:asciiTheme="majorBidi" w:hAnsiTheme="majorBidi" w:cstheme="majorBidi"/>
          <w:b/>
          <w:bCs/>
          <w:sz w:val="24"/>
        </w:rPr>
        <w:t xml:space="preserve">démonstratifs </w:t>
      </w:r>
      <w:r w:rsidRPr="008F3312">
        <w:rPr>
          <w:rFonts w:asciiTheme="majorBidi" w:hAnsiTheme="majorBidi" w:cstheme="majorBidi"/>
          <w:sz w:val="24"/>
        </w:rPr>
        <w:t xml:space="preserve">et les </w:t>
      </w:r>
      <w:r w:rsidRPr="008F3312">
        <w:rPr>
          <w:rFonts w:asciiTheme="majorBidi" w:hAnsiTheme="majorBidi" w:cstheme="majorBidi"/>
          <w:b/>
          <w:bCs/>
          <w:sz w:val="24"/>
        </w:rPr>
        <w:t>relatifs</w:t>
      </w:r>
      <w:r w:rsidRPr="008F3312">
        <w:rPr>
          <w:rFonts w:asciiTheme="majorBidi" w:hAnsiTheme="majorBidi" w:cstheme="majorBidi"/>
          <w:sz w:val="24"/>
        </w:rPr>
        <w: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Rousseau se tourne alors vers l’autobiographie. </w:t>
      </w:r>
      <w:r w:rsidRPr="008F3312">
        <w:rPr>
          <w:rFonts w:asciiTheme="majorBidi" w:hAnsiTheme="majorBidi" w:cstheme="majorBidi"/>
          <w:b/>
          <w:bCs/>
          <w:sz w:val="24"/>
        </w:rPr>
        <w:t>Il</w:t>
      </w:r>
      <w:r w:rsidRPr="008F3312">
        <w:rPr>
          <w:rFonts w:asciiTheme="majorBidi" w:hAnsiTheme="majorBidi" w:cstheme="majorBidi"/>
          <w:sz w:val="24"/>
        </w:rPr>
        <w:t xml:space="preserve"> rédige ses Confessions, </w:t>
      </w:r>
      <w:r w:rsidRPr="008F3312">
        <w:rPr>
          <w:rFonts w:asciiTheme="majorBidi" w:hAnsiTheme="majorBidi" w:cstheme="majorBidi"/>
          <w:b/>
          <w:bCs/>
          <w:sz w:val="24"/>
        </w:rPr>
        <w:t>qui</w:t>
      </w:r>
      <w:r w:rsidRPr="008F3312">
        <w:rPr>
          <w:rFonts w:asciiTheme="majorBidi" w:hAnsiTheme="majorBidi" w:cstheme="majorBidi"/>
          <w:sz w:val="24"/>
        </w:rPr>
        <w:t xml:space="preserve"> l’occuperont plusieurs années. Plus tard, </w:t>
      </w:r>
      <w:r w:rsidRPr="008F3312">
        <w:rPr>
          <w:rFonts w:asciiTheme="majorBidi" w:hAnsiTheme="majorBidi" w:cstheme="majorBidi"/>
          <w:b/>
          <w:bCs/>
          <w:sz w:val="24"/>
        </w:rPr>
        <w:t>il</w:t>
      </w:r>
      <w:r w:rsidRPr="008F3312">
        <w:rPr>
          <w:rFonts w:asciiTheme="majorBidi" w:hAnsiTheme="majorBidi" w:cstheme="majorBidi"/>
          <w:sz w:val="24"/>
        </w:rPr>
        <w:t xml:space="preserve"> rédige les Rêveries du promeneur soli</w:t>
      </w:r>
      <w:r w:rsidRPr="008F3312">
        <w:rPr>
          <w:rFonts w:asciiTheme="majorBidi" w:hAnsiTheme="majorBidi" w:cstheme="majorBidi"/>
          <w:sz w:val="24"/>
        </w:rPr>
        <w:softHyphen/>
        <w:t xml:space="preserve">taire. </w:t>
      </w:r>
      <w:r w:rsidRPr="008F3312">
        <w:rPr>
          <w:rFonts w:asciiTheme="majorBidi" w:hAnsiTheme="majorBidi" w:cstheme="majorBidi"/>
          <w:b/>
          <w:bCs/>
          <w:sz w:val="24"/>
        </w:rPr>
        <w:t xml:space="preserve">Celles-ci </w:t>
      </w:r>
      <w:r w:rsidRPr="008F3312">
        <w:rPr>
          <w:rFonts w:asciiTheme="majorBidi" w:hAnsiTheme="majorBidi" w:cstheme="majorBidi"/>
          <w:sz w:val="24"/>
        </w:rPr>
        <w:t>resteront inachevées.</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Insistons sur le fait que le pronom personnel de 3</w:t>
      </w:r>
      <w:r w:rsidRPr="008F3312">
        <w:rPr>
          <w:rFonts w:asciiTheme="majorBidi" w:hAnsiTheme="majorBidi" w:cstheme="majorBidi"/>
          <w:sz w:val="24"/>
          <w:vertAlign w:val="superscript"/>
        </w:rPr>
        <w:t>e</w:t>
      </w:r>
      <w:r w:rsidRPr="008F3312">
        <w:rPr>
          <w:rFonts w:asciiTheme="majorBidi" w:hAnsiTheme="majorBidi" w:cstheme="majorBidi"/>
          <w:sz w:val="24"/>
        </w:rPr>
        <w:t xml:space="preserve"> personne reprend implicitement le </w:t>
      </w:r>
      <w:r w:rsidRPr="008F3312">
        <w:rPr>
          <w:rFonts w:asciiTheme="majorBidi" w:hAnsiTheme="majorBidi" w:cstheme="majorBidi"/>
          <w:b/>
          <w:bCs/>
          <w:sz w:val="24"/>
        </w:rPr>
        <w:t>thème</w:t>
      </w:r>
      <w:r w:rsidRPr="008F3312">
        <w:rPr>
          <w:rFonts w:asciiTheme="majorBidi" w:hAnsiTheme="majorBidi" w:cstheme="majorBidi"/>
          <w:sz w:val="24"/>
        </w:rPr>
        <w:t xml:space="preserve">, et non le propos. Il renvoie donc le plus souvent au </w:t>
      </w:r>
      <w:r w:rsidRPr="008F3312">
        <w:rPr>
          <w:rFonts w:asciiTheme="majorBidi" w:hAnsiTheme="majorBidi" w:cstheme="majorBidi"/>
          <w:b/>
          <w:bCs/>
          <w:sz w:val="24"/>
        </w:rPr>
        <w:t>sujet</w:t>
      </w:r>
      <w:r w:rsidRPr="008F3312">
        <w:rPr>
          <w:rFonts w:asciiTheme="majorBidi" w:hAnsiTheme="majorBidi" w:cstheme="majorBidi"/>
          <w:sz w:val="24"/>
        </w:rPr>
        <w:t xml:space="preserve"> de la phrase précédente.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*L’auteur a commencé à rédiger son roman au cours de l’hiver 1827. </w:t>
      </w:r>
      <w:r w:rsidRPr="008F3312">
        <w:rPr>
          <w:rFonts w:asciiTheme="majorBidi" w:hAnsiTheme="majorBidi" w:cstheme="majorBidi"/>
          <w:b/>
          <w:bCs/>
          <w:sz w:val="24"/>
        </w:rPr>
        <w:t>Il</w:t>
      </w:r>
      <w:r w:rsidRPr="008F3312">
        <w:rPr>
          <w:rFonts w:asciiTheme="majorBidi" w:hAnsiTheme="majorBidi" w:cstheme="majorBidi"/>
          <w:sz w:val="24"/>
        </w:rPr>
        <w:t xml:space="preserve"> ne sera terminé que cinq ans plus tard, durant l’été 1832.</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Cet enchaînement de phrases est incorrect : lorsque le lecteur commence à lire la se</w:t>
      </w:r>
      <w:r w:rsidRPr="008F3312">
        <w:rPr>
          <w:rFonts w:asciiTheme="majorBidi" w:hAnsiTheme="majorBidi" w:cstheme="majorBidi"/>
          <w:sz w:val="24"/>
        </w:rPr>
        <w:softHyphen/>
        <w:t>conde phrase, il décode le sujet « Il » comme une reprise du sujet de la première phrase : « l’auteur » ; poursuivant sa lecture, il doit rectifier son interprétation et l’adapter au sens de la phrase. Ce genre de correction rétroactive embarrasse la lecture, en gêne la fluidité, brouille la cohérence du texte.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Marie a passé toute la journée avec son amie Julie. </w:t>
      </w:r>
      <w:r w:rsidRPr="008F3312">
        <w:rPr>
          <w:rFonts w:asciiTheme="majorBidi" w:hAnsiTheme="majorBidi" w:cstheme="majorBidi"/>
          <w:b/>
          <w:bCs/>
          <w:sz w:val="24"/>
        </w:rPr>
        <w:t>Elle</w:t>
      </w:r>
      <w:r w:rsidRPr="008F3312">
        <w:rPr>
          <w:rFonts w:asciiTheme="majorBidi" w:hAnsiTheme="majorBidi" w:cstheme="majorBidi"/>
          <w:sz w:val="24"/>
        </w:rPr>
        <w:t xml:space="preserve"> lui a raconté tous les évé</w:t>
      </w:r>
      <w:r w:rsidRPr="008F3312">
        <w:rPr>
          <w:rFonts w:asciiTheme="majorBidi" w:hAnsiTheme="majorBidi" w:cstheme="majorBidi"/>
          <w:sz w:val="24"/>
        </w:rPr>
        <w:softHyphen/>
        <w:t>nements de sa vie récente.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lastRenderedPageBreak/>
        <w:t xml:space="preserve">L’emploi des pronoms personnels (sujet, COD ou COI) amène souvent des ambiguïtés qui peuvent être aisément levées grâce à des anaphores d’un autre type : « ce dernier », « celui-ci », « anaphore lexicale ».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Marie a passé toute la journée avec son amie Julie. </w:t>
      </w:r>
      <w:r w:rsidRPr="008F3312">
        <w:rPr>
          <w:rFonts w:asciiTheme="majorBidi" w:hAnsiTheme="majorBidi" w:cstheme="majorBidi"/>
          <w:b/>
          <w:bCs/>
          <w:sz w:val="24"/>
        </w:rPr>
        <w:t>Cette dernière (celle-ci)</w:t>
      </w:r>
      <w:r w:rsidRPr="008F3312">
        <w:rPr>
          <w:rFonts w:asciiTheme="majorBidi" w:hAnsiTheme="majorBidi" w:cstheme="majorBidi"/>
          <w:sz w:val="24"/>
        </w:rPr>
        <w:t xml:space="preserve"> lui a raconté tous les événements de sa vie récente.</w:t>
      </w:r>
    </w:p>
    <w:p w:rsidR="008F3312" w:rsidRPr="008F3312" w:rsidRDefault="008F3312" w:rsidP="008F3312">
      <w:pPr>
        <w:pStyle w:val="Exempl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B. La représentation partielle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Certains pronoms représentent une partie seulement du groupe nominal. Ce sont les </w:t>
      </w:r>
      <w:r w:rsidRPr="008F3312">
        <w:rPr>
          <w:rFonts w:asciiTheme="majorBidi" w:hAnsiTheme="majorBidi" w:cstheme="majorBidi"/>
          <w:b/>
          <w:bCs/>
          <w:sz w:val="24"/>
        </w:rPr>
        <w:t>possessifs</w:t>
      </w:r>
      <w:r w:rsidRPr="008F3312">
        <w:rPr>
          <w:rFonts w:asciiTheme="majorBidi" w:hAnsiTheme="majorBidi" w:cstheme="majorBidi"/>
          <w:sz w:val="24"/>
        </w:rPr>
        <w:t xml:space="preserve">, certains </w:t>
      </w:r>
      <w:r w:rsidRPr="008F3312">
        <w:rPr>
          <w:rFonts w:asciiTheme="majorBidi" w:hAnsiTheme="majorBidi" w:cstheme="majorBidi"/>
          <w:b/>
          <w:bCs/>
          <w:sz w:val="24"/>
        </w:rPr>
        <w:t>démonstratifs</w:t>
      </w:r>
      <w:r w:rsidRPr="008F3312">
        <w:rPr>
          <w:rFonts w:asciiTheme="majorBidi" w:hAnsiTheme="majorBidi" w:cstheme="majorBidi"/>
          <w:sz w:val="24"/>
        </w:rPr>
        <w:t>, le pronom « </w:t>
      </w:r>
      <w:r w:rsidRPr="008F3312">
        <w:rPr>
          <w:rFonts w:asciiTheme="majorBidi" w:hAnsiTheme="majorBidi" w:cstheme="majorBidi"/>
          <w:b/>
          <w:bCs/>
          <w:sz w:val="24"/>
        </w:rPr>
        <w:t>en »</w:t>
      </w:r>
      <w:r w:rsidRPr="008F3312">
        <w:rPr>
          <w:rFonts w:asciiTheme="majorBidi" w:hAnsiTheme="majorBidi" w:cstheme="majorBidi"/>
          <w:sz w:val="24"/>
        </w:rPr>
        <w:t xml:space="preserve">, les </w:t>
      </w:r>
      <w:r w:rsidRPr="008F3312">
        <w:rPr>
          <w:rFonts w:asciiTheme="majorBidi" w:hAnsiTheme="majorBidi" w:cstheme="majorBidi"/>
          <w:b/>
          <w:bCs/>
          <w:sz w:val="24"/>
        </w:rPr>
        <w:t>indéfinis</w:t>
      </w:r>
      <w:r w:rsidRPr="008F3312">
        <w:rPr>
          <w:rFonts w:asciiTheme="majorBidi" w:hAnsiTheme="majorBidi" w:cstheme="majorBidi"/>
          <w:sz w:val="24"/>
        </w:rPr>
        <w:t xml:space="preserve"> et les </w:t>
      </w:r>
      <w:r w:rsidRPr="008F3312">
        <w:rPr>
          <w:rFonts w:asciiTheme="majorBidi" w:hAnsiTheme="majorBidi" w:cstheme="majorBidi"/>
          <w:b/>
          <w:bCs/>
          <w:sz w:val="24"/>
        </w:rPr>
        <w:t>numéraux</w:t>
      </w:r>
      <w:r w:rsidRPr="008F3312">
        <w:rPr>
          <w:rFonts w:asciiTheme="majorBidi" w:hAnsiTheme="majorBidi" w:cstheme="majorBidi"/>
          <w:sz w:val="24"/>
        </w:rPr>
        <w: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J’ai acheté deux exemplaires de ce livre. J’</w:t>
      </w:r>
      <w:r w:rsidRPr="008F3312">
        <w:rPr>
          <w:rFonts w:asciiTheme="majorBidi" w:hAnsiTheme="majorBidi" w:cstheme="majorBidi"/>
          <w:b/>
          <w:bCs/>
          <w:sz w:val="24"/>
        </w:rPr>
        <w:t>en</w:t>
      </w:r>
      <w:r w:rsidRPr="008F3312">
        <w:rPr>
          <w:rFonts w:asciiTheme="majorBidi" w:hAnsiTheme="majorBidi" w:cstheme="majorBidi"/>
          <w:sz w:val="24"/>
        </w:rPr>
        <w:t xml:space="preserve"> ai offert un à mon ami. J’ai gardé </w:t>
      </w:r>
      <w:r w:rsidRPr="008F3312">
        <w:rPr>
          <w:rFonts w:asciiTheme="majorBidi" w:hAnsiTheme="majorBidi" w:cstheme="majorBidi"/>
          <w:b/>
          <w:bCs/>
          <w:sz w:val="24"/>
        </w:rPr>
        <w:t xml:space="preserve">l’autre </w:t>
      </w:r>
      <w:r w:rsidRPr="008F3312">
        <w:rPr>
          <w:rFonts w:asciiTheme="majorBidi" w:hAnsiTheme="majorBidi" w:cstheme="majorBidi"/>
          <w:sz w:val="24"/>
        </w:rPr>
        <w:t>pour moi.</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Les tragédies de Racine ont des sources diverses : </w:t>
      </w:r>
      <w:r w:rsidRPr="008F3312">
        <w:rPr>
          <w:rFonts w:asciiTheme="majorBidi" w:hAnsiTheme="majorBidi" w:cstheme="majorBidi"/>
          <w:b/>
          <w:bCs/>
          <w:sz w:val="24"/>
        </w:rPr>
        <w:t>certaines</w:t>
      </w:r>
      <w:r w:rsidRPr="008F3312">
        <w:rPr>
          <w:rFonts w:asciiTheme="majorBidi" w:hAnsiTheme="majorBidi" w:cstheme="majorBidi"/>
          <w:sz w:val="24"/>
        </w:rPr>
        <w:t xml:space="preserve">, comme Phèdre ou Iphigénie, puisent dans la mythologie grecque ; </w:t>
      </w:r>
      <w:r w:rsidRPr="008F3312">
        <w:rPr>
          <w:rFonts w:asciiTheme="majorBidi" w:hAnsiTheme="majorBidi" w:cstheme="majorBidi"/>
          <w:b/>
          <w:bCs/>
          <w:sz w:val="24"/>
        </w:rPr>
        <w:t>d’autres</w:t>
      </w:r>
      <w:r w:rsidRPr="008F3312">
        <w:rPr>
          <w:rFonts w:asciiTheme="majorBidi" w:hAnsiTheme="majorBidi" w:cstheme="majorBidi"/>
          <w:sz w:val="24"/>
        </w:rPr>
        <w:t xml:space="preserve">, Britannicus ou Bérénice, viennent de l’histoire romaine ; </w:t>
      </w:r>
      <w:r w:rsidRPr="008F3312">
        <w:rPr>
          <w:rFonts w:asciiTheme="majorBidi" w:hAnsiTheme="majorBidi" w:cstheme="majorBidi"/>
          <w:b/>
          <w:bCs/>
          <w:sz w:val="24"/>
        </w:rPr>
        <w:t>les deux dernières</w:t>
      </w:r>
      <w:r w:rsidRPr="008F3312">
        <w:rPr>
          <w:rFonts w:asciiTheme="majorBidi" w:hAnsiTheme="majorBidi" w:cstheme="majorBidi"/>
          <w:sz w:val="24"/>
        </w:rPr>
        <w:t xml:space="preserve"> s’inspirent de la Bible.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J’ai examiné tous les livres de sa bibliothèque, mais je n’ai pas trouvé </w:t>
      </w:r>
      <w:r w:rsidRPr="008F3312">
        <w:rPr>
          <w:rFonts w:asciiTheme="majorBidi" w:hAnsiTheme="majorBidi" w:cstheme="majorBidi"/>
          <w:b/>
          <w:bCs/>
          <w:sz w:val="24"/>
        </w:rPr>
        <w:t xml:space="preserve">celui </w:t>
      </w:r>
      <w:r w:rsidRPr="008F3312">
        <w:rPr>
          <w:rFonts w:asciiTheme="majorBidi" w:hAnsiTheme="majorBidi" w:cstheme="majorBidi"/>
          <w:sz w:val="24"/>
        </w:rPr>
        <w:t>que je cherchais.</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1"/>
        <w:rPr>
          <w:rFonts w:asciiTheme="majorBidi" w:hAnsiTheme="majorBidi" w:cstheme="majorBidi"/>
          <w:sz w:val="24"/>
        </w:rPr>
      </w:pPr>
      <w:r w:rsidRPr="008F3312">
        <w:rPr>
          <w:rFonts w:asciiTheme="majorBidi" w:hAnsiTheme="majorBidi" w:cstheme="majorBidi"/>
          <w:sz w:val="24"/>
        </w:rPr>
        <w:t>Les anaphores lexicales</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Les anaphores lexicales (parfois également appelées </w:t>
      </w:r>
      <w:r w:rsidRPr="008F3312">
        <w:rPr>
          <w:rFonts w:asciiTheme="majorBidi" w:hAnsiTheme="majorBidi" w:cstheme="majorBidi"/>
          <w:i/>
          <w:iCs/>
          <w:sz w:val="24"/>
        </w:rPr>
        <w:t>nominales</w:t>
      </w:r>
      <w:r w:rsidRPr="008F3312">
        <w:rPr>
          <w:rFonts w:asciiTheme="majorBidi" w:hAnsiTheme="majorBidi" w:cstheme="majorBidi"/>
          <w:sz w:val="24"/>
        </w:rPr>
        <w:t>) sont construites à partir d’un nom et d’un</w:t>
      </w:r>
      <w:r w:rsidRPr="008F3312">
        <w:rPr>
          <w:rFonts w:asciiTheme="majorBidi" w:hAnsiTheme="majorBidi" w:cstheme="majorBidi"/>
          <w:b/>
          <w:bCs/>
          <w:sz w:val="24"/>
        </w:rPr>
        <w:t xml:space="preserve"> déterminant</w:t>
      </w:r>
      <w:r w:rsidRPr="008F3312">
        <w:rPr>
          <w:rFonts w:asciiTheme="majorBidi" w:hAnsiTheme="majorBidi" w:cstheme="majorBidi"/>
          <w:sz w:val="24"/>
        </w:rPr>
        <w:t xml:space="preserve"> </w:t>
      </w:r>
      <w:r w:rsidRPr="008F3312">
        <w:rPr>
          <w:rFonts w:asciiTheme="majorBidi" w:hAnsiTheme="majorBidi" w:cstheme="majorBidi"/>
          <w:b/>
          <w:bCs/>
          <w:sz w:val="24"/>
        </w:rPr>
        <w:t>défini</w:t>
      </w:r>
      <w:r w:rsidRPr="008F3312">
        <w:rPr>
          <w:rFonts w:asciiTheme="majorBidi" w:hAnsiTheme="majorBidi" w:cstheme="majorBidi"/>
          <w:sz w:val="24"/>
        </w:rPr>
        <w:t xml:space="preserve"> : article définis, adjectifs possessifs ou </w:t>
      </w:r>
      <w:r w:rsidR="005B05E7" w:rsidRPr="008F3312">
        <w:rPr>
          <w:rFonts w:asciiTheme="majorBidi" w:hAnsiTheme="majorBidi" w:cstheme="majorBidi"/>
          <w:sz w:val="24"/>
        </w:rPr>
        <w:t>démonstratifs</w:t>
      </w:r>
      <w:r w:rsidRPr="008F3312">
        <w:rPr>
          <w:rFonts w:asciiTheme="majorBidi" w:hAnsiTheme="majorBidi" w:cstheme="majorBidi"/>
          <w:sz w:val="24"/>
        </w:rPr>
        <w:t>.</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A. L’anaphore fidèle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Dans le cas d’une anaphore fidèle, on reprend </w:t>
      </w:r>
      <w:r w:rsidRPr="008F3312">
        <w:rPr>
          <w:rFonts w:asciiTheme="majorBidi" w:hAnsiTheme="majorBidi" w:cstheme="majorBidi"/>
          <w:b/>
          <w:bCs/>
          <w:sz w:val="24"/>
        </w:rPr>
        <w:t>le nom à l’identique</w:t>
      </w:r>
      <w:r w:rsidRPr="008F3312">
        <w:rPr>
          <w:rFonts w:asciiTheme="majorBidi" w:hAnsiTheme="majorBidi" w:cstheme="majorBidi"/>
          <w:sz w:val="24"/>
        </w:rPr>
        <w:t>, avec un simple changement de déterminant. On passe d’un indéfini à un défini ou à un démonstratif.</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Cette année-là, il écrivit un roman et un recueil de poèmes : </w:t>
      </w:r>
      <w:r w:rsidRPr="008F3312">
        <w:rPr>
          <w:rFonts w:asciiTheme="majorBidi" w:hAnsiTheme="majorBidi" w:cstheme="majorBidi"/>
          <w:b/>
          <w:bCs/>
          <w:sz w:val="24"/>
        </w:rPr>
        <w:t>le</w:t>
      </w:r>
      <w:r w:rsidRPr="008F3312">
        <w:rPr>
          <w:rFonts w:asciiTheme="majorBidi" w:hAnsiTheme="majorBidi" w:cstheme="majorBidi"/>
          <w:sz w:val="24"/>
        </w:rPr>
        <w:t xml:space="preserve"> roman parut l’année suivante.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Il rencontra un ami qu’il n’avait plus vu depuis des années. </w:t>
      </w:r>
      <w:r w:rsidRPr="008F3312">
        <w:rPr>
          <w:rFonts w:asciiTheme="majorBidi" w:hAnsiTheme="majorBidi" w:cstheme="majorBidi"/>
          <w:b/>
          <w:bCs/>
          <w:sz w:val="24"/>
        </w:rPr>
        <w:t>Cet ami</w:t>
      </w:r>
      <w:r w:rsidRPr="008F3312">
        <w:rPr>
          <w:rFonts w:asciiTheme="majorBidi" w:hAnsiTheme="majorBidi" w:cstheme="majorBidi"/>
          <w:sz w:val="24"/>
        </w:rPr>
        <w:t xml:space="preserve"> lui avait </w:t>
      </w:r>
      <w:r w:rsidR="005B05E7" w:rsidRPr="008F3312">
        <w:rPr>
          <w:rFonts w:asciiTheme="majorBidi" w:hAnsiTheme="majorBidi" w:cstheme="majorBidi"/>
          <w:sz w:val="24"/>
        </w:rPr>
        <w:t>autrefois</w:t>
      </w:r>
      <w:r w:rsidRPr="008F3312">
        <w:rPr>
          <w:rFonts w:asciiTheme="majorBidi" w:hAnsiTheme="majorBidi" w:cstheme="majorBidi"/>
          <w:sz w:val="24"/>
        </w:rPr>
        <w:t xml:space="preserve"> été très proche.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De manière quelque peu schématique, on peut dire que l’article défini s’utilise dans la reprise d’un terme qui, dans le contexte antérieur, est coordonné avec un ou plusieurs </w:t>
      </w:r>
      <w:r w:rsidR="005B05E7" w:rsidRPr="008F3312">
        <w:rPr>
          <w:rFonts w:asciiTheme="majorBidi" w:hAnsiTheme="majorBidi" w:cstheme="majorBidi"/>
          <w:sz w:val="24"/>
        </w:rPr>
        <w:t>autres</w:t>
      </w:r>
      <w:r w:rsidRPr="008F3312">
        <w:rPr>
          <w:rFonts w:asciiTheme="majorBidi" w:hAnsiTheme="majorBidi" w:cstheme="majorBidi"/>
          <w:sz w:val="24"/>
        </w:rPr>
        <w:t xml:space="preserve"> termes. Il s’agit donc d’un cas particulier, ce qui explique que, dans le cas de l’anaphore fidèle, l’emploi du démonstratif soit plus fréquent</w:t>
      </w:r>
      <w:r w:rsidRPr="008F3312">
        <w:rPr>
          <w:rStyle w:val="Appelnotedebasdep"/>
          <w:rFonts w:asciiTheme="majorBidi" w:hAnsiTheme="majorBidi" w:cstheme="majorBidi"/>
          <w:sz w:val="24"/>
        </w:rPr>
        <w:footnoteReference w:id="2"/>
      </w:r>
      <w:r w:rsidRPr="008F3312">
        <w:rPr>
          <w:rFonts w:asciiTheme="majorBidi" w:hAnsiTheme="majorBidi" w:cstheme="majorBidi"/>
          <w:sz w:val="24"/>
        </w:rPr>
        <w:t xml:space="preserve">. On ne confondra pas la fonction </w:t>
      </w:r>
      <w:r w:rsidR="005B05E7" w:rsidRPr="008F3312">
        <w:rPr>
          <w:rFonts w:asciiTheme="majorBidi" w:hAnsiTheme="majorBidi" w:cstheme="majorBidi"/>
          <w:sz w:val="24"/>
        </w:rPr>
        <w:t>anaphorique</w:t>
      </w:r>
      <w:r w:rsidRPr="008F3312">
        <w:rPr>
          <w:rFonts w:asciiTheme="majorBidi" w:hAnsiTheme="majorBidi" w:cstheme="majorBidi"/>
          <w:sz w:val="24"/>
        </w:rPr>
        <w:t xml:space="preserve"> du démonstratif avec son emploi comme déictique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 Est-ce que vous avez déjà rencontré </w:t>
      </w:r>
      <w:r w:rsidRPr="008F3312">
        <w:rPr>
          <w:rFonts w:asciiTheme="majorBidi" w:hAnsiTheme="majorBidi" w:cstheme="majorBidi"/>
          <w:b/>
          <w:bCs/>
          <w:sz w:val="24"/>
        </w:rPr>
        <w:t>cette personne</w:t>
      </w:r>
      <w:r w:rsidRPr="008F3312">
        <w:rPr>
          <w:rFonts w:asciiTheme="majorBidi" w:hAnsiTheme="majorBidi" w:cstheme="majorBidi"/>
          <w:sz w:val="24"/>
        </w:rPr>
        <w:t xml:space="preserve"> quelque part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Nous sommes allés écouter une conférencière qui parlait de l’œuvre de Jean-Jac</w:t>
      </w:r>
      <w:r w:rsidRPr="008F3312">
        <w:rPr>
          <w:rFonts w:asciiTheme="majorBidi" w:hAnsiTheme="majorBidi" w:cstheme="majorBidi"/>
          <w:sz w:val="24"/>
        </w:rPr>
        <w:softHyphen/>
        <w:t xml:space="preserve">ques Rousseau. </w:t>
      </w:r>
      <w:r w:rsidRPr="008F3312">
        <w:rPr>
          <w:rFonts w:asciiTheme="majorBidi" w:hAnsiTheme="majorBidi" w:cstheme="majorBidi"/>
          <w:b/>
          <w:bCs/>
          <w:sz w:val="24"/>
        </w:rPr>
        <w:t>Cette personne</w:t>
      </w:r>
      <w:r w:rsidRPr="008F3312">
        <w:rPr>
          <w:rFonts w:asciiTheme="majorBidi" w:hAnsiTheme="majorBidi" w:cstheme="majorBidi"/>
          <w:sz w:val="24"/>
        </w:rPr>
        <w:t xml:space="preserve"> nous a passionnés durant presque deux heures.</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B. L’anaphore infidèle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L’anaphore infidèle est une reprise d’un nom ou d’un groupe nominal avec </w:t>
      </w:r>
      <w:r w:rsidRPr="008F3312">
        <w:rPr>
          <w:rFonts w:asciiTheme="majorBidi" w:hAnsiTheme="majorBidi" w:cstheme="majorBidi"/>
          <w:b/>
          <w:bCs/>
          <w:sz w:val="24"/>
        </w:rPr>
        <w:t>change</w:t>
      </w:r>
      <w:r w:rsidRPr="008F3312">
        <w:rPr>
          <w:rFonts w:asciiTheme="majorBidi" w:hAnsiTheme="majorBidi" w:cstheme="majorBidi"/>
          <w:b/>
          <w:bCs/>
          <w:sz w:val="24"/>
        </w:rPr>
        <w:softHyphen/>
        <w:t>ments lexicaux</w:t>
      </w:r>
      <w:r w:rsidRPr="008F3312">
        <w:rPr>
          <w:rFonts w:asciiTheme="majorBidi" w:hAnsiTheme="majorBidi" w:cstheme="majorBidi"/>
          <w:sz w:val="24"/>
        </w:rPr>
        <w:t xml:space="preserve">. On distingue différents cas : </w:t>
      </w:r>
    </w:p>
    <w:p w:rsidR="008F3312" w:rsidRPr="008F3312" w:rsidRDefault="008F3312" w:rsidP="008F3312">
      <w:pPr>
        <w:pStyle w:val="Exemple"/>
        <w:rPr>
          <w:rFonts w:asciiTheme="majorBidi" w:hAnsiTheme="majorBidi" w:cstheme="majorBidi"/>
          <w:i w:val="0"/>
          <w:iCs w:val="0"/>
          <w:sz w:val="24"/>
        </w:rPr>
      </w:pPr>
      <w:r w:rsidRPr="008F3312">
        <w:rPr>
          <w:rFonts w:asciiTheme="majorBidi" w:hAnsiTheme="majorBidi" w:cstheme="majorBidi"/>
          <w:i w:val="0"/>
          <w:iCs w:val="0"/>
          <w:sz w:val="24"/>
        </w:rPr>
        <w:lastRenderedPageBreak/>
        <w:t xml:space="preserve">1. Un nom peut être représenté par un </w:t>
      </w:r>
      <w:r w:rsidRPr="008F3312">
        <w:rPr>
          <w:rFonts w:asciiTheme="majorBidi" w:hAnsiTheme="majorBidi" w:cstheme="majorBidi"/>
          <w:b/>
          <w:bCs/>
          <w:i w:val="0"/>
          <w:iCs w:val="0"/>
          <w:sz w:val="24"/>
        </w:rPr>
        <w:t xml:space="preserve">groupe nominal </w:t>
      </w:r>
      <w:r w:rsidRPr="008F3312">
        <w:rPr>
          <w:rFonts w:asciiTheme="majorBidi" w:hAnsiTheme="majorBidi" w:cstheme="majorBidi"/>
          <w:i w:val="0"/>
          <w:iCs w:val="0"/>
          <w:sz w:val="24"/>
        </w:rPr>
        <w:t>à valeur descriptive, évaluative, argumentative.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Stéphane Mallarmé a renouvelé la poésie du XIXe siècle, </w:t>
      </w:r>
      <w:r w:rsidRPr="008F3312">
        <w:rPr>
          <w:rFonts w:asciiTheme="majorBidi" w:hAnsiTheme="majorBidi" w:cstheme="majorBidi"/>
          <w:b/>
          <w:bCs/>
          <w:sz w:val="24"/>
        </w:rPr>
        <w:t>ce poète génial</w:t>
      </w:r>
      <w:r w:rsidRPr="008F3312">
        <w:rPr>
          <w:rFonts w:asciiTheme="majorBidi" w:hAnsiTheme="majorBidi" w:cstheme="majorBidi"/>
          <w:sz w:val="24"/>
        </w:rPr>
        <w:t xml:space="preserve"> a eu de nombreux disciples, dont Paul Valéry.</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2. Un nom est repris par un </w:t>
      </w:r>
      <w:r w:rsidRPr="008F3312">
        <w:rPr>
          <w:rFonts w:asciiTheme="majorBidi" w:hAnsiTheme="majorBidi" w:cstheme="majorBidi"/>
          <w:b/>
          <w:bCs/>
          <w:sz w:val="24"/>
        </w:rPr>
        <w:t>synonyme</w:t>
      </w:r>
      <w:r w:rsidRPr="008F3312">
        <w:rPr>
          <w:rFonts w:asciiTheme="majorBidi" w:hAnsiTheme="majorBidi" w:cstheme="majorBidi"/>
          <w:sz w:val="24"/>
        </w:rPr>
        <w:t xml:space="preserve"> ou </w:t>
      </w:r>
      <w:r w:rsidRPr="008F3312">
        <w:rPr>
          <w:rFonts w:asciiTheme="majorBidi" w:hAnsiTheme="majorBidi" w:cstheme="majorBidi"/>
          <w:b/>
          <w:bCs/>
          <w:sz w:val="24"/>
        </w:rPr>
        <w:t>équivalent</w:t>
      </w:r>
      <w:r w:rsidRPr="008F3312">
        <w:rPr>
          <w:rFonts w:asciiTheme="majorBidi" w:hAnsiTheme="majorBidi" w:cstheme="majorBidi"/>
          <w:sz w:val="24"/>
        </w:rPr>
        <w:t xml:space="preserve">, ou par un </w:t>
      </w:r>
      <w:r w:rsidRPr="008F3312">
        <w:rPr>
          <w:rFonts w:asciiTheme="majorBidi" w:hAnsiTheme="majorBidi" w:cstheme="majorBidi"/>
          <w:b/>
          <w:bCs/>
          <w:sz w:val="24"/>
        </w:rPr>
        <w:t>hyperonyme</w:t>
      </w:r>
      <w:r w:rsidRPr="008F3312">
        <w:rPr>
          <w:rFonts w:asciiTheme="majorBidi" w:hAnsiTheme="majorBidi" w:cstheme="majorBidi"/>
          <w:sz w:val="24"/>
        </w:rPr>
        <w: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Perrault, l’auteur des </w:t>
      </w:r>
      <w:r w:rsidRPr="008F3312">
        <w:rPr>
          <w:rFonts w:asciiTheme="majorBidi" w:hAnsiTheme="majorBidi" w:cstheme="majorBidi"/>
          <w:i w:val="0"/>
          <w:sz w:val="24"/>
        </w:rPr>
        <w:t>Contes</w:t>
      </w:r>
      <w:r w:rsidRPr="008F3312">
        <w:rPr>
          <w:rFonts w:asciiTheme="majorBidi" w:hAnsiTheme="majorBidi" w:cstheme="majorBidi"/>
          <w:sz w:val="24"/>
        </w:rPr>
        <w:t xml:space="preserve">, joua un rôle important dans la « Querelles des </w:t>
      </w:r>
      <w:r w:rsidR="005B05E7" w:rsidRPr="008F3312">
        <w:rPr>
          <w:rFonts w:asciiTheme="majorBidi" w:hAnsiTheme="majorBidi" w:cstheme="majorBidi"/>
          <w:sz w:val="24"/>
        </w:rPr>
        <w:t>Anciens</w:t>
      </w:r>
      <w:r w:rsidRPr="008F3312">
        <w:rPr>
          <w:rFonts w:asciiTheme="majorBidi" w:hAnsiTheme="majorBidi" w:cstheme="majorBidi"/>
          <w:sz w:val="24"/>
        </w:rPr>
        <w:t xml:space="preserve"> et des Modernes ». </w:t>
      </w:r>
      <w:r w:rsidRPr="008F3312">
        <w:rPr>
          <w:rFonts w:asciiTheme="majorBidi" w:hAnsiTheme="majorBidi" w:cstheme="majorBidi"/>
          <w:b/>
          <w:sz w:val="24"/>
        </w:rPr>
        <w:t>Cette controverse</w:t>
      </w:r>
      <w:r w:rsidRPr="008F3312">
        <w:rPr>
          <w:rFonts w:asciiTheme="majorBidi" w:hAnsiTheme="majorBidi" w:cstheme="majorBidi"/>
          <w:sz w:val="24"/>
        </w:rPr>
        <w:t xml:space="preserve"> occupa le devant de la scène littéraire durant quelques années.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Les Rêveries mettent un point final à l’entreprise autobiographique de Rousseau. </w:t>
      </w:r>
      <w:r w:rsidRPr="008F3312">
        <w:rPr>
          <w:rFonts w:asciiTheme="majorBidi" w:hAnsiTheme="majorBidi" w:cstheme="majorBidi"/>
          <w:b/>
          <w:bCs/>
          <w:sz w:val="24"/>
        </w:rPr>
        <w:t>Cette œuvre (cet ouvrage, ce livre, cet écrit)</w:t>
      </w:r>
      <w:r w:rsidRPr="008F3312">
        <w:rPr>
          <w:rFonts w:asciiTheme="majorBidi" w:hAnsiTheme="majorBidi" w:cstheme="majorBidi"/>
          <w:sz w:val="24"/>
        </w:rPr>
        <w:t xml:space="preserve"> en constitue le point d’orgue.</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C. L’anaphore conceptuelle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L’anaphore conceptuelle </w:t>
      </w:r>
      <w:r w:rsidRPr="008F3312">
        <w:rPr>
          <w:rFonts w:asciiTheme="majorBidi" w:hAnsiTheme="majorBidi" w:cstheme="majorBidi"/>
          <w:b/>
          <w:bCs/>
          <w:sz w:val="24"/>
        </w:rPr>
        <w:t>condense, résume</w:t>
      </w:r>
      <w:r w:rsidRPr="008F3312">
        <w:rPr>
          <w:rFonts w:asciiTheme="majorBidi" w:hAnsiTheme="majorBidi" w:cstheme="majorBidi"/>
          <w:sz w:val="24"/>
        </w:rPr>
        <w:t xml:space="preserve"> le contenu d’une phrase, d’un </w:t>
      </w:r>
      <w:r w:rsidR="005B05E7" w:rsidRPr="008F3312">
        <w:rPr>
          <w:rFonts w:asciiTheme="majorBidi" w:hAnsiTheme="majorBidi" w:cstheme="majorBidi"/>
          <w:sz w:val="24"/>
        </w:rPr>
        <w:t>paragraphe</w:t>
      </w:r>
      <w:r w:rsidRPr="008F3312">
        <w:rPr>
          <w:rFonts w:asciiTheme="majorBidi" w:hAnsiTheme="majorBidi" w:cstheme="majorBidi"/>
          <w:sz w:val="24"/>
        </w:rPr>
        <w:t xml:space="preserve"> ou de tout un fragment textuel antérieurs. Cette reprise prend souvent la forme d’une </w:t>
      </w:r>
      <w:r w:rsidR="005B05E7" w:rsidRPr="008F3312">
        <w:rPr>
          <w:rFonts w:asciiTheme="majorBidi" w:hAnsiTheme="majorBidi" w:cstheme="majorBidi"/>
          <w:b/>
          <w:bCs/>
          <w:sz w:val="24"/>
        </w:rPr>
        <w:t>nominalisation</w:t>
      </w:r>
      <w:r w:rsidRPr="008F3312">
        <w:rPr>
          <w:rFonts w:asciiTheme="majorBidi" w:hAnsiTheme="majorBidi" w:cstheme="majorBidi"/>
          <w:sz w:val="24"/>
        </w:rPr>
        <w:t xml:space="preserve"> à partir d’un verbe ou d’un adjectif, lesquels ne figurent pas nécessairement dans le contexte antérieur.</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Peu de temps après, il rompit avec la société parisienne. </w:t>
      </w:r>
      <w:r w:rsidRPr="008F3312">
        <w:rPr>
          <w:rFonts w:asciiTheme="majorBidi" w:hAnsiTheme="majorBidi" w:cstheme="majorBidi"/>
          <w:b/>
          <w:bCs/>
          <w:sz w:val="24"/>
        </w:rPr>
        <w:t>Cette rupture</w:t>
      </w:r>
      <w:r w:rsidRPr="008F3312">
        <w:rPr>
          <w:rFonts w:asciiTheme="majorBidi" w:hAnsiTheme="majorBidi" w:cstheme="majorBidi"/>
          <w:sz w:val="24"/>
        </w:rPr>
        <w:t xml:space="preserve"> le plongea dans un isolement presque total.</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Sa dernière pièce a été jouée devant un public nombreux et enthousiaste. </w:t>
      </w:r>
      <w:r w:rsidRPr="008F3312">
        <w:rPr>
          <w:rFonts w:asciiTheme="majorBidi" w:hAnsiTheme="majorBidi" w:cstheme="majorBidi"/>
          <w:b/>
          <w:bCs/>
          <w:sz w:val="24"/>
        </w:rPr>
        <w:t xml:space="preserve">Ce triomphe (ce succès, cette réussite) </w:t>
      </w:r>
      <w:r w:rsidRPr="008F3312">
        <w:rPr>
          <w:rFonts w:asciiTheme="majorBidi" w:hAnsiTheme="majorBidi" w:cstheme="majorBidi"/>
          <w:sz w:val="24"/>
        </w:rPr>
        <w:t>a illuminé les derniers jours de l’écrivain.</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Une ressource de l’anaphore conceptuelle : le groupe nominal de reprise peut prendre une </w:t>
      </w:r>
      <w:r w:rsidRPr="008F3312">
        <w:rPr>
          <w:rFonts w:asciiTheme="majorBidi" w:hAnsiTheme="majorBidi" w:cstheme="majorBidi"/>
          <w:b/>
          <w:bCs/>
          <w:sz w:val="24"/>
        </w:rPr>
        <w:t>orientation argumentative</w:t>
      </w:r>
      <w:r w:rsidRPr="008F3312">
        <w:rPr>
          <w:rFonts w:asciiTheme="majorBidi" w:hAnsiTheme="majorBidi" w:cstheme="majorBidi"/>
          <w:sz w:val="24"/>
        </w:rPr>
        <w:t>, positive ou négative.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Il reprit son ouvrage et en modifia la fin, pour se conformer au goût de son public. </w:t>
      </w:r>
      <w:r w:rsidRPr="008F3312">
        <w:rPr>
          <w:rFonts w:asciiTheme="majorBidi" w:hAnsiTheme="majorBidi" w:cstheme="majorBidi"/>
          <w:b/>
          <w:bCs/>
          <w:sz w:val="24"/>
        </w:rPr>
        <w:t xml:space="preserve">Cette lamentable palinodie </w:t>
      </w:r>
      <w:r w:rsidRPr="008F3312">
        <w:rPr>
          <w:rFonts w:asciiTheme="majorBidi" w:hAnsiTheme="majorBidi" w:cstheme="majorBidi"/>
          <w:sz w:val="24"/>
        </w:rPr>
        <w:t xml:space="preserve">est révélatrice du véritable caractère de cet auteur.  </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D. L’anaphore associative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Le groupe nominal anaphorique n’a </w:t>
      </w:r>
      <w:r w:rsidRPr="008F3312">
        <w:rPr>
          <w:rFonts w:asciiTheme="majorBidi" w:hAnsiTheme="majorBidi" w:cstheme="majorBidi"/>
          <w:b/>
          <w:bCs/>
          <w:sz w:val="24"/>
        </w:rPr>
        <w:t>pas de relation directe</w:t>
      </w:r>
      <w:r w:rsidRPr="008F3312">
        <w:rPr>
          <w:rFonts w:asciiTheme="majorBidi" w:hAnsiTheme="majorBidi" w:cstheme="majorBidi"/>
          <w:sz w:val="24"/>
        </w:rPr>
        <w:t xml:space="preserve"> avec l’élément qu’il </w:t>
      </w:r>
      <w:r w:rsidR="005B05E7" w:rsidRPr="008F3312">
        <w:rPr>
          <w:rFonts w:asciiTheme="majorBidi" w:hAnsiTheme="majorBidi" w:cstheme="majorBidi"/>
          <w:sz w:val="24"/>
        </w:rPr>
        <w:t>reprend</w:t>
      </w:r>
      <w:r w:rsidRPr="008F3312">
        <w:rPr>
          <w:rFonts w:asciiTheme="majorBidi" w:hAnsiTheme="majorBidi" w:cstheme="majorBidi"/>
          <w:sz w:val="24"/>
        </w:rPr>
        <w:t xml:space="preserve">. Il est associé à ce dernier par une relation stéréotypique qui repose sur une </w:t>
      </w:r>
      <w:r w:rsidR="005B05E7" w:rsidRPr="008F3312">
        <w:rPr>
          <w:rFonts w:asciiTheme="majorBidi" w:hAnsiTheme="majorBidi" w:cstheme="majorBidi"/>
          <w:sz w:val="24"/>
        </w:rPr>
        <w:t>connaissance</w:t>
      </w:r>
      <w:r w:rsidRPr="008F3312">
        <w:rPr>
          <w:rFonts w:asciiTheme="majorBidi" w:hAnsiTheme="majorBidi" w:cstheme="majorBidi"/>
          <w:sz w:val="24"/>
        </w:rPr>
        <w:t xml:space="preserve"> générale du monde, partagée par la communauté linguistique. Ce type d’anaphore, particulièrement riche et complexe, a été étudié de manière systématique par Georges Klei</w:t>
      </w:r>
      <w:r w:rsidRPr="008F3312">
        <w:rPr>
          <w:rFonts w:asciiTheme="majorBidi" w:hAnsiTheme="majorBidi" w:cstheme="majorBidi"/>
          <w:sz w:val="24"/>
        </w:rPr>
        <w:softHyphen/>
        <w:t>ber</w:t>
      </w:r>
      <w:r w:rsidRPr="008F3312">
        <w:rPr>
          <w:rStyle w:val="Appelnotedebasdep"/>
          <w:rFonts w:asciiTheme="majorBidi" w:hAnsiTheme="majorBidi" w:cstheme="majorBidi"/>
          <w:sz w:val="24"/>
        </w:rPr>
        <w:footnoteReference w:id="3"/>
      </w:r>
      <w:r w:rsidRPr="008F3312">
        <w:rPr>
          <w:rFonts w:asciiTheme="majorBidi" w:hAnsiTheme="majorBidi" w:cstheme="majorBidi"/>
          <w:sz w:val="24"/>
        </w:rPr>
        <w: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Rousseau est né à Genève, </w:t>
      </w:r>
      <w:r w:rsidRPr="008F3312">
        <w:rPr>
          <w:rFonts w:asciiTheme="majorBidi" w:hAnsiTheme="majorBidi" w:cstheme="majorBidi"/>
          <w:b/>
          <w:bCs/>
          <w:sz w:val="24"/>
        </w:rPr>
        <w:t>son père</w:t>
      </w:r>
      <w:r w:rsidRPr="008F3312">
        <w:rPr>
          <w:rFonts w:asciiTheme="majorBidi" w:hAnsiTheme="majorBidi" w:cstheme="majorBidi"/>
          <w:sz w:val="24"/>
        </w:rPr>
        <w:t xml:space="preserve"> était un citoyen respecté.</w:t>
      </w:r>
    </w:p>
    <w:p w:rsidR="008F3312" w:rsidRPr="008F3312" w:rsidRDefault="008F3312" w:rsidP="008F3312">
      <w:pPr>
        <w:pStyle w:val="Exemple"/>
        <w:rPr>
          <w:rFonts w:asciiTheme="majorBidi" w:hAnsiTheme="majorBidi" w:cstheme="majorBidi"/>
          <w:i w:val="0"/>
          <w:iCs w:val="0"/>
          <w:sz w:val="24"/>
        </w:rPr>
      </w:pPr>
      <w:r w:rsidRPr="008F3312">
        <w:rPr>
          <w:rFonts w:asciiTheme="majorBidi" w:hAnsiTheme="majorBidi" w:cstheme="majorBidi"/>
          <w:sz w:val="24"/>
        </w:rPr>
        <w:t xml:space="preserve">Rien n’était si beau, si leste, si brillant, si bien ordonné que les deux armées. </w:t>
      </w:r>
      <w:r w:rsidRPr="008F3312">
        <w:rPr>
          <w:rFonts w:asciiTheme="majorBidi" w:hAnsiTheme="majorBidi" w:cstheme="majorBidi"/>
          <w:b/>
          <w:bCs/>
          <w:sz w:val="24"/>
        </w:rPr>
        <w:t>Les trompettes, les fifres, les hautbois, les tambours, les canons</w:t>
      </w:r>
      <w:r w:rsidRPr="008F3312">
        <w:rPr>
          <w:rFonts w:asciiTheme="majorBidi" w:hAnsiTheme="majorBidi" w:cstheme="majorBidi"/>
          <w:sz w:val="24"/>
        </w:rPr>
        <w:t xml:space="preserve"> formaient une harmonie telle qu’il n’y en eut jamais en enfer. </w:t>
      </w:r>
      <w:r w:rsidRPr="008F3312">
        <w:rPr>
          <w:rFonts w:asciiTheme="majorBidi" w:hAnsiTheme="majorBidi" w:cstheme="majorBidi"/>
          <w:i w:val="0"/>
          <w:iCs w:val="0"/>
          <w:sz w:val="24"/>
        </w:rPr>
        <w:t>(Voltaire)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Ils ont aimé passionnément son dernier roman. </w:t>
      </w:r>
      <w:r w:rsidRPr="008F3312">
        <w:rPr>
          <w:rFonts w:asciiTheme="majorBidi" w:hAnsiTheme="majorBidi" w:cstheme="majorBidi"/>
          <w:b/>
          <w:bCs/>
          <w:sz w:val="24"/>
        </w:rPr>
        <w:t xml:space="preserve">Les personnages, les </w:t>
      </w:r>
      <w:r w:rsidR="005B05E7" w:rsidRPr="008F3312">
        <w:rPr>
          <w:rFonts w:asciiTheme="majorBidi" w:hAnsiTheme="majorBidi" w:cstheme="majorBidi"/>
          <w:b/>
          <w:bCs/>
          <w:sz w:val="24"/>
        </w:rPr>
        <w:t>descriptions</w:t>
      </w:r>
      <w:r w:rsidRPr="008F3312">
        <w:rPr>
          <w:rFonts w:asciiTheme="majorBidi" w:hAnsiTheme="majorBidi" w:cstheme="majorBidi"/>
          <w:b/>
          <w:bCs/>
          <w:sz w:val="24"/>
        </w:rPr>
        <w:t xml:space="preserve"> de lieux, l’intrigue,</w:t>
      </w:r>
      <w:r w:rsidRPr="008F3312">
        <w:rPr>
          <w:rFonts w:asciiTheme="majorBidi" w:hAnsiTheme="majorBidi" w:cstheme="majorBidi"/>
          <w:sz w:val="24"/>
        </w:rPr>
        <w:t xml:space="preserve"> tout leur plaisait.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La vie de Rousseau se présente comme un enchaînement de périodes contrastées. </w:t>
      </w:r>
      <w:r w:rsidRPr="008F3312">
        <w:rPr>
          <w:rFonts w:asciiTheme="majorBidi" w:hAnsiTheme="majorBidi" w:cstheme="majorBidi"/>
          <w:b/>
          <w:bCs/>
          <w:sz w:val="24"/>
        </w:rPr>
        <w:t>L’enfance</w:t>
      </w:r>
      <w:r w:rsidRPr="008F3312">
        <w:rPr>
          <w:rFonts w:asciiTheme="majorBidi" w:hAnsiTheme="majorBidi" w:cstheme="majorBidi"/>
          <w:sz w:val="24"/>
        </w:rPr>
        <w:t xml:space="preserve"> fonde une aptitude au bonheur que rien ne pourra altérer. </w:t>
      </w:r>
      <w:r w:rsidRPr="008F3312">
        <w:rPr>
          <w:rFonts w:asciiTheme="majorBidi" w:hAnsiTheme="majorBidi" w:cstheme="majorBidi"/>
          <w:b/>
          <w:bCs/>
          <w:sz w:val="24"/>
        </w:rPr>
        <w:t>L’adolescence</w:t>
      </w:r>
      <w:r w:rsidRPr="008F3312">
        <w:rPr>
          <w:rFonts w:asciiTheme="majorBidi" w:hAnsiTheme="majorBidi" w:cstheme="majorBidi"/>
          <w:sz w:val="24"/>
        </w:rPr>
        <w:t xml:space="preserve"> confronte le jeune Jean-Jacques avec le monde, ses injustices, sa brutalité.</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La vie de Rousseau n’est pas sans moment de faiblesse : </w:t>
      </w:r>
      <w:r w:rsidRPr="008F3312">
        <w:rPr>
          <w:rFonts w:asciiTheme="majorBidi" w:hAnsiTheme="majorBidi" w:cstheme="majorBidi"/>
          <w:b/>
          <w:bCs/>
          <w:sz w:val="24"/>
        </w:rPr>
        <w:t>le peigne de Mademoiselle Lambercier</w:t>
      </w:r>
      <w:r w:rsidRPr="008F3312">
        <w:rPr>
          <w:rFonts w:asciiTheme="majorBidi" w:hAnsiTheme="majorBidi" w:cstheme="majorBidi"/>
          <w:sz w:val="24"/>
        </w:rPr>
        <w:t xml:space="preserve"> ou </w:t>
      </w:r>
      <w:r w:rsidRPr="008F3312">
        <w:rPr>
          <w:rFonts w:asciiTheme="majorBidi" w:hAnsiTheme="majorBidi" w:cstheme="majorBidi"/>
          <w:b/>
          <w:bCs/>
          <w:sz w:val="24"/>
        </w:rPr>
        <w:t>le ruban de Marton</w:t>
      </w:r>
      <w:r w:rsidRPr="008F3312">
        <w:rPr>
          <w:rFonts w:asciiTheme="majorBidi" w:hAnsiTheme="majorBidi" w:cstheme="majorBidi"/>
          <w:sz w:val="24"/>
        </w:rPr>
        <w:t xml:space="preserve"> en témoignent.</w:t>
      </w:r>
    </w:p>
    <w:p w:rsidR="008F3312" w:rsidRPr="008F3312" w:rsidRDefault="008F3312" w:rsidP="008F3312">
      <w:pPr>
        <w:autoSpaceDE w:val="0"/>
        <w:autoSpaceDN w:val="0"/>
        <w:adjustRightInd w:val="0"/>
        <w:jc w:val="center"/>
        <w:rPr>
          <w:rFonts w:asciiTheme="majorBidi" w:hAnsiTheme="majorBidi" w:cstheme="majorBidi"/>
          <w:sz w:val="24"/>
          <w:szCs w:val="24"/>
        </w:rPr>
      </w:pPr>
    </w:p>
    <w:p w:rsidR="008F3312" w:rsidRPr="008F3312" w:rsidRDefault="008F3312" w:rsidP="008F3312">
      <w:pPr>
        <w:rPr>
          <w:rFonts w:asciiTheme="majorBidi" w:hAnsiTheme="majorBidi" w:cstheme="majorBidi"/>
          <w:sz w:val="24"/>
          <w:szCs w:val="24"/>
        </w:rPr>
      </w:pPr>
    </w:p>
    <w:p w:rsidR="008F3312" w:rsidRPr="008F3312" w:rsidRDefault="008F3312" w:rsidP="008F3312">
      <w:pPr>
        <w:rPr>
          <w:rFonts w:asciiTheme="majorBidi" w:hAnsiTheme="majorBidi" w:cstheme="majorBidi"/>
          <w:sz w:val="24"/>
          <w:szCs w:val="24"/>
        </w:rPr>
      </w:pPr>
    </w:p>
    <w:p w:rsidR="008F3312" w:rsidRPr="008F3312" w:rsidRDefault="008F3312" w:rsidP="008F3312">
      <w:pPr>
        <w:rPr>
          <w:rFonts w:asciiTheme="majorBidi" w:hAnsiTheme="majorBidi" w:cstheme="majorBidi"/>
          <w:sz w:val="24"/>
          <w:szCs w:val="24"/>
        </w:rPr>
      </w:pPr>
    </w:p>
    <w:p w:rsidR="008F3312" w:rsidRPr="008F3312" w:rsidRDefault="008F3312" w:rsidP="005B05E7">
      <w:pPr>
        <w:pStyle w:val="Thme1"/>
        <w:rPr>
          <w:rFonts w:asciiTheme="majorBidi" w:hAnsiTheme="majorBidi" w:cstheme="majorBidi"/>
          <w:sz w:val="24"/>
          <w:szCs w:val="24"/>
        </w:rPr>
      </w:pPr>
      <w:r w:rsidRPr="008F3312">
        <w:rPr>
          <w:rFonts w:asciiTheme="majorBidi" w:hAnsiTheme="majorBidi" w:cstheme="majorBidi"/>
          <w:sz w:val="24"/>
          <w:szCs w:val="24"/>
        </w:rPr>
        <w:br w:type="page"/>
      </w:r>
    </w:p>
    <w:p w:rsidR="008F3312" w:rsidRPr="008F3312" w:rsidRDefault="008F3312" w:rsidP="00CB64BE">
      <w:pPr>
        <w:rPr>
          <w:rFonts w:asciiTheme="majorBidi" w:hAnsiTheme="majorBidi" w:cstheme="majorBidi"/>
          <w:sz w:val="24"/>
          <w:szCs w:val="24"/>
          <w:u w:val="single"/>
        </w:rPr>
      </w:pPr>
    </w:p>
    <w:sectPr w:rsidR="008F3312" w:rsidRPr="008F3312" w:rsidSect="008F3312">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16E" w:rsidRDefault="00FC116E" w:rsidP="008F3312">
      <w:pPr>
        <w:spacing w:after="0" w:line="240" w:lineRule="auto"/>
      </w:pPr>
      <w:r>
        <w:separator/>
      </w:r>
    </w:p>
  </w:endnote>
  <w:endnote w:type="continuationSeparator" w:id="1">
    <w:p w:rsidR="00FC116E" w:rsidRDefault="00FC116E" w:rsidP="008F3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16E" w:rsidRDefault="00FC116E" w:rsidP="008F3312">
      <w:pPr>
        <w:spacing w:after="0" w:line="240" w:lineRule="auto"/>
      </w:pPr>
      <w:r>
        <w:separator/>
      </w:r>
    </w:p>
  </w:footnote>
  <w:footnote w:type="continuationSeparator" w:id="1">
    <w:p w:rsidR="00FC116E" w:rsidRDefault="00FC116E" w:rsidP="008F3312">
      <w:pPr>
        <w:spacing w:after="0" w:line="240" w:lineRule="auto"/>
      </w:pPr>
      <w:r>
        <w:continuationSeparator/>
      </w:r>
    </w:p>
  </w:footnote>
  <w:footnote w:id="2">
    <w:p w:rsidR="008F3312" w:rsidRDefault="008F3312" w:rsidP="005B05E7">
      <w:pPr>
        <w:pStyle w:val="Notedebasdepage"/>
      </w:pPr>
    </w:p>
  </w:footnote>
  <w:footnote w:id="3">
    <w:p w:rsidR="008F3312" w:rsidRPr="002772BC" w:rsidRDefault="008F3312" w:rsidP="008F3312">
      <w:pPr>
        <w:pStyle w:val="Notedebasdepage"/>
        <w:rPr>
          <w:sz w:val="16"/>
          <w:szCs w:val="16"/>
          <w:lang w:val="en-US"/>
        </w:rPr>
      </w:pPr>
      <w:r w:rsidRPr="002772BC">
        <w:rPr>
          <w:rStyle w:val="Appelnotedebasdep"/>
          <w:sz w:val="16"/>
          <w:szCs w:val="16"/>
        </w:rPr>
        <w:footnoteRef/>
      </w:r>
      <w:r w:rsidRPr="002772BC">
        <w:rPr>
          <w:sz w:val="16"/>
          <w:szCs w:val="16"/>
          <w:lang w:val="en-US"/>
        </w:rPr>
        <w:t xml:space="preserve"> Kleiber Georges, </w:t>
      </w:r>
      <w:r w:rsidRPr="002772BC">
        <w:rPr>
          <w:i/>
          <w:sz w:val="16"/>
          <w:szCs w:val="16"/>
          <w:lang w:val="en-US"/>
        </w:rPr>
        <w:t xml:space="preserve">L’Anaphore associative, </w:t>
      </w:r>
      <w:r w:rsidRPr="002772BC">
        <w:rPr>
          <w:sz w:val="16"/>
          <w:szCs w:val="16"/>
          <w:lang w:val="en-US"/>
        </w:rPr>
        <w:t>PUF, 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19D"/>
    <w:multiLevelType w:val="hybridMultilevel"/>
    <w:tmpl w:val="62106C96"/>
    <w:lvl w:ilvl="0" w:tplc="2AD45F74">
      <w:start w:val="1"/>
      <w:numFmt w:val="decimal"/>
      <w:pStyle w:val="Sous-titre1"/>
      <w:lvlText w:val="%1."/>
      <w:lvlJc w:val="left"/>
      <w:pPr>
        <w:tabs>
          <w:tab w:val="num" w:pos="6739"/>
        </w:tabs>
        <w:ind w:left="6739" w:hanging="360"/>
      </w:pPr>
    </w:lvl>
    <w:lvl w:ilvl="1" w:tplc="8C181ED0">
      <w:start w:val="1"/>
      <w:numFmt w:val="bullet"/>
      <w:lvlText w:val="o"/>
      <w:lvlJc w:val="left"/>
      <w:pPr>
        <w:tabs>
          <w:tab w:val="num" w:pos="4077"/>
        </w:tabs>
        <w:ind w:left="4077" w:hanging="360"/>
      </w:pPr>
      <w:rPr>
        <w:rFonts w:ascii="Courier New" w:hAnsi="Courier New" w:hint="default"/>
      </w:rPr>
    </w:lvl>
    <w:lvl w:ilvl="2" w:tplc="040C0005" w:tentative="1">
      <w:start w:val="1"/>
      <w:numFmt w:val="bullet"/>
      <w:lvlText w:val=""/>
      <w:lvlJc w:val="left"/>
      <w:pPr>
        <w:tabs>
          <w:tab w:val="num" w:pos="4797"/>
        </w:tabs>
        <w:ind w:left="4797" w:hanging="360"/>
      </w:pPr>
      <w:rPr>
        <w:rFonts w:ascii="Wingdings" w:hAnsi="Wingdings" w:hint="default"/>
      </w:rPr>
    </w:lvl>
    <w:lvl w:ilvl="3" w:tplc="040C0001" w:tentative="1">
      <w:start w:val="1"/>
      <w:numFmt w:val="bullet"/>
      <w:lvlText w:val=""/>
      <w:lvlJc w:val="left"/>
      <w:pPr>
        <w:tabs>
          <w:tab w:val="num" w:pos="5517"/>
        </w:tabs>
        <w:ind w:left="5517" w:hanging="360"/>
      </w:pPr>
      <w:rPr>
        <w:rFonts w:ascii="Symbol" w:hAnsi="Symbol" w:hint="default"/>
      </w:rPr>
    </w:lvl>
    <w:lvl w:ilvl="4" w:tplc="040C0003" w:tentative="1">
      <w:start w:val="1"/>
      <w:numFmt w:val="bullet"/>
      <w:lvlText w:val="o"/>
      <w:lvlJc w:val="left"/>
      <w:pPr>
        <w:tabs>
          <w:tab w:val="num" w:pos="6237"/>
        </w:tabs>
        <w:ind w:left="6237" w:hanging="360"/>
      </w:pPr>
      <w:rPr>
        <w:rFonts w:ascii="Courier New" w:hAnsi="Courier New" w:hint="default"/>
      </w:rPr>
    </w:lvl>
    <w:lvl w:ilvl="5" w:tplc="040C0005" w:tentative="1">
      <w:start w:val="1"/>
      <w:numFmt w:val="bullet"/>
      <w:lvlText w:val=""/>
      <w:lvlJc w:val="left"/>
      <w:pPr>
        <w:tabs>
          <w:tab w:val="num" w:pos="6957"/>
        </w:tabs>
        <w:ind w:left="6957" w:hanging="360"/>
      </w:pPr>
      <w:rPr>
        <w:rFonts w:ascii="Wingdings" w:hAnsi="Wingdings" w:hint="default"/>
      </w:rPr>
    </w:lvl>
    <w:lvl w:ilvl="6" w:tplc="040C0001" w:tentative="1">
      <w:start w:val="1"/>
      <w:numFmt w:val="bullet"/>
      <w:lvlText w:val=""/>
      <w:lvlJc w:val="left"/>
      <w:pPr>
        <w:tabs>
          <w:tab w:val="num" w:pos="7677"/>
        </w:tabs>
        <w:ind w:left="7677" w:hanging="360"/>
      </w:pPr>
      <w:rPr>
        <w:rFonts w:ascii="Symbol" w:hAnsi="Symbol" w:hint="default"/>
      </w:rPr>
    </w:lvl>
    <w:lvl w:ilvl="7" w:tplc="040C0003" w:tentative="1">
      <w:start w:val="1"/>
      <w:numFmt w:val="bullet"/>
      <w:lvlText w:val="o"/>
      <w:lvlJc w:val="left"/>
      <w:pPr>
        <w:tabs>
          <w:tab w:val="num" w:pos="8397"/>
        </w:tabs>
        <w:ind w:left="8397" w:hanging="360"/>
      </w:pPr>
      <w:rPr>
        <w:rFonts w:ascii="Courier New" w:hAnsi="Courier New" w:hint="default"/>
      </w:rPr>
    </w:lvl>
    <w:lvl w:ilvl="8" w:tplc="040C0005" w:tentative="1">
      <w:start w:val="1"/>
      <w:numFmt w:val="bullet"/>
      <w:lvlText w:val=""/>
      <w:lvlJc w:val="left"/>
      <w:pPr>
        <w:tabs>
          <w:tab w:val="num" w:pos="9117"/>
        </w:tabs>
        <w:ind w:left="9117" w:hanging="360"/>
      </w:pPr>
      <w:rPr>
        <w:rFonts w:ascii="Wingdings" w:hAnsi="Wingdings" w:hint="default"/>
      </w:rPr>
    </w:lvl>
  </w:abstractNum>
  <w:abstractNum w:abstractNumId="1">
    <w:nsid w:val="68CD3BC5"/>
    <w:multiLevelType w:val="hybridMultilevel"/>
    <w:tmpl w:val="6C8A829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CB64BE"/>
    <w:rsid w:val="00191CF8"/>
    <w:rsid w:val="00425911"/>
    <w:rsid w:val="005B05E7"/>
    <w:rsid w:val="008F3312"/>
    <w:rsid w:val="00B57310"/>
    <w:rsid w:val="00CB64BE"/>
    <w:rsid w:val="00CB7E19"/>
    <w:rsid w:val="00FC11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F8"/>
  </w:style>
  <w:style w:type="paragraph" w:styleId="Titre1">
    <w:name w:val="heading 1"/>
    <w:basedOn w:val="Normal"/>
    <w:next w:val="Normal"/>
    <w:link w:val="Titre1Car"/>
    <w:qFormat/>
    <w:rsid w:val="008F3312"/>
    <w:pPr>
      <w:keepNext/>
      <w:spacing w:after="0" w:line="240" w:lineRule="auto"/>
      <w:jc w:val="center"/>
      <w:outlineLvl w:val="0"/>
    </w:pPr>
    <w:rPr>
      <w:rFonts w:ascii="Century Schoolbook" w:eastAsia="Times New Roman" w:hAnsi="Century Schoolbook" w:cs="Times New Roman"/>
      <w:caps/>
      <w:sz w:val="24"/>
      <w:szCs w:val="24"/>
      <w:lang w:val="fr-CH" w:eastAsia="fr-FR"/>
    </w:rPr>
  </w:style>
  <w:style w:type="paragraph" w:styleId="Titre2">
    <w:name w:val="heading 2"/>
    <w:basedOn w:val="Normal"/>
    <w:next w:val="Normal"/>
    <w:link w:val="Titre2Car"/>
    <w:qFormat/>
    <w:rsid w:val="008F3312"/>
    <w:pPr>
      <w:keepNext/>
      <w:spacing w:after="0" w:line="240" w:lineRule="auto"/>
      <w:jc w:val="center"/>
      <w:outlineLvl w:val="1"/>
    </w:pPr>
    <w:rPr>
      <w:rFonts w:ascii="Arial Black" w:eastAsia="Times New Roman" w:hAnsi="Arial Black" w:cs="Times New Roman"/>
      <w:sz w:val="40"/>
      <w:szCs w:val="24"/>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F3312"/>
    <w:rPr>
      <w:rFonts w:ascii="Century Schoolbook" w:eastAsia="Times New Roman" w:hAnsi="Century Schoolbook" w:cs="Times New Roman"/>
      <w:caps/>
      <w:sz w:val="24"/>
      <w:szCs w:val="24"/>
      <w:lang w:val="fr-CH" w:eastAsia="fr-FR"/>
    </w:rPr>
  </w:style>
  <w:style w:type="character" w:customStyle="1" w:styleId="Titre2Car">
    <w:name w:val="Titre 2 Car"/>
    <w:basedOn w:val="Policepardfaut"/>
    <w:link w:val="Titre2"/>
    <w:rsid w:val="008F3312"/>
    <w:rPr>
      <w:rFonts w:ascii="Arial Black" w:eastAsia="Times New Roman" w:hAnsi="Arial Black" w:cs="Times New Roman"/>
      <w:sz w:val="40"/>
      <w:szCs w:val="24"/>
      <w:lang w:val="fr-CH" w:eastAsia="fr-FR"/>
    </w:rPr>
  </w:style>
  <w:style w:type="paragraph" w:styleId="Notedebasdepage">
    <w:name w:val="footnote text"/>
    <w:basedOn w:val="Normal"/>
    <w:link w:val="NotedebasdepageCar"/>
    <w:semiHidden/>
    <w:rsid w:val="008F3312"/>
    <w:pPr>
      <w:spacing w:after="0" w:line="240" w:lineRule="auto"/>
    </w:pPr>
    <w:rPr>
      <w:rFonts w:ascii="Bookman Old Style" w:eastAsia="Times New Roman" w:hAnsi="Bookman Old Style" w:cs="Times New Roman"/>
      <w:sz w:val="20"/>
      <w:szCs w:val="20"/>
      <w:lang w:val="fr-CH" w:eastAsia="fr-FR"/>
    </w:rPr>
  </w:style>
  <w:style w:type="character" w:customStyle="1" w:styleId="NotedebasdepageCar">
    <w:name w:val="Note de bas de page Car"/>
    <w:basedOn w:val="Policepardfaut"/>
    <w:link w:val="Notedebasdepage"/>
    <w:semiHidden/>
    <w:rsid w:val="008F3312"/>
    <w:rPr>
      <w:rFonts w:ascii="Bookman Old Style" w:eastAsia="Times New Roman" w:hAnsi="Bookman Old Style" w:cs="Times New Roman"/>
      <w:sz w:val="20"/>
      <w:szCs w:val="20"/>
      <w:lang w:val="fr-CH" w:eastAsia="fr-FR"/>
    </w:rPr>
  </w:style>
  <w:style w:type="paragraph" w:customStyle="1" w:styleId="Texte">
    <w:name w:val="Texte"/>
    <w:basedOn w:val="Sous-titre"/>
    <w:rsid w:val="008F3312"/>
    <w:pPr>
      <w:numPr>
        <w:ilvl w:val="0"/>
      </w:numPr>
      <w:spacing w:before="120" w:after="0" w:line="240" w:lineRule="auto"/>
      <w:ind w:firstLine="567"/>
      <w:jc w:val="both"/>
    </w:pPr>
    <w:rPr>
      <w:rFonts w:ascii="Bookman Old Style" w:eastAsia="Times New Roman" w:hAnsi="Bookman Old Style" w:cs="Times New Roman"/>
      <w:i w:val="0"/>
      <w:iCs w:val="0"/>
      <w:color w:val="auto"/>
      <w:spacing w:val="0"/>
      <w:sz w:val="20"/>
      <w:lang w:val="fr-CH" w:eastAsia="fr-FR"/>
    </w:rPr>
  </w:style>
  <w:style w:type="paragraph" w:customStyle="1" w:styleId="Sous-titre1">
    <w:name w:val="Sous-titre 1"/>
    <w:basedOn w:val="Sous-titre"/>
    <w:rsid w:val="008F3312"/>
    <w:pPr>
      <w:numPr>
        <w:ilvl w:val="0"/>
        <w:numId w:val="1"/>
      </w:numPr>
      <w:tabs>
        <w:tab w:val="clear" w:pos="6739"/>
        <w:tab w:val="num" w:pos="3054"/>
      </w:tabs>
      <w:spacing w:after="0" w:line="240" w:lineRule="auto"/>
      <w:ind w:left="3054"/>
    </w:pPr>
    <w:rPr>
      <w:rFonts w:ascii="Arial Black" w:eastAsia="Times New Roman" w:hAnsi="Arial Black" w:cs="Times New Roman"/>
      <w:i w:val="0"/>
      <w:iCs w:val="0"/>
      <w:caps/>
      <w:color w:val="auto"/>
      <w:spacing w:val="0"/>
      <w:sz w:val="28"/>
      <w:lang w:val="fr-CH" w:eastAsia="fr-FR"/>
    </w:rPr>
  </w:style>
  <w:style w:type="paragraph" w:customStyle="1" w:styleId="Sous-titre2">
    <w:name w:val="Sous-titre 2"/>
    <w:basedOn w:val="Normal"/>
    <w:rsid w:val="008F3312"/>
    <w:pPr>
      <w:spacing w:after="0" w:line="240" w:lineRule="auto"/>
    </w:pPr>
    <w:rPr>
      <w:rFonts w:ascii="Arial Black" w:eastAsia="Times New Roman" w:hAnsi="Arial Black" w:cs="Times New Roman"/>
      <w:smallCaps/>
      <w:sz w:val="24"/>
      <w:szCs w:val="24"/>
      <w:lang w:val="fr-CH" w:eastAsia="fr-FR"/>
    </w:rPr>
  </w:style>
  <w:style w:type="paragraph" w:customStyle="1" w:styleId="Exemple">
    <w:name w:val="Exemple"/>
    <w:basedOn w:val="Texte"/>
    <w:rsid w:val="008F3312"/>
    <w:pPr>
      <w:ind w:left="540" w:right="612" w:firstLine="0"/>
    </w:pPr>
    <w:rPr>
      <w:i/>
      <w:iCs/>
    </w:rPr>
  </w:style>
  <w:style w:type="character" w:styleId="Appelnotedebasdep">
    <w:name w:val="footnote reference"/>
    <w:basedOn w:val="Policepardfaut"/>
    <w:semiHidden/>
    <w:rsid w:val="008F3312"/>
    <w:rPr>
      <w:vertAlign w:val="superscript"/>
    </w:rPr>
  </w:style>
  <w:style w:type="paragraph" w:styleId="Corpsdetexte">
    <w:name w:val="Body Text"/>
    <w:basedOn w:val="Normal"/>
    <w:link w:val="CorpsdetexteCar"/>
    <w:semiHidden/>
    <w:rsid w:val="008F3312"/>
    <w:pPr>
      <w:spacing w:after="0" w:line="240" w:lineRule="auto"/>
      <w:jc w:val="both"/>
    </w:pPr>
    <w:rPr>
      <w:rFonts w:ascii="Bookman Old Style" w:eastAsia="Times New Roman" w:hAnsi="Bookman Old Style" w:cs="Times New Roman"/>
      <w:sz w:val="20"/>
      <w:szCs w:val="24"/>
      <w:lang w:val="fr-CH" w:eastAsia="fr-FR"/>
    </w:rPr>
  </w:style>
  <w:style w:type="character" w:customStyle="1" w:styleId="CorpsdetexteCar">
    <w:name w:val="Corps de texte Car"/>
    <w:basedOn w:val="Policepardfaut"/>
    <w:link w:val="Corpsdetexte"/>
    <w:semiHidden/>
    <w:rsid w:val="008F3312"/>
    <w:rPr>
      <w:rFonts w:ascii="Bookman Old Style" w:eastAsia="Times New Roman" w:hAnsi="Bookman Old Style" w:cs="Times New Roman"/>
      <w:sz w:val="20"/>
      <w:szCs w:val="24"/>
      <w:lang w:val="fr-CH" w:eastAsia="fr-FR"/>
    </w:rPr>
  </w:style>
  <w:style w:type="paragraph" w:customStyle="1" w:styleId="Donne">
    <w:name w:val="Donnée"/>
    <w:basedOn w:val="Normal"/>
    <w:next w:val="Normal"/>
    <w:rsid w:val="008F3312"/>
    <w:pPr>
      <w:tabs>
        <w:tab w:val="left" w:pos="520"/>
        <w:tab w:val="right" w:pos="9440"/>
      </w:tabs>
      <w:overflowPunct w:val="0"/>
      <w:autoSpaceDE w:val="0"/>
      <w:autoSpaceDN w:val="0"/>
      <w:adjustRightInd w:val="0"/>
      <w:spacing w:after="240" w:line="240" w:lineRule="auto"/>
      <w:ind w:right="31"/>
      <w:textAlignment w:val="baseline"/>
    </w:pPr>
    <w:rPr>
      <w:rFonts w:ascii="Century Schoolbook" w:eastAsia="Times New Roman" w:hAnsi="Century Schoolbook" w:cs="Times New Roman"/>
      <w:b/>
      <w:sz w:val="24"/>
      <w:szCs w:val="20"/>
      <w:lang w:eastAsia="fr-CH"/>
    </w:rPr>
  </w:style>
  <w:style w:type="paragraph" w:customStyle="1" w:styleId="Thme1">
    <w:name w:val="Thème1"/>
    <w:basedOn w:val="Normal"/>
    <w:rsid w:val="008F3312"/>
    <w:pPr>
      <w:tabs>
        <w:tab w:val="right" w:pos="9440"/>
      </w:tabs>
      <w:overflowPunct w:val="0"/>
      <w:autoSpaceDE w:val="0"/>
      <w:autoSpaceDN w:val="0"/>
      <w:adjustRightInd w:val="0"/>
      <w:spacing w:after="0" w:line="240" w:lineRule="auto"/>
      <w:ind w:right="31"/>
      <w:jc w:val="center"/>
      <w:textAlignment w:val="baseline"/>
    </w:pPr>
    <w:rPr>
      <w:rFonts w:ascii="Bookman" w:eastAsia="Times New Roman" w:hAnsi="Bookman" w:cs="Times New Roman"/>
      <w:i/>
      <w:smallCaps/>
      <w:sz w:val="28"/>
      <w:szCs w:val="20"/>
      <w:lang w:eastAsia="fr-CH"/>
    </w:rPr>
  </w:style>
  <w:style w:type="paragraph" w:customStyle="1" w:styleId="gtxt">
    <w:name w:val="gtxt"/>
    <w:basedOn w:val="Normal"/>
    <w:rsid w:val="008F3312"/>
    <w:pPr>
      <w:spacing w:before="100" w:beforeAutospacing="1" w:after="100" w:afterAutospacing="1" w:line="240" w:lineRule="auto"/>
      <w:jc w:val="both"/>
    </w:pPr>
    <w:rPr>
      <w:rFonts w:ascii="Verdana" w:eastAsia="Arial Unicode MS" w:hAnsi="Verdana" w:cs="Arial Unicode MS"/>
      <w:color w:val="000000"/>
      <w:sz w:val="17"/>
      <w:szCs w:val="17"/>
      <w:lang w:eastAsia="fr-FR"/>
    </w:rPr>
  </w:style>
  <w:style w:type="paragraph" w:styleId="Sous-titre">
    <w:name w:val="Subtitle"/>
    <w:basedOn w:val="Normal"/>
    <w:next w:val="Normal"/>
    <w:link w:val="Sous-titreCar"/>
    <w:uiPriority w:val="11"/>
    <w:qFormat/>
    <w:rsid w:val="008F33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33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1272</Words>
  <Characters>7000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2021-04-17T01:08:00Z</dcterms:created>
  <dcterms:modified xsi:type="dcterms:W3CDTF">2021-05-17T00:23:00Z</dcterms:modified>
</cp:coreProperties>
</file>