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8EA" w:rsidRPr="00932F57" w:rsidRDefault="005B38EA" w:rsidP="00932F57">
      <w:pPr>
        <w:pStyle w:val="NormalWeb"/>
        <w:shd w:val="clear" w:color="auto" w:fill="FFFFFF"/>
        <w:bidi/>
        <w:spacing w:before="0" w:beforeAutospacing="0" w:after="90" w:afterAutospacing="0" w:line="360" w:lineRule="auto"/>
        <w:jc w:val="center"/>
        <w:rPr>
          <w:rFonts w:ascii="Simplified Arabic" w:hAnsi="Simplified Arabic" w:cs="Simplified Arabic"/>
          <w:b/>
          <w:bCs/>
          <w:sz w:val="32"/>
          <w:szCs w:val="32"/>
          <w:rtl/>
        </w:rPr>
      </w:pPr>
      <w:proofErr w:type="gramStart"/>
      <w:r w:rsidRPr="00932F57">
        <w:rPr>
          <w:rFonts w:ascii="Simplified Arabic" w:hAnsi="Simplified Arabic" w:cs="Simplified Arabic"/>
          <w:b/>
          <w:bCs/>
          <w:sz w:val="32"/>
          <w:szCs w:val="32"/>
          <w:rtl/>
        </w:rPr>
        <w:t>المحاضرة</w:t>
      </w:r>
      <w:proofErr w:type="gramEnd"/>
      <w:r w:rsidRPr="00932F57">
        <w:rPr>
          <w:rFonts w:ascii="Simplified Arabic" w:hAnsi="Simplified Arabic" w:cs="Simplified Arabic"/>
          <w:b/>
          <w:bCs/>
          <w:sz w:val="32"/>
          <w:szCs w:val="32"/>
          <w:rtl/>
        </w:rPr>
        <w:t xml:space="preserve"> الثانية:</w:t>
      </w:r>
    </w:p>
    <w:p w:rsidR="00932F57" w:rsidRPr="00932F57" w:rsidRDefault="005B38EA" w:rsidP="00932F57">
      <w:pPr>
        <w:pStyle w:val="Titre2"/>
        <w:spacing w:line="360" w:lineRule="auto"/>
        <w:ind w:left="-567" w:firstLine="567"/>
        <w:jc w:val="both"/>
        <w:rPr>
          <w:rFonts w:ascii="Simplified Arabic" w:hAnsi="Simplified Arabic" w:cs="Simplified Arabic"/>
          <w:sz w:val="32"/>
          <w:szCs w:val="32"/>
          <w:rtl/>
        </w:rPr>
      </w:pPr>
      <w:r w:rsidRPr="00932F57">
        <w:rPr>
          <w:rFonts w:ascii="Simplified Arabic" w:hAnsi="Simplified Arabic" w:cs="Simplified Arabic"/>
          <w:sz w:val="32"/>
          <w:szCs w:val="32"/>
          <w:rtl/>
        </w:rPr>
        <w:t xml:space="preserve">السرقات الأدبية (نماذج نصية من المشرق </w:t>
      </w:r>
      <w:proofErr w:type="gramStart"/>
      <w:r w:rsidRPr="00932F57">
        <w:rPr>
          <w:rFonts w:ascii="Simplified Arabic" w:hAnsi="Simplified Arabic" w:cs="Simplified Arabic"/>
          <w:sz w:val="32"/>
          <w:szCs w:val="32"/>
          <w:rtl/>
        </w:rPr>
        <w:t>والأندلس</w:t>
      </w:r>
      <w:proofErr w:type="gramEnd"/>
      <w:r w:rsidRPr="00932F57">
        <w:rPr>
          <w:rFonts w:ascii="Simplified Arabic" w:hAnsi="Simplified Arabic" w:cs="Simplified Arabic"/>
          <w:sz w:val="32"/>
          <w:szCs w:val="32"/>
          <w:rtl/>
        </w:rPr>
        <w:t xml:space="preserve"> والمغرب)</w:t>
      </w:r>
      <w:r w:rsidR="00932F57" w:rsidRPr="00932F57">
        <w:rPr>
          <w:rFonts w:ascii="Simplified Arabic" w:hAnsi="Simplified Arabic" w:cs="Simplified Arabic"/>
          <w:sz w:val="32"/>
          <w:szCs w:val="32"/>
          <w:rtl/>
        </w:rPr>
        <w:t xml:space="preserve"> </w:t>
      </w:r>
      <w:r w:rsidR="00932F57" w:rsidRPr="00932F57">
        <w:rPr>
          <w:rFonts w:ascii="Simplified Arabic" w:hAnsi="Simplified Arabic" w:cs="Simplified Arabic"/>
          <w:sz w:val="32"/>
          <w:szCs w:val="32"/>
          <w:rtl/>
        </w:rPr>
        <w:t>قضية</w:t>
      </w:r>
      <w:r w:rsidR="00932F57" w:rsidRPr="00932F57">
        <w:rPr>
          <w:rFonts w:ascii="Simplified Arabic" w:hAnsi="Simplified Arabic" w:cs="Simplified Arabic"/>
          <w:sz w:val="32"/>
          <w:szCs w:val="32"/>
        </w:rPr>
        <w:t> </w:t>
      </w:r>
      <w:bookmarkStart w:id="0" w:name="_Toc494261404"/>
      <w:r w:rsidR="00932F57" w:rsidRPr="00932F57">
        <w:rPr>
          <w:rFonts w:ascii="Simplified Arabic" w:hAnsi="Simplified Arabic" w:cs="Simplified Arabic"/>
          <w:sz w:val="32"/>
          <w:szCs w:val="32"/>
          <w:rtl/>
        </w:rPr>
        <w:t>السرقات الأدبيّة:</w:t>
      </w:r>
      <w:bookmarkEnd w:id="0"/>
    </w:p>
    <w:p w:rsidR="00932F57" w:rsidRPr="00932F57" w:rsidRDefault="00932F57" w:rsidP="00932F57">
      <w:pPr>
        <w:widowControl w:val="0"/>
        <w:bidi/>
        <w:spacing w:before="60" w:line="360" w:lineRule="auto"/>
        <w:ind w:left="-567" w:firstLine="567"/>
        <w:jc w:val="both"/>
        <w:rPr>
          <w:rFonts w:ascii="Simplified Arabic" w:hAnsi="Simplified Arabic" w:cs="Simplified Arabic"/>
          <w:sz w:val="32"/>
          <w:szCs w:val="32"/>
          <w:rtl/>
        </w:rPr>
      </w:pPr>
    </w:p>
    <w:p w:rsidR="00932F57" w:rsidRPr="00932F57" w:rsidRDefault="00932F57" w:rsidP="00932F57">
      <w:pPr>
        <w:widowControl w:val="0"/>
        <w:bidi/>
        <w:spacing w:before="60" w:line="360" w:lineRule="auto"/>
        <w:ind w:left="-567"/>
        <w:jc w:val="both"/>
        <w:rPr>
          <w:rFonts w:ascii="Simplified Arabic" w:hAnsi="Simplified Arabic" w:cs="Simplified Arabic"/>
          <w:sz w:val="32"/>
          <w:szCs w:val="32"/>
          <w:rtl/>
        </w:rPr>
      </w:pPr>
      <w:r w:rsidRPr="00932F57">
        <w:rPr>
          <w:rFonts w:ascii="Simplified Arabic" w:hAnsi="Simplified Arabic" w:cs="Simplified Arabic"/>
          <w:sz w:val="32"/>
          <w:szCs w:val="32"/>
          <w:rtl/>
        </w:rPr>
        <w:t xml:space="preserve">تعد هذه القضية من أقبح ما اتّهم به الشعراء؛ </w:t>
      </w:r>
      <w:r>
        <w:rPr>
          <w:rFonts w:ascii="Simplified Arabic" w:hAnsi="Simplified Arabic" w:cs="Simplified Arabic" w:hint="cs"/>
          <w:sz w:val="32"/>
          <w:szCs w:val="32"/>
          <w:rtl/>
        </w:rPr>
        <w:t xml:space="preserve">إذ </w:t>
      </w:r>
      <w:r>
        <w:rPr>
          <w:rFonts w:ascii="Simplified Arabic" w:hAnsi="Simplified Arabic" w:cs="Simplified Arabic"/>
          <w:sz w:val="32"/>
          <w:szCs w:val="32"/>
          <w:rtl/>
        </w:rPr>
        <w:t xml:space="preserve">شغلت مختلف المظانّ النقدية، </w:t>
      </w:r>
      <w:r>
        <w:rPr>
          <w:rFonts w:ascii="Simplified Arabic" w:hAnsi="Simplified Arabic" w:cs="Simplified Arabic" w:hint="cs"/>
          <w:sz w:val="32"/>
          <w:szCs w:val="32"/>
          <w:rtl/>
        </w:rPr>
        <w:t>و</w:t>
      </w:r>
      <w:r w:rsidRPr="00932F57">
        <w:rPr>
          <w:rFonts w:ascii="Simplified Arabic" w:hAnsi="Simplified Arabic" w:cs="Simplified Arabic"/>
          <w:sz w:val="32"/>
          <w:szCs w:val="32"/>
          <w:rtl/>
        </w:rPr>
        <w:t xml:space="preserve">لم يسلم من مثالبها حتى الشعراء الكبار من أمثال أبي الطيب المتنبي، وأبي العلاء المعري، وحبيب بن أوس الطائي، وعبادة بن الوليد البحتريّ، وغيرهم. </w:t>
      </w:r>
    </w:p>
    <w:p w:rsidR="00932F57" w:rsidRPr="00932F57" w:rsidRDefault="00932F57" w:rsidP="00932F57">
      <w:pPr>
        <w:widowControl w:val="0"/>
        <w:bidi/>
        <w:spacing w:before="60" w:line="360" w:lineRule="auto"/>
        <w:ind w:left="-567"/>
        <w:jc w:val="both"/>
        <w:rPr>
          <w:rFonts w:ascii="Simplified Arabic" w:hAnsi="Simplified Arabic" w:cs="Simplified Arabic"/>
          <w:sz w:val="32"/>
          <w:szCs w:val="32"/>
          <w:rtl/>
        </w:rPr>
      </w:pPr>
      <w:r w:rsidRPr="00932F57">
        <w:rPr>
          <w:rFonts w:ascii="Simplified Arabic" w:hAnsi="Simplified Arabic" w:cs="Simplified Arabic"/>
          <w:sz w:val="32"/>
          <w:szCs w:val="32"/>
          <w:rtl/>
        </w:rPr>
        <w:t xml:space="preserve">وقد ذكروا لها مصطلحات كثير منها المسخ والسلخ والنسخ، وهي </w:t>
      </w:r>
      <w:proofErr w:type="spellStart"/>
      <w:r w:rsidRPr="00932F57">
        <w:rPr>
          <w:rFonts w:ascii="Simplified Arabic" w:hAnsi="Simplified Arabic" w:cs="Simplified Arabic"/>
          <w:sz w:val="32"/>
          <w:szCs w:val="32"/>
          <w:rtl/>
        </w:rPr>
        <w:t>أبشعها</w:t>
      </w:r>
      <w:proofErr w:type="spellEnd"/>
      <w:r w:rsidRPr="00932F57">
        <w:rPr>
          <w:rFonts w:ascii="Simplified Arabic" w:hAnsi="Simplified Arabic" w:cs="Simplified Arabic"/>
          <w:sz w:val="32"/>
          <w:szCs w:val="32"/>
          <w:rtl/>
        </w:rPr>
        <w:t>، كما حددوا لها درجات ومواصفات، فقصرها بعضهم على أخذ المعنى مع لفظه، أو أخذ المعنى كما هو، أو أخذ اللفظ. مع استثناء ما له صلة وثيقة بصاحبه حتى اشتهر به، مثلما هو الشأن في بعض العبارات التي التصقت بأصحاب المعلقات أمثال امرئ القيس وعنترة بن شداد.</w:t>
      </w:r>
    </w:p>
    <w:p w:rsidR="00932F57" w:rsidRPr="00932F57" w:rsidRDefault="00932F57" w:rsidP="00932F57">
      <w:pPr>
        <w:widowControl w:val="0"/>
        <w:bidi/>
        <w:spacing w:before="60" w:line="360" w:lineRule="auto"/>
        <w:ind w:left="-567"/>
        <w:jc w:val="both"/>
        <w:rPr>
          <w:rFonts w:ascii="Simplified Arabic" w:hAnsi="Simplified Arabic" w:cs="Simplified Arabic"/>
          <w:b/>
          <w:bCs/>
          <w:sz w:val="32"/>
          <w:szCs w:val="32"/>
          <w:rtl/>
        </w:rPr>
      </w:pPr>
      <w:r w:rsidRPr="00932F57">
        <w:rPr>
          <w:rFonts w:ascii="Simplified Arabic" w:hAnsi="Simplified Arabic" w:cs="Simplified Arabic"/>
          <w:sz w:val="32"/>
          <w:szCs w:val="32"/>
          <w:rtl/>
        </w:rPr>
        <w:t xml:space="preserve">بيد أنّ أصحاب النزاهة والرزانة من النقاد لم يكونوا يتعنّتون على معاصريهم أو سابقيهم أو يتشددون ، يقول أبو هلال العسكريّ: ''ليس لأحد من أصناف القائلين غنى عن تناول المعاني ممّن تقدّمهم والصّبّ على قوالب من سبقهم، ولكن عليهم </w:t>
      </w:r>
      <w:r w:rsidRPr="00932F57">
        <w:rPr>
          <w:rFonts w:ascii="Simplified Arabic" w:hAnsi="Simplified Arabic" w:cs="Simplified Arabic"/>
          <w:sz w:val="32"/>
          <w:szCs w:val="32"/>
        </w:rPr>
        <w:t>–</w:t>
      </w:r>
      <w:r w:rsidRPr="00932F57">
        <w:rPr>
          <w:rFonts w:ascii="Simplified Arabic" w:hAnsi="Simplified Arabic" w:cs="Simplified Arabic"/>
          <w:sz w:val="32"/>
          <w:szCs w:val="32"/>
          <w:rtl/>
        </w:rPr>
        <w:t xml:space="preserve">إذا أخذوها- أن يكسوها ألفاظاً من عندهم، ويبرزوها في معارض من تأليفهم، ويوردوها في غير حليتها الأولى، ويزيدوها في حسن تأليفها وجودة تركيبها وكمال حليتها ومعرضها، فإن فعلوا ذلك فهم أحقّ بها ممّن سبق إليها، ولولا أن القائل يؤدّي ما سمع لما كان في طاقته أن يقول، وإنّما ينطق الطّفل بعد استماعه من </w:t>
      </w:r>
      <w:r w:rsidRPr="00932F57">
        <w:rPr>
          <w:rFonts w:ascii="Simplified Arabic" w:hAnsi="Simplified Arabic" w:cs="Simplified Arabic"/>
          <w:sz w:val="32"/>
          <w:szCs w:val="32"/>
          <w:rtl/>
        </w:rPr>
        <w:lastRenderedPageBreak/>
        <w:t>البالغين''.</w:t>
      </w:r>
      <w:r>
        <w:rPr>
          <w:rFonts w:ascii="Simplified Arabic" w:hAnsi="Simplified Arabic" w:cs="Simplified Arabic" w:hint="cs"/>
          <w:b/>
          <w:bCs/>
          <w:sz w:val="32"/>
          <w:szCs w:val="32"/>
          <w:rtl/>
        </w:rPr>
        <w:t xml:space="preserve"> </w:t>
      </w:r>
      <w:r w:rsidRPr="00932F57">
        <w:rPr>
          <w:rFonts w:ascii="Simplified Arabic" w:hAnsi="Simplified Arabic" w:cs="Simplified Arabic"/>
          <w:sz w:val="32"/>
          <w:szCs w:val="32"/>
          <w:rtl/>
        </w:rPr>
        <w:t>(</w:t>
      </w:r>
      <w:r>
        <w:rPr>
          <w:rFonts w:ascii="Simplified Arabic" w:hAnsi="Simplified Arabic" w:cs="Simplified Arabic"/>
          <w:sz w:val="32"/>
          <w:szCs w:val="32"/>
          <w:rtl/>
        </w:rPr>
        <w:t xml:space="preserve">كتاب </w:t>
      </w:r>
      <w:proofErr w:type="gramStart"/>
      <w:r>
        <w:rPr>
          <w:rFonts w:ascii="Simplified Arabic" w:hAnsi="Simplified Arabic" w:cs="Simplified Arabic"/>
          <w:sz w:val="32"/>
          <w:szCs w:val="32"/>
          <w:rtl/>
        </w:rPr>
        <w:t>الصناعتين</w:t>
      </w:r>
      <w:proofErr w:type="gramEnd"/>
      <w:r>
        <w:rPr>
          <w:rFonts w:ascii="Simplified Arabic" w:hAnsi="Simplified Arabic" w:cs="Simplified Arabic"/>
          <w:sz w:val="32"/>
          <w:szCs w:val="32"/>
          <w:rtl/>
        </w:rPr>
        <w:t xml:space="preserve">: </w:t>
      </w:r>
      <w:r>
        <w:rPr>
          <w:rFonts w:ascii="Simplified Arabic" w:hAnsi="Simplified Arabic" w:cs="Simplified Arabic" w:hint="cs"/>
          <w:sz w:val="32"/>
          <w:szCs w:val="32"/>
          <w:rtl/>
        </w:rPr>
        <w:t>أ</w:t>
      </w:r>
      <w:r w:rsidRPr="00932F57">
        <w:rPr>
          <w:rFonts w:ascii="Simplified Arabic" w:hAnsi="Simplified Arabic" w:cs="Simplified Arabic"/>
          <w:sz w:val="32"/>
          <w:szCs w:val="32"/>
          <w:rtl/>
        </w:rPr>
        <w:t>بو هلال العسكري).</w:t>
      </w:r>
    </w:p>
    <w:p w:rsidR="00932F57" w:rsidRPr="00932F57" w:rsidRDefault="00932F57" w:rsidP="00932F57">
      <w:pPr>
        <w:widowControl w:val="0"/>
        <w:bidi/>
        <w:spacing w:before="60" w:line="360" w:lineRule="auto"/>
        <w:ind w:left="-567" w:firstLine="567"/>
        <w:jc w:val="both"/>
        <w:rPr>
          <w:rFonts w:ascii="Simplified Arabic" w:hAnsi="Simplified Arabic" w:cs="Simplified Arabic"/>
          <w:sz w:val="32"/>
          <w:szCs w:val="32"/>
          <w:rtl/>
        </w:rPr>
      </w:pPr>
      <w:r w:rsidRPr="00932F57">
        <w:rPr>
          <w:rFonts w:ascii="Simplified Arabic" w:hAnsi="Simplified Arabic" w:cs="Simplified Arabic"/>
          <w:sz w:val="32"/>
          <w:szCs w:val="32"/>
          <w:rtl/>
        </w:rPr>
        <w:t xml:space="preserve">كما حذر القاضي الجرجاني من التّسرّع في الأحكام بسبب الجهل بالمواقف التي تحدث فيها السرقة، وعَدَّ من لا يفرّق المسروق من الأصيل ليس ناقداً ولا أديباً، يقول: ''ولست تعدّ من جهابذة الكلام، ولا من نقّاد الشعر، حتى تميز بين أصنافه وأقسامه، وتحيط علماً برتبه ومنازله، فتفصل بين السّرق والغصب وبين الإغارة والاختلاس، وتعرف الإلمام من الملاحظة وتفرّق بين المشترك الذي لا يجوز </w:t>
      </w:r>
      <w:proofErr w:type="spellStart"/>
      <w:r w:rsidRPr="00932F57">
        <w:rPr>
          <w:rFonts w:ascii="Simplified Arabic" w:hAnsi="Simplified Arabic" w:cs="Simplified Arabic"/>
          <w:sz w:val="32"/>
          <w:szCs w:val="32"/>
          <w:rtl/>
        </w:rPr>
        <w:t>إدعاء</w:t>
      </w:r>
      <w:proofErr w:type="spellEnd"/>
      <w:r w:rsidRPr="00932F57">
        <w:rPr>
          <w:rFonts w:ascii="Simplified Arabic" w:hAnsi="Simplified Arabic" w:cs="Simplified Arabic"/>
          <w:sz w:val="32"/>
          <w:szCs w:val="32"/>
          <w:rtl/>
        </w:rPr>
        <w:t xml:space="preserve"> السّرقة فيه، والمبتذل الذي ليس واحد أحقّ به من الآخر''.</w:t>
      </w:r>
    </w:p>
    <w:p w:rsidR="00932F57" w:rsidRPr="00932F57" w:rsidRDefault="00932F57" w:rsidP="00932F57">
      <w:pPr>
        <w:widowControl w:val="0"/>
        <w:bidi/>
        <w:spacing w:before="60" w:line="360" w:lineRule="auto"/>
        <w:ind w:left="-567"/>
        <w:jc w:val="both"/>
        <w:rPr>
          <w:rFonts w:ascii="Simplified Arabic" w:hAnsi="Simplified Arabic" w:cs="Simplified Arabic"/>
          <w:sz w:val="32"/>
          <w:szCs w:val="32"/>
          <w:rtl/>
        </w:rPr>
      </w:pPr>
      <w:r w:rsidRPr="00932F57">
        <w:rPr>
          <w:rFonts w:ascii="Simplified Arabic" w:hAnsi="Simplified Arabic" w:cs="Simplified Arabic"/>
          <w:sz w:val="32"/>
          <w:szCs w:val="32"/>
          <w:rtl/>
        </w:rPr>
        <w:t xml:space="preserve">(الوساطة بين المتنبي وخصومه: تح محمد أبو الفضل إبراهيم ، محمد البجاوي، مطبعة الحلبي، </w:t>
      </w:r>
      <w:proofErr w:type="spellStart"/>
      <w:r w:rsidRPr="00932F57">
        <w:rPr>
          <w:rFonts w:ascii="Simplified Arabic" w:hAnsi="Simplified Arabic" w:cs="Simplified Arabic"/>
          <w:sz w:val="32"/>
          <w:szCs w:val="32"/>
          <w:rtl/>
        </w:rPr>
        <w:t>ط2</w:t>
      </w:r>
      <w:proofErr w:type="spellEnd"/>
      <w:r w:rsidRPr="00932F57">
        <w:rPr>
          <w:rFonts w:ascii="Simplified Arabic" w:hAnsi="Simplified Arabic" w:cs="Simplified Arabic"/>
          <w:sz w:val="32"/>
          <w:szCs w:val="32"/>
          <w:rtl/>
        </w:rPr>
        <w:t xml:space="preserve">، القاهرة </w:t>
      </w:r>
      <w:proofErr w:type="spellStart"/>
      <w:r w:rsidRPr="00932F57">
        <w:rPr>
          <w:rFonts w:ascii="Simplified Arabic" w:hAnsi="Simplified Arabic" w:cs="Simplified Arabic"/>
          <w:sz w:val="32"/>
          <w:szCs w:val="32"/>
          <w:rtl/>
        </w:rPr>
        <w:t>1951م</w:t>
      </w:r>
      <w:proofErr w:type="spellEnd"/>
      <w:r w:rsidRPr="00932F57">
        <w:rPr>
          <w:rFonts w:ascii="Simplified Arabic" w:hAnsi="Simplified Arabic" w:cs="Simplified Arabic"/>
          <w:sz w:val="32"/>
          <w:szCs w:val="32"/>
          <w:rtl/>
        </w:rPr>
        <w:t xml:space="preserve">. / العمدة: </w:t>
      </w:r>
      <w:proofErr w:type="gramStart"/>
      <w:r w:rsidRPr="00932F57">
        <w:rPr>
          <w:rFonts w:ascii="Simplified Arabic" w:hAnsi="Simplified Arabic" w:cs="Simplified Arabic"/>
          <w:sz w:val="32"/>
          <w:szCs w:val="32"/>
          <w:rtl/>
        </w:rPr>
        <w:t>لابن</w:t>
      </w:r>
      <w:proofErr w:type="gramEnd"/>
      <w:r w:rsidRPr="00932F57">
        <w:rPr>
          <w:rFonts w:ascii="Simplified Arabic" w:hAnsi="Simplified Arabic" w:cs="Simplified Arabic"/>
          <w:sz w:val="32"/>
          <w:szCs w:val="32"/>
          <w:rtl/>
        </w:rPr>
        <w:t xml:space="preserve"> رشيق، </w:t>
      </w:r>
      <w:proofErr w:type="spellStart"/>
      <w:r w:rsidRPr="00932F57">
        <w:rPr>
          <w:rFonts w:ascii="Simplified Arabic" w:hAnsi="Simplified Arabic" w:cs="Simplified Arabic"/>
          <w:sz w:val="32"/>
          <w:szCs w:val="32"/>
          <w:rtl/>
        </w:rPr>
        <w:t>ج2</w:t>
      </w:r>
      <w:proofErr w:type="spellEnd"/>
      <w:r w:rsidRPr="00932F57">
        <w:rPr>
          <w:rFonts w:ascii="Simplified Arabic" w:hAnsi="Simplified Arabic" w:cs="Simplified Arabic"/>
          <w:sz w:val="32"/>
          <w:szCs w:val="32"/>
          <w:rtl/>
        </w:rPr>
        <w:t>).</w:t>
      </w:r>
    </w:p>
    <w:p w:rsidR="00932F57" w:rsidRPr="00932F57" w:rsidRDefault="00932F57" w:rsidP="00932F57">
      <w:pPr>
        <w:widowControl w:val="0"/>
        <w:bidi/>
        <w:spacing w:before="60" w:line="360" w:lineRule="auto"/>
        <w:ind w:left="-567"/>
        <w:jc w:val="both"/>
        <w:rPr>
          <w:rFonts w:ascii="Simplified Arabic" w:hAnsi="Simplified Arabic" w:cs="Simplified Arabic"/>
          <w:sz w:val="32"/>
          <w:szCs w:val="32"/>
          <w:rtl/>
        </w:rPr>
      </w:pPr>
      <w:proofErr w:type="gramStart"/>
      <w:r>
        <w:rPr>
          <w:rFonts w:ascii="Simplified Arabic" w:hAnsi="Simplified Arabic" w:cs="Simplified Arabic" w:hint="cs"/>
          <w:sz w:val="32"/>
          <w:szCs w:val="32"/>
          <w:rtl/>
        </w:rPr>
        <w:t>فيما</w:t>
      </w:r>
      <w:proofErr w:type="gramEnd"/>
      <w:r w:rsidRPr="00932F57">
        <w:rPr>
          <w:rFonts w:ascii="Simplified Arabic" w:hAnsi="Simplified Arabic" w:cs="Simplified Arabic"/>
          <w:sz w:val="32"/>
          <w:szCs w:val="32"/>
          <w:rtl/>
        </w:rPr>
        <w:t xml:space="preserve"> حاول بعضهم توجيه الشعراء إلى طرق الاستفادة من معاني الغير. قال ابن شهيد: ''إذا اعتمدت معنى قد سبقك إليه غيرك فأحسن تركيبه، وأرق حاشيته، فاضرب عنه جملة. </w:t>
      </w:r>
      <w:proofErr w:type="gramStart"/>
      <w:r w:rsidRPr="00932F57">
        <w:rPr>
          <w:rFonts w:ascii="Simplified Arabic" w:hAnsi="Simplified Arabic" w:cs="Simplified Arabic"/>
          <w:sz w:val="32"/>
          <w:szCs w:val="32"/>
          <w:rtl/>
        </w:rPr>
        <w:t>وإن</w:t>
      </w:r>
      <w:proofErr w:type="gramEnd"/>
      <w:r w:rsidRPr="00932F57">
        <w:rPr>
          <w:rFonts w:ascii="Simplified Arabic" w:hAnsi="Simplified Arabic" w:cs="Simplified Arabic"/>
          <w:sz w:val="32"/>
          <w:szCs w:val="32"/>
          <w:rtl/>
        </w:rPr>
        <w:t xml:space="preserve"> لم يكن بدّ ففي غير العروض التي تقدّم إليها ذلك المحسن لتنشط طبيعتك وتقوي منتك''.</w:t>
      </w:r>
    </w:p>
    <w:p w:rsidR="00932F57" w:rsidRPr="00932F57" w:rsidRDefault="00932F57" w:rsidP="00932F57">
      <w:pPr>
        <w:widowControl w:val="0"/>
        <w:bidi/>
        <w:spacing w:before="60" w:line="360" w:lineRule="auto"/>
        <w:ind w:left="-567"/>
        <w:jc w:val="both"/>
        <w:rPr>
          <w:rFonts w:ascii="Simplified Arabic" w:hAnsi="Simplified Arabic" w:cs="Simplified Arabic"/>
          <w:sz w:val="32"/>
          <w:szCs w:val="32"/>
          <w:rtl/>
        </w:rPr>
      </w:pPr>
      <w:r w:rsidRPr="00932F57">
        <w:rPr>
          <w:rFonts w:ascii="Simplified Arabic" w:hAnsi="Simplified Arabic" w:cs="Simplified Arabic"/>
          <w:sz w:val="32"/>
          <w:szCs w:val="32"/>
          <w:rtl/>
        </w:rPr>
        <w:t xml:space="preserve">(الذخيرة في محاسن </w:t>
      </w:r>
      <w:proofErr w:type="gramStart"/>
      <w:r w:rsidRPr="00932F57">
        <w:rPr>
          <w:rFonts w:ascii="Simplified Arabic" w:hAnsi="Simplified Arabic" w:cs="Simplified Arabic"/>
          <w:sz w:val="32"/>
          <w:szCs w:val="32"/>
          <w:rtl/>
        </w:rPr>
        <w:t>أهل</w:t>
      </w:r>
      <w:proofErr w:type="gramEnd"/>
      <w:r w:rsidRPr="00932F57">
        <w:rPr>
          <w:rFonts w:ascii="Simplified Arabic" w:hAnsi="Simplified Arabic" w:cs="Simplified Arabic"/>
          <w:sz w:val="32"/>
          <w:szCs w:val="32"/>
          <w:rtl/>
        </w:rPr>
        <w:t xml:space="preserve"> الجزيرة: ابن بسام، القسم الأول).</w:t>
      </w:r>
    </w:p>
    <w:p w:rsidR="00932F57" w:rsidRPr="00932F57" w:rsidRDefault="00932F57" w:rsidP="00932F57">
      <w:pPr>
        <w:pStyle w:val="Titre4"/>
        <w:spacing w:line="360" w:lineRule="auto"/>
        <w:ind w:left="-567" w:firstLine="0"/>
        <w:jc w:val="both"/>
        <w:rPr>
          <w:rFonts w:ascii="Simplified Arabic" w:hAnsi="Simplified Arabic" w:cs="Simplified Arabic"/>
          <w:b w:val="0"/>
          <w:bCs w:val="0"/>
          <w:sz w:val="32"/>
          <w:szCs w:val="32"/>
          <w:rtl/>
        </w:rPr>
      </w:pPr>
      <w:bookmarkStart w:id="1" w:name="_Toc494261411"/>
      <w:proofErr w:type="gramStart"/>
      <w:r w:rsidRPr="00932F57">
        <w:rPr>
          <w:rFonts w:ascii="Simplified Arabic" w:hAnsi="Simplified Arabic" w:cs="Simplified Arabic"/>
          <w:b w:val="0"/>
          <w:bCs w:val="0"/>
          <w:sz w:val="32"/>
          <w:szCs w:val="32"/>
          <w:rtl/>
        </w:rPr>
        <w:t>ووصفها</w:t>
      </w:r>
      <w:proofErr w:type="gramEnd"/>
      <w:r w:rsidRPr="00932F57">
        <w:rPr>
          <w:rFonts w:ascii="Simplified Arabic" w:hAnsi="Simplified Arabic" w:cs="Simplified Arabic"/>
          <w:b w:val="0"/>
          <w:bCs w:val="0"/>
          <w:sz w:val="32"/>
          <w:szCs w:val="32"/>
          <w:rtl/>
        </w:rPr>
        <w:t xml:space="preserve"> ابن شرف بأنها من عيوب الشّع</w:t>
      </w:r>
      <w:bookmarkEnd w:id="1"/>
      <w:r w:rsidRPr="00932F57">
        <w:rPr>
          <w:rFonts w:ascii="Simplified Arabic" w:hAnsi="Simplified Arabic" w:cs="Simplified Arabic"/>
          <w:b w:val="0"/>
          <w:bCs w:val="0"/>
          <w:sz w:val="32"/>
          <w:szCs w:val="32"/>
          <w:rtl/>
        </w:rPr>
        <w:t>ر</w:t>
      </w:r>
      <w:r w:rsidRPr="00932F57">
        <w:rPr>
          <w:rFonts w:ascii="Simplified Arabic" w:hAnsi="Simplified Arabic" w:cs="Simplified Arabic"/>
          <w:sz w:val="32"/>
          <w:szCs w:val="32"/>
          <w:rtl/>
        </w:rPr>
        <w:t xml:space="preserve">، </w:t>
      </w:r>
      <w:r w:rsidRPr="00932F57">
        <w:rPr>
          <w:rFonts w:ascii="Simplified Arabic" w:hAnsi="Simplified Arabic" w:cs="Simplified Arabic"/>
          <w:b w:val="0"/>
          <w:bCs w:val="0"/>
          <w:sz w:val="32"/>
          <w:szCs w:val="32"/>
          <w:rtl/>
        </w:rPr>
        <w:t xml:space="preserve">قائلا: ''ومن عيوب الشعر السّارق، وهو كثير الأجناس في شعر الناس، فمنها: سرقة ألفاظ، ومنها سرقة معان، وسرقة المعاني أكثر، لأنّها أخفى من الألفاظ. ومنها سرقة المعنى كلّه، ومنها سرقة بعض منه ومنها مسروق باختصار في اللفظ، وزيادة في المعنى، وهو أحسن السّرقات، ومنها مسروق بزيادة ألفاظ وقصور عن المعنى </w:t>
      </w:r>
      <w:r w:rsidRPr="00932F57">
        <w:rPr>
          <w:rFonts w:ascii="Simplified Arabic" w:hAnsi="Simplified Arabic" w:cs="Simplified Arabic"/>
          <w:b w:val="0"/>
          <w:bCs w:val="0"/>
          <w:sz w:val="32"/>
          <w:szCs w:val="32"/>
          <w:rtl/>
        </w:rPr>
        <w:lastRenderedPageBreak/>
        <w:t>وهو أقبحها، ومنها سرقة محضة بلا زيادة ولا نقص، والفضل في ذلك للمسروق منه، ولا شيء للسارق''.</w:t>
      </w:r>
    </w:p>
    <w:p w:rsidR="00932F57" w:rsidRPr="00932F57" w:rsidRDefault="00932F57" w:rsidP="00932F57">
      <w:pPr>
        <w:pStyle w:val="Titre4"/>
        <w:spacing w:line="360" w:lineRule="auto"/>
        <w:ind w:left="-567" w:firstLine="0"/>
        <w:jc w:val="both"/>
        <w:rPr>
          <w:rFonts w:ascii="Simplified Arabic" w:hAnsi="Simplified Arabic" w:cs="Simplified Arabic"/>
          <w:b w:val="0"/>
          <w:bCs w:val="0"/>
          <w:sz w:val="32"/>
          <w:szCs w:val="32"/>
          <w:rtl/>
        </w:rPr>
      </w:pPr>
      <w:bookmarkStart w:id="2" w:name="_Toc494261408"/>
      <w:r w:rsidRPr="00932F57">
        <w:rPr>
          <w:rFonts w:ascii="Simplified Arabic" w:hAnsi="Simplified Arabic" w:cs="Simplified Arabic"/>
          <w:b w:val="0"/>
          <w:bCs w:val="0"/>
          <w:sz w:val="32"/>
          <w:szCs w:val="32"/>
          <w:rtl/>
        </w:rPr>
        <w:t>وأما الناقد ابن رشيق</w:t>
      </w:r>
      <w:bookmarkEnd w:id="2"/>
      <w:r w:rsidRPr="00932F57">
        <w:rPr>
          <w:rFonts w:ascii="Simplified Arabic" w:hAnsi="Simplified Arabic" w:cs="Simplified Arabic"/>
          <w:b w:val="0"/>
          <w:bCs w:val="0"/>
          <w:sz w:val="32"/>
          <w:szCs w:val="32"/>
          <w:rtl/>
        </w:rPr>
        <w:t xml:space="preserve">، فقد عدّد أنواع السرقة، وحدّد معالمها، ودقّق في جوانبها؛ وضبط درجاتها بعدد من المصطلحات، وصل بها إلى ستّة عشر مصطلحاً هي: </w:t>
      </w:r>
      <w:proofErr w:type="spellStart"/>
      <w:r w:rsidRPr="00932F57">
        <w:rPr>
          <w:rFonts w:ascii="Simplified Arabic" w:hAnsi="Simplified Arabic" w:cs="Simplified Arabic"/>
          <w:b w:val="0"/>
          <w:bCs w:val="0"/>
          <w:sz w:val="32"/>
          <w:szCs w:val="32"/>
          <w:rtl/>
        </w:rPr>
        <w:t>الاصطراف</w:t>
      </w:r>
      <w:proofErr w:type="spellEnd"/>
      <w:r w:rsidRPr="00932F57">
        <w:rPr>
          <w:rFonts w:ascii="Simplified Arabic" w:hAnsi="Simplified Arabic" w:cs="Simplified Arabic"/>
          <w:b w:val="0"/>
          <w:bCs w:val="0"/>
          <w:sz w:val="32"/>
          <w:szCs w:val="32"/>
          <w:rtl/>
        </w:rPr>
        <w:t xml:space="preserve">، والانتحال، والإغارة، والغصب، </w:t>
      </w:r>
      <w:proofErr w:type="spellStart"/>
      <w:r w:rsidRPr="00932F57">
        <w:rPr>
          <w:rFonts w:ascii="Simplified Arabic" w:hAnsi="Simplified Arabic" w:cs="Simplified Arabic"/>
          <w:b w:val="0"/>
          <w:bCs w:val="0"/>
          <w:sz w:val="32"/>
          <w:szCs w:val="32"/>
          <w:rtl/>
        </w:rPr>
        <w:t>والمرافدة</w:t>
      </w:r>
      <w:proofErr w:type="spellEnd"/>
      <w:r w:rsidRPr="00932F57">
        <w:rPr>
          <w:rFonts w:ascii="Simplified Arabic" w:hAnsi="Simplified Arabic" w:cs="Simplified Arabic"/>
          <w:b w:val="0"/>
          <w:bCs w:val="0"/>
          <w:sz w:val="32"/>
          <w:szCs w:val="32"/>
          <w:rtl/>
        </w:rPr>
        <w:t xml:space="preserve">، </w:t>
      </w:r>
      <w:proofErr w:type="spellStart"/>
      <w:r w:rsidRPr="00932F57">
        <w:rPr>
          <w:rFonts w:ascii="Simplified Arabic" w:hAnsi="Simplified Arabic" w:cs="Simplified Arabic"/>
          <w:b w:val="0"/>
          <w:bCs w:val="0"/>
          <w:sz w:val="32"/>
          <w:szCs w:val="32"/>
          <w:rtl/>
        </w:rPr>
        <w:t>والاهتدام</w:t>
      </w:r>
      <w:proofErr w:type="spellEnd"/>
      <w:r w:rsidRPr="00932F57">
        <w:rPr>
          <w:rFonts w:ascii="Simplified Arabic" w:hAnsi="Simplified Arabic" w:cs="Simplified Arabic"/>
          <w:b w:val="0"/>
          <w:bCs w:val="0"/>
          <w:sz w:val="32"/>
          <w:szCs w:val="32"/>
          <w:rtl/>
        </w:rPr>
        <w:t xml:space="preserve">، والنظر والملاحظة، والإلمام، والاختلاس، والموازنة، والعكس، </w:t>
      </w:r>
      <w:proofErr w:type="spellStart"/>
      <w:r w:rsidRPr="00932F57">
        <w:rPr>
          <w:rFonts w:ascii="Simplified Arabic" w:hAnsi="Simplified Arabic" w:cs="Simplified Arabic"/>
          <w:b w:val="0"/>
          <w:bCs w:val="0"/>
          <w:sz w:val="32"/>
          <w:szCs w:val="32"/>
          <w:rtl/>
        </w:rPr>
        <w:t>والمواردة</w:t>
      </w:r>
      <w:proofErr w:type="spellEnd"/>
      <w:r w:rsidRPr="00932F57">
        <w:rPr>
          <w:rFonts w:ascii="Simplified Arabic" w:hAnsi="Simplified Arabic" w:cs="Simplified Arabic"/>
          <w:b w:val="0"/>
          <w:bCs w:val="0"/>
          <w:sz w:val="32"/>
          <w:szCs w:val="32"/>
          <w:rtl/>
        </w:rPr>
        <w:t>، والالتقاط، والتلفيق، وكشف المعنى، والشعر المجدود، وسوء الإتباع.</w:t>
      </w:r>
    </w:p>
    <w:p w:rsidR="00932F57" w:rsidRPr="00932F57" w:rsidRDefault="00932F57" w:rsidP="00932F57">
      <w:pPr>
        <w:pStyle w:val="Titre4"/>
        <w:spacing w:line="360" w:lineRule="auto"/>
        <w:ind w:left="-567" w:firstLine="0"/>
        <w:jc w:val="both"/>
        <w:rPr>
          <w:rStyle w:val="Appelnotedebasdep"/>
          <w:rFonts w:ascii="Simplified Arabic" w:hAnsi="Simplified Arabic" w:cs="Simplified Arabic"/>
          <w:b w:val="0"/>
          <w:bCs w:val="0"/>
          <w:sz w:val="32"/>
          <w:szCs w:val="32"/>
          <w:rtl/>
        </w:rPr>
      </w:pPr>
      <w:r w:rsidRPr="00932F57">
        <w:rPr>
          <w:rFonts w:ascii="Simplified Arabic" w:hAnsi="Simplified Arabic" w:cs="Simplified Arabic"/>
          <w:b w:val="0"/>
          <w:bCs w:val="0"/>
          <w:sz w:val="32"/>
          <w:szCs w:val="32"/>
          <w:rtl/>
        </w:rPr>
        <w:t xml:space="preserve"> (ابن </w:t>
      </w:r>
      <w:proofErr w:type="gramStart"/>
      <w:r w:rsidRPr="00932F57">
        <w:rPr>
          <w:rFonts w:ascii="Simplified Arabic" w:hAnsi="Simplified Arabic" w:cs="Simplified Arabic"/>
          <w:b w:val="0"/>
          <w:bCs w:val="0"/>
          <w:sz w:val="32"/>
          <w:szCs w:val="32"/>
          <w:rtl/>
        </w:rPr>
        <w:t>رشيق</w:t>
      </w:r>
      <w:proofErr w:type="gramEnd"/>
      <w:r w:rsidRPr="00932F57">
        <w:rPr>
          <w:rFonts w:ascii="Simplified Arabic" w:hAnsi="Simplified Arabic" w:cs="Simplified Arabic"/>
          <w:b w:val="0"/>
          <w:bCs w:val="0"/>
          <w:sz w:val="32"/>
          <w:szCs w:val="32"/>
          <w:rtl/>
        </w:rPr>
        <w:t xml:space="preserve">: العمدة، </w:t>
      </w:r>
      <w:proofErr w:type="spellStart"/>
      <w:r w:rsidRPr="00932F57">
        <w:rPr>
          <w:rFonts w:ascii="Simplified Arabic" w:hAnsi="Simplified Arabic" w:cs="Simplified Arabic"/>
          <w:b w:val="0"/>
          <w:bCs w:val="0"/>
          <w:sz w:val="32"/>
          <w:szCs w:val="32"/>
          <w:rtl/>
        </w:rPr>
        <w:t>ج2</w:t>
      </w:r>
      <w:proofErr w:type="spellEnd"/>
      <w:r w:rsidRPr="00932F57">
        <w:rPr>
          <w:rFonts w:ascii="Simplified Arabic" w:hAnsi="Simplified Arabic" w:cs="Simplified Arabic"/>
          <w:b w:val="0"/>
          <w:bCs w:val="0"/>
          <w:sz w:val="32"/>
          <w:szCs w:val="32"/>
          <w:rtl/>
        </w:rPr>
        <w:t>، ص: 281 وما بعدها).</w:t>
      </w:r>
      <w:r w:rsidRPr="00932F57">
        <w:rPr>
          <w:rStyle w:val="Appelnotedebasdep"/>
          <w:rFonts w:ascii="Simplified Arabic" w:hAnsi="Simplified Arabic" w:cs="Simplified Arabic"/>
          <w:b w:val="0"/>
          <w:bCs w:val="0"/>
          <w:sz w:val="32"/>
          <w:szCs w:val="32"/>
          <w:rtl/>
        </w:rPr>
        <w:t xml:space="preserve"> </w:t>
      </w:r>
    </w:p>
    <w:p w:rsidR="00932F57" w:rsidRPr="00932F57" w:rsidRDefault="00932F57" w:rsidP="00932F57">
      <w:pPr>
        <w:pStyle w:val="Titre4"/>
        <w:spacing w:line="360" w:lineRule="auto"/>
        <w:ind w:left="-567" w:firstLine="0"/>
        <w:jc w:val="both"/>
        <w:rPr>
          <w:rFonts w:ascii="Simplified Arabic" w:hAnsi="Simplified Arabic" w:cs="Simplified Arabic"/>
          <w:sz w:val="32"/>
          <w:szCs w:val="32"/>
          <w:rtl/>
        </w:rPr>
      </w:pPr>
      <w:r w:rsidRPr="00932F57">
        <w:rPr>
          <w:rFonts w:ascii="Simplified Arabic" w:hAnsi="Simplified Arabic" w:cs="Simplified Arabic"/>
          <w:sz w:val="32"/>
          <w:szCs w:val="32"/>
          <w:rtl/>
        </w:rPr>
        <w:t xml:space="preserve">مصادر </w:t>
      </w:r>
      <w:proofErr w:type="gramStart"/>
      <w:r w:rsidRPr="00932F57">
        <w:rPr>
          <w:rFonts w:ascii="Simplified Arabic" w:hAnsi="Simplified Arabic" w:cs="Simplified Arabic"/>
          <w:sz w:val="32"/>
          <w:szCs w:val="32"/>
          <w:rtl/>
        </w:rPr>
        <w:t>ومراجع</w:t>
      </w:r>
      <w:proofErr w:type="gramEnd"/>
      <w:r w:rsidRPr="00932F57">
        <w:rPr>
          <w:rFonts w:ascii="Simplified Arabic" w:hAnsi="Simplified Arabic" w:cs="Simplified Arabic"/>
          <w:sz w:val="32"/>
          <w:szCs w:val="32"/>
          <w:rtl/>
        </w:rPr>
        <w:t xml:space="preserve"> للتوسع:</w:t>
      </w:r>
    </w:p>
    <w:p w:rsidR="00932F57" w:rsidRPr="00932F57" w:rsidRDefault="00932F57" w:rsidP="00932F57">
      <w:pPr>
        <w:pStyle w:val="Titre4"/>
        <w:spacing w:line="360" w:lineRule="auto"/>
        <w:ind w:left="-567" w:firstLine="0"/>
        <w:jc w:val="both"/>
        <w:rPr>
          <w:rFonts w:ascii="Simplified Arabic" w:hAnsi="Simplified Arabic" w:cs="Simplified Arabic"/>
          <w:b w:val="0"/>
          <w:bCs w:val="0"/>
          <w:sz w:val="32"/>
          <w:szCs w:val="32"/>
          <w:rtl/>
        </w:rPr>
      </w:pPr>
      <w:r>
        <w:rPr>
          <w:rFonts w:ascii="Simplified Arabic" w:hAnsi="Simplified Arabic" w:cs="Simplified Arabic" w:hint="cs"/>
          <w:b w:val="0"/>
          <w:bCs w:val="0"/>
          <w:sz w:val="32"/>
          <w:szCs w:val="32"/>
          <w:rtl/>
        </w:rPr>
        <w:t>-</w:t>
      </w:r>
      <w:r w:rsidRPr="00932F57">
        <w:rPr>
          <w:rFonts w:ascii="Simplified Arabic" w:hAnsi="Simplified Arabic" w:cs="Simplified Arabic"/>
          <w:b w:val="0"/>
          <w:bCs w:val="0"/>
          <w:sz w:val="32"/>
          <w:szCs w:val="32"/>
          <w:rtl/>
        </w:rPr>
        <w:t>الصناعتين: أبو هلال العسكري.</w:t>
      </w:r>
    </w:p>
    <w:p w:rsidR="00932F57" w:rsidRPr="00932F57" w:rsidRDefault="00932F57" w:rsidP="00932F57">
      <w:pPr>
        <w:widowControl w:val="0"/>
        <w:bidi/>
        <w:spacing w:before="60" w:line="360" w:lineRule="auto"/>
        <w:ind w:left="-567"/>
        <w:jc w:val="both"/>
        <w:rPr>
          <w:rFonts w:ascii="Simplified Arabic" w:hAnsi="Simplified Arabic" w:cs="Simplified Arabic"/>
          <w:sz w:val="32"/>
          <w:szCs w:val="32"/>
          <w:rtl/>
        </w:rPr>
      </w:pPr>
      <w:r w:rsidRPr="00932F57">
        <w:rPr>
          <w:rFonts w:ascii="Simplified Arabic" w:hAnsi="Simplified Arabic" w:cs="Simplified Arabic"/>
          <w:sz w:val="32"/>
          <w:szCs w:val="32"/>
          <w:rtl/>
        </w:rPr>
        <w:t xml:space="preserve"> </w:t>
      </w:r>
      <w:r>
        <w:rPr>
          <w:rFonts w:ascii="Simplified Arabic" w:hAnsi="Simplified Arabic" w:cs="Simplified Arabic" w:hint="cs"/>
          <w:sz w:val="32"/>
          <w:szCs w:val="32"/>
          <w:rtl/>
        </w:rPr>
        <w:t>-</w:t>
      </w:r>
      <w:r w:rsidRPr="00932F57">
        <w:rPr>
          <w:rFonts w:ascii="Simplified Arabic" w:hAnsi="Simplified Arabic" w:cs="Simplified Arabic"/>
          <w:sz w:val="32"/>
          <w:szCs w:val="32"/>
          <w:rtl/>
        </w:rPr>
        <w:t xml:space="preserve">الوساطة بين المتنبي </w:t>
      </w:r>
      <w:proofErr w:type="gramStart"/>
      <w:r w:rsidRPr="00932F57">
        <w:rPr>
          <w:rFonts w:ascii="Simplified Arabic" w:hAnsi="Simplified Arabic" w:cs="Simplified Arabic"/>
          <w:sz w:val="32"/>
          <w:szCs w:val="32"/>
          <w:rtl/>
        </w:rPr>
        <w:t>وخصومه</w:t>
      </w:r>
      <w:proofErr w:type="gramEnd"/>
      <w:r w:rsidRPr="00932F57">
        <w:rPr>
          <w:rFonts w:ascii="Simplified Arabic" w:hAnsi="Simplified Arabic" w:cs="Simplified Arabic"/>
          <w:sz w:val="32"/>
          <w:szCs w:val="32"/>
          <w:rtl/>
        </w:rPr>
        <w:t>.</w:t>
      </w:r>
    </w:p>
    <w:p w:rsidR="00932F57" w:rsidRPr="00932F57" w:rsidRDefault="00932F57" w:rsidP="00932F57">
      <w:pPr>
        <w:widowControl w:val="0"/>
        <w:bidi/>
        <w:spacing w:before="60" w:line="360" w:lineRule="auto"/>
        <w:ind w:left="-567"/>
        <w:jc w:val="both"/>
        <w:rPr>
          <w:rFonts w:ascii="Simplified Arabic" w:hAnsi="Simplified Arabic" w:cs="Simplified Arabic"/>
          <w:sz w:val="32"/>
          <w:szCs w:val="32"/>
          <w:rtl/>
        </w:rPr>
      </w:pPr>
      <w:r>
        <w:rPr>
          <w:rFonts w:ascii="Simplified Arabic" w:hAnsi="Simplified Arabic" w:cs="Simplified Arabic" w:hint="cs"/>
          <w:sz w:val="32"/>
          <w:szCs w:val="32"/>
          <w:rtl/>
        </w:rPr>
        <w:t>-</w:t>
      </w:r>
      <w:r w:rsidRPr="00932F57">
        <w:rPr>
          <w:rFonts w:ascii="Simplified Arabic" w:hAnsi="Simplified Arabic" w:cs="Simplified Arabic"/>
          <w:sz w:val="32"/>
          <w:szCs w:val="32"/>
          <w:rtl/>
        </w:rPr>
        <w:t xml:space="preserve"> العمدة: </w:t>
      </w:r>
      <w:proofErr w:type="gramStart"/>
      <w:r w:rsidRPr="00932F57">
        <w:rPr>
          <w:rFonts w:ascii="Simplified Arabic" w:hAnsi="Simplified Arabic" w:cs="Simplified Arabic"/>
          <w:sz w:val="32"/>
          <w:szCs w:val="32"/>
          <w:rtl/>
        </w:rPr>
        <w:t>لابن</w:t>
      </w:r>
      <w:proofErr w:type="gramEnd"/>
      <w:r w:rsidRPr="00932F57">
        <w:rPr>
          <w:rFonts w:ascii="Simplified Arabic" w:hAnsi="Simplified Arabic" w:cs="Simplified Arabic"/>
          <w:sz w:val="32"/>
          <w:szCs w:val="32"/>
          <w:rtl/>
        </w:rPr>
        <w:t xml:space="preserve"> رشيق، </w:t>
      </w:r>
      <w:proofErr w:type="spellStart"/>
      <w:r w:rsidRPr="00932F57">
        <w:rPr>
          <w:rFonts w:ascii="Simplified Arabic" w:hAnsi="Simplified Arabic" w:cs="Simplified Arabic"/>
          <w:sz w:val="32"/>
          <w:szCs w:val="32"/>
          <w:rtl/>
        </w:rPr>
        <w:t>ج2</w:t>
      </w:r>
      <w:proofErr w:type="spellEnd"/>
      <w:r w:rsidRPr="00932F57">
        <w:rPr>
          <w:rFonts w:ascii="Simplified Arabic" w:hAnsi="Simplified Arabic" w:cs="Simplified Arabic"/>
          <w:sz w:val="32"/>
          <w:szCs w:val="32"/>
          <w:rtl/>
        </w:rPr>
        <w:t>.</w:t>
      </w:r>
    </w:p>
    <w:p w:rsidR="00932F57" w:rsidRPr="00932F57" w:rsidRDefault="00932F57" w:rsidP="00932F57">
      <w:pPr>
        <w:widowControl w:val="0"/>
        <w:bidi/>
        <w:spacing w:before="60" w:line="360" w:lineRule="auto"/>
        <w:ind w:left="-567"/>
        <w:jc w:val="both"/>
        <w:rPr>
          <w:rFonts w:ascii="Simplified Arabic" w:hAnsi="Simplified Arabic" w:cs="Simplified Arabic"/>
          <w:sz w:val="32"/>
          <w:szCs w:val="32"/>
          <w:rtl/>
        </w:rPr>
      </w:pPr>
      <w:r w:rsidRPr="00932F57">
        <w:rPr>
          <w:rFonts w:ascii="Simplified Arabic" w:hAnsi="Simplified Arabic" w:cs="Simplified Arabic"/>
          <w:sz w:val="32"/>
          <w:szCs w:val="32"/>
          <w:rtl/>
        </w:rPr>
        <w:t xml:space="preserve"> </w:t>
      </w:r>
      <w:r>
        <w:rPr>
          <w:rFonts w:ascii="Simplified Arabic" w:hAnsi="Simplified Arabic" w:cs="Simplified Arabic" w:hint="cs"/>
          <w:sz w:val="32"/>
          <w:szCs w:val="32"/>
          <w:rtl/>
        </w:rPr>
        <w:t>-</w:t>
      </w:r>
      <w:bookmarkStart w:id="3" w:name="_GoBack"/>
      <w:bookmarkEnd w:id="3"/>
      <w:r w:rsidRPr="00932F57">
        <w:rPr>
          <w:rFonts w:ascii="Simplified Arabic" w:hAnsi="Simplified Arabic" w:cs="Simplified Arabic"/>
          <w:sz w:val="32"/>
          <w:szCs w:val="32"/>
          <w:rtl/>
        </w:rPr>
        <w:t>الذخيرة في محاسن أهل الجزيرة: ابن بسام، القسم الأول.</w:t>
      </w:r>
    </w:p>
    <w:p w:rsidR="005B38EA" w:rsidRPr="00932F57" w:rsidRDefault="005B38EA" w:rsidP="00932F57">
      <w:pPr>
        <w:pStyle w:val="NormalWeb"/>
        <w:shd w:val="clear" w:color="auto" w:fill="FFFFFF"/>
        <w:bidi/>
        <w:spacing w:before="0" w:beforeAutospacing="0" w:after="90" w:afterAutospacing="0" w:line="360" w:lineRule="auto"/>
        <w:jc w:val="both"/>
        <w:rPr>
          <w:rFonts w:ascii="Simplified Arabic" w:hAnsi="Simplified Arabic" w:cs="Simplified Arabic"/>
          <w:b/>
          <w:bCs/>
          <w:sz w:val="32"/>
          <w:szCs w:val="32"/>
          <w:rtl/>
        </w:rPr>
      </w:pPr>
    </w:p>
    <w:p w:rsidR="00300A3B" w:rsidRPr="00932F57" w:rsidRDefault="00300A3B" w:rsidP="00932F57">
      <w:pPr>
        <w:bidi/>
        <w:spacing w:line="360" w:lineRule="auto"/>
        <w:jc w:val="both"/>
        <w:rPr>
          <w:rFonts w:ascii="Simplified Arabic" w:hAnsi="Simplified Arabic" w:cs="Simplified Arabic"/>
          <w:sz w:val="32"/>
          <w:szCs w:val="32"/>
        </w:rPr>
      </w:pPr>
    </w:p>
    <w:sectPr w:rsidR="00300A3B" w:rsidRPr="00932F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C94"/>
    <w:rsid w:val="00300A3B"/>
    <w:rsid w:val="004B4C94"/>
    <w:rsid w:val="005B38EA"/>
    <w:rsid w:val="00932F5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qFormat/>
    <w:rsid w:val="00932F57"/>
    <w:pPr>
      <w:keepNext/>
      <w:bidi/>
      <w:spacing w:before="240" w:after="60" w:line="192" w:lineRule="auto"/>
      <w:jc w:val="center"/>
      <w:outlineLvl w:val="1"/>
    </w:pPr>
    <w:rPr>
      <w:rFonts w:ascii="Arial" w:eastAsia="Times New Roman" w:hAnsi="Arial" w:cs="Traditional Arabic"/>
      <w:b/>
      <w:bCs/>
      <w:sz w:val="42"/>
      <w:szCs w:val="44"/>
      <w:lang w:val="en-US" w:eastAsia="ar-SA"/>
    </w:rPr>
  </w:style>
  <w:style w:type="paragraph" w:styleId="Titre4">
    <w:name w:val="heading 4"/>
    <w:basedOn w:val="Normal"/>
    <w:next w:val="Normal"/>
    <w:link w:val="Titre4Car"/>
    <w:qFormat/>
    <w:rsid w:val="00932F57"/>
    <w:pPr>
      <w:keepNext/>
      <w:bidi/>
      <w:spacing w:before="240" w:after="60" w:line="192" w:lineRule="auto"/>
      <w:ind w:firstLine="425"/>
      <w:outlineLvl w:val="3"/>
    </w:pPr>
    <w:rPr>
      <w:rFonts w:ascii="Times New Roman" w:eastAsia="Times New Roman" w:hAnsi="Times New Roman" w:cs="Traditional Arabic"/>
      <w:b/>
      <w:bCs/>
      <w:sz w:val="24"/>
      <w:szCs w:val="36"/>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B38E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rsid w:val="00932F57"/>
    <w:rPr>
      <w:rFonts w:ascii="Arial" w:eastAsia="Times New Roman" w:hAnsi="Arial" w:cs="Traditional Arabic"/>
      <w:b/>
      <w:bCs/>
      <w:sz w:val="42"/>
      <w:szCs w:val="44"/>
      <w:lang w:val="en-US" w:eastAsia="ar-SA"/>
    </w:rPr>
  </w:style>
  <w:style w:type="character" w:customStyle="1" w:styleId="Titre4Car">
    <w:name w:val="Titre 4 Car"/>
    <w:basedOn w:val="Policepardfaut"/>
    <w:link w:val="Titre4"/>
    <w:rsid w:val="00932F57"/>
    <w:rPr>
      <w:rFonts w:ascii="Times New Roman" w:eastAsia="Times New Roman" w:hAnsi="Times New Roman" w:cs="Traditional Arabic"/>
      <w:b/>
      <w:bCs/>
      <w:sz w:val="24"/>
      <w:szCs w:val="36"/>
      <w:lang w:val="en-US" w:eastAsia="ar-SA"/>
    </w:rPr>
  </w:style>
  <w:style w:type="character" w:styleId="Appelnotedebasdep">
    <w:name w:val="footnote reference"/>
    <w:basedOn w:val="Policepardfaut"/>
    <w:uiPriority w:val="99"/>
    <w:semiHidden/>
    <w:rsid w:val="00932F5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qFormat/>
    <w:rsid w:val="00932F57"/>
    <w:pPr>
      <w:keepNext/>
      <w:bidi/>
      <w:spacing w:before="240" w:after="60" w:line="192" w:lineRule="auto"/>
      <w:jc w:val="center"/>
      <w:outlineLvl w:val="1"/>
    </w:pPr>
    <w:rPr>
      <w:rFonts w:ascii="Arial" w:eastAsia="Times New Roman" w:hAnsi="Arial" w:cs="Traditional Arabic"/>
      <w:b/>
      <w:bCs/>
      <w:sz w:val="42"/>
      <w:szCs w:val="44"/>
      <w:lang w:val="en-US" w:eastAsia="ar-SA"/>
    </w:rPr>
  </w:style>
  <w:style w:type="paragraph" w:styleId="Titre4">
    <w:name w:val="heading 4"/>
    <w:basedOn w:val="Normal"/>
    <w:next w:val="Normal"/>
    <w:link w:val="Titre4Car"/>
    <w:qFormat/>
    <w:rsid w:val="00932F57"/>
    <w:pPr>
      <w:keepNext/>
      <w:bidi/>
      <w:spacing w:before="240" w:after="60" w:line="192" w:lineRule="auto"/>
      <w:ind w:firstLine="425"/>
      <w:outlineLvl w:val="3"/>
    </w:pPr>
    <w:rPr>
      <w:rFonts w:ascii="Times New Roman" w:eastAsia="Times New Roman" w:hAnsi="Times New Roman" w:cs="Traditional Arabic"/>
      <w:b/>
      <w:bCs/>
      <w:sz w:val="24"/>
      <w:szCs w:val="36"/>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B38E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rsid w:val="00932F57"/>
    <w:rPr>
      <w:rFonts w:ascii="Arial" w:eastAsia="Times New Roman" w:hAnsi="Arial" w:cs="Traditional Arabic"/>
      <w:b/>
      <w:bCs/>
      <w:sz w:val="42"/>
      <w:szCs w:val="44"/>
      <w:lang w:val="en-US" w:eastAsia="ar-SA"/>
    </w:rPr>
  </w:style>
  <w:style w:type="character" w:customStyle="1" w:styleId="Titre4Car">
    <w:name w:val="Titre 4 Car"/>
    <w:basedOn w:val="Policepardfaut"/>
    <w:link w:val="Titre4"/>
    <w:rsid w:val="00932F57"/>
    <w:rPr>
      <w:rFonts w:ascii="Times New Roman" w:eastAsia="Times New Roman" w:hAnsi="Times New Roman" w:cs="Traditional Arabic"/>
      <w:b/>
      <w:bCs/>
      <w:sz w:val="24"/>
      <w:szCs w:val="36"/>
      <w:lang w:val="en-US" w:eastAsia="ar-SA"/>
    </w:rPr>
  </w:style>
  <w:style w:type="character" w:styleId="Appelnotedebasdep">
    <w:name w:val="footnote reference"/>
    <w:basedOn w:val="Policepardfaut"/>
    <w:uiPriority w:val="99"/>
    <w:semiHidden/>
    <w:rsid w:val="00932F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463</Words>
  <Characters>2552</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2021-05-07T20:53:00Z</dcterms:created>
  <dcterms:modified xsi:type="dcterms:W3CDTF">2021-05-07T23:27:00Z</dcterms:modified>
</cp:coreProperties>
</file>