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F0" w:rsidRPr="00D16897" w:rsidRDefault="00C015F0" w:rsidP="00C015F0">
      <w:pPr>
        <w:bidi/>
        <w:rPr>
          <w:rFonts w:ascii="Sakkal Majalla" w:hAnsi="Sakkal Majalla" w:cs="Monotype Koufi" w:hint="cs"/>
          <w:b/>
          <w:sz w:val="32"/>
          <w:szCs w:val="32"/>
          <w:rtl/>
          <w:lang w:bidi="ar-DZ"/>
        </w:rPr>
      </w:pPr>
      <w:r>
        <w:rPr>
          <w:rFonts w:ascii="Sakkal Majalla" w:hAnsi="Sakkal Majalla" w:cs="Simplified Arabic"/>
          <w:sz w:val="28"/>
          <w:szCs w:val="28"/>
          <w:rtl/>
          <w:lang w:bidi="ar-DZ"/>
        </w:rPr>
        <w:t>عنوان الليسانس: لسانيات تطبيقية</w:t>
      </w:r>
    </w:p>
    <w:p w:rsidR="00C015F0" w:rsidRPr="00D16897" w:rsidRDefault="00C015F0" w:rsidP="00C015F0">
      <w:pPr>
        <w:bidi/>
        <w:ind w:left="-1"/>
        <w:jc w:val="both"/>
        <w:rPr>
          <w:rFonts w:ascii="Sakkal Majalla" w:hAnsi="Sakkal Majalla" w:cs="Simplified Arabic" w:hint="cs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السداسي: </w:t>
      </w:r>
      <w:r>
        <w:rPr>
          <w:rFonts w:ascii="Sakkal Majalla" w:hAnsi="Sakkal Majalla" w:cs="Simplified Arabic" w:hint="cs"/>
          <w:sz w:val="28"/>
          <w:szCs w:val="28"/>
          <w:rtl/>
          <w:lang w:bidi="ar-DZ"/>
        </w:rPr>
        <w:t>السادس</w:t>
      </w:r>
    </w:p>
    <w:p w:rsidR="00C015F0" w:rsidRPr="00D16897" w:rsidRDefault="00C015F0" w:rsidP="00C015F0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الأستاذ المسؤول عن الوحدة التعليمية</w:t>
      </w:r>
      <w:r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 الأساسية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: </w:t>
      </w:r>
    </w:p>
    <w:p w:rsidR="00C015F0" w:rsidRPr="00D16897" w:rsidRDefault="00C015F0" w:rsidP="00C015F0">
      <w:pPr>
        <w:bidi/>
        <w:ind w:left="-1"/>
        <w:jc w:val="both"/>
        <w:rPr>
          <w:rFonts w:ascii="Sakkal Majalla" w:hAnsi="Sakkal Majalla" w:cs="Simplified Arabic" w:hint="cs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الأستاذ المسؤول على </w:t>
      </w:r>
      <w:r>
        <w:rPr>
          <w:rFonts w:ascii="Sakkal Majalla" w:hAnsi="Sakkal Majalla" w:cs="Simplified Arabic"/>
          <w:sz w:val="28"/>
          <w:szCs w:val="28"/>
          <w:rtl/>
          <w:lang w:bidi="ar-DZ"/>
        </w:rPr>
        <w:t>المادة: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 </w:t>
      </w:r>
      <w:bookmarkStart w:id="0" w:name="_GoBack"/>
      <w:bookmarkEnd w:id="0"/>
    </w:p>
    <w:p w:rsidR="00C015F0" w:rsidRPr="00D16897" w:rsidRDefault="00C015F0" w:rsidP="00C015F0">
      <w:pPr>
        <w:bidi/>
        <w:ind w:left="-1"/>
        <w:jc w:val="both"/>
        <w:rPr>
          <w:rFonts w:ascii="Sakkal Majalla" w:hAnsi="Sakkal Majalla" w:cs="Simplified Arabic" w:hint="cs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المادة: </w:t>
      </w:r>
      <w:r>
        <w:rPr>
          <w:rFonts w:ascii="Sakkal Majalla" w:hAnsi="Sakkal Majalla" w:cs="Simplified Arabic" w:hint="cs"/>
          <w:sz w:val="28"/>
          <w:szCs w:val="28"/>
          <w:rtl/>
          <w:lang w:bidi="ar-DZ"/>
        </w:rPr>
        <w:t>التطبيق النحوي (</w:t>
      </w:r>
      <w:proofErr w:type="spellStart"/>
      <w:r>
        <w:rPr>
          <w:rFonts w:ascii="Sakkal Majalla" w:hAnsi="Sakkal Majalla" w:cs="Simplified Arabic" w:hint="cs"/>
          <w:sz w:val="28"/>
          <w:szCs w:val="28"/>
          <w:rtl/>
          <w:lang w:bidi="ar-DZ"/>
        </w:rPr>
        <w:t>محاضرة+أعمال</w:t>
      </w:r>
      <w:proofErr w:type="spellEnd"/>
      <w:r>
        <w:rPr>
          <w:rFonts w:ascii="Sakkal Majalla" w:hAnsi="Sakkal Majalla" w:cs="Simplified Arabic" w:hint="cs"/>
          <w:sz w:val="28"/>
          <w:szCs w:val="28"/>
          <w:rtl/>
          <w:lang w:bidi="ar-DZ"/>
        </w:rPr>
        <w:t xml:space="preserve"> موجهة)</w:t>
      </w:r>
    </w:p>
    <w:p w:rsidR="00C015F0" w:rsidRPr="00D16897" w:rsidRDefault="00C015F0" w:rsidP="00C015F0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أهداف التعليم:</w:t>
      </w:r>
    </w:p>
    <w:p w:rsidR="00C015F0" w:rsidRPr="00D16897" w:rsidRDefault="00C015F0" w:rsidP="00C015F0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>
        <w:rPr>
          <w:rFonts w:ascii="Sakkal Majalla" w:hAnsi="Sakkal Majalla" w:cs="Simplified Arabic"/>
          <w:sz w:val="28"/>
          <w:szCs w:val="28"/>
          <w:rtl/>
          <w:lang w:bidi="ar-DZ"/>
        </w:rPr>
        <w:t>المعارف المسبقة المطلوبة</w:t>
      </w: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>:</w:t>
      </w:r>
      <w:r w:rsidRPr="00D16897">
        <w:rPr>
          <w:rFonts w:ascii="Sakkal Majalla" w:hAnsi="Sakkal Majalla" w:cs="Simplified Arabic"/>
          <w:sz w:val="28"/>
          <w:szCs w:val="28"/>
          <w:lang w:bidi="ar-DZ"/>
        </w:rPr>
        <w:t xml:space="preserve"> </w:t>
      </w:r>
    </w:p>
    <w:p w:rsidR="00C015F0" w:rsidRPr="00D16897" w:rsidRDefault="00C015F0" w:rsidP="00C015F0">
      <w:pPr>
        <w:bidi/>
        <w:ind w:left="-1"/>
        <w:jc w:val="both"/>
        <w:rPr>
          <w:rFonts w:ascii="Sakkal Majalla" w:hAnsi="Sakkal Majalla" w:cs="Simplified Arabic"/>
          <w:sz w:val="28"/>
          <w:szCs w:val="28"/>
          <w:rtl/>
          <w:lang w:bidi="ar-DZ"/>
        </w:rPr>
      </w:pPr>
      <w:r w:rsidRPr="00D16897">
        <w:rPr>
          <w:rFonts w:ascii="Sakkal Majalla" w:hAnsi="Sakkal Majalla" w:cs="Simplified Arabic"/>
          <w:sz w:val="28"/>
          <w:szCs w:val="28"/>
          <w:rtl/>
          <w:lang w:bidi="ar-DZ"/>
        </w:rPr>
        <w:t xml:space="preserve">محتوى المادة: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3666"/>
        <w:gridCol w:w="1363"/>
        <w:gridCol w:w="1332"/>
      </w:tblGrid>
      <w:tr w:rsidR="00C015F0" w:rsidRPr="00D16897" w:rsidTr="007D4C44">
        <w:tc>
          <w:tcPr>
            <w:tcW w:w="2083" w:type="pct"/>
          </w:tcPr>
          <w:p w:rsidR="00C015F0" w:rsidRPr="00D16897" w:rsidRDefault="00C015F0" w:rsidP="007D4C44">
            <w:pPr>
              <w:bidi/>
              <w:rPr>
                <w:rFonts w:ascii="Arabic Typesetting" w:hAnsi="Arabic Typesetting" w:cs="Simplified Arabic" w:hint="cs"/>
                <w:sz w:val="28"/>
                <w:szCs w:val="28"/>
                <w:lang w:bidi="ar-DZ"/>
              </w:rPr>
            </w:pPr>
            <w:r w:rsidRPr="00D16897">
              <w:rPr>
                <w:rFonts w:ascii="Arabic Typesetting" w:hAnsi="Arabic Typesetting" w:cs="Simplified Arabic"/>
                <w:sz w:val="28"/>
                <w:szCs w:val="28"/>
                <w:rtl/>
                <w:lang w:bidi="ar-DZ"/>
              </w:rPr>
              <w:t xml:space="preserve">السداسي الأول: وحدة التعليم </w:t>
            </w:r>
            <w:r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الأساسية</w:t>
            </w:r>
          </w:p>
        </w:tc>
        <w:tc>
          <w:tcPr>
            <w:tcW w:w="1681" w:type="pct"/>
          </w:tcPr>
          <w:p w:rsidR="00C015F0" w:rsidRPr="00D16897" w:rsidRDefault="00C015F0" w:rsidP="007D4C44">
            <w:pPr>
              <w:bidi/>
              <w:rPr>
                <w:rFonts w:ascii="Arabic Typesetting" w:hAnsi="Arabic Typesetting" w:cs="Simplified Arabic" w:hint="cs"/>
                <w:sz w:val="28"/>
                <w:szCs w:val="28"/>
                <w:lang w:bidi="ar-DZ"/>
              </w:rPr>
            </w:pPr>
            <w:r w:rsidRPr="00D16897">
              <w:rPr>
                <w:rFonts w:ascii="Arabic Typesetting" w:hAnsi="Arabic Typesetting" w:cs="Simplified Arabic"/>
                <w:sz w:val="28"/>
                <w:szCs w:val="28"/>
                <w:rtl/>
                <w:lang w:bidi="ar-DZ"/>
              </w:rPr>
              <w:t xml:space="preserve">مادة: </w:t>
            </w:r>
            <w:r>
              <w:rPr>
                <w:rFonts w:ascii="Sakkal Majalla" w:hAnsi="Sakkal Majalla" w:cs="Simplified Arabic" w:hint="cs"/>
                <w:sz w:val="28"/>
                <w:szCs w:val="28"/>
                <w:rtl/>
                <w:lang w:bidi="ar-DZ"/>
              </w:rPr>
              <w:t>التطبيق النحوي</w:t>
            </w:r>
          </w:p>
        </w:tc>
        <w:tc>
          <w:tcPr>
            <w:tcW w:w="625" w:type="pct"/>
          </w:tcPr>
          <w:p w:rsidR="00C015F0" w:rsidRPr="00D16897" w:rsidRDefault="00C015F0" w:rsidP="007D4C44">
            <w:pPr>
              <w:bidi/>
              <w:jc w:val="center"/>
              <w:rPr>
                <w:rFonts w:ascii="Arabic Typesetting" w:hAnsi="Arabic Typesetting" w:cs="Simplified Arabic" w:hint="cs"/>
                <w:sz w:val="28"/>
                <w:szCs w:val="28"/>
              </w:rPr>
            </w:pPr>
            <w:r w:rsidRPr="00D16897">
              <w:rPr>
                <w:rFonts w:ascii="Arabic Typesetting" w:hAnsi="Arabic Typesetting" w:cs="Simplified Arabic"/>
                <w:sz w:val="28"/>
                <w:szCs w:val="28"/>
                <w:rtl/>
                <w:lang w:bidi="ar-DZ"/>
              </w:rPr>
              <w:t>المعامل:</w:t>
            </w:r>
            <w:r>
              <w:rPr>
                <w:rFonts w:ascii="Arabic Typesetting" w:hAnsi="Arabic Typesetting" w:cs="Simplified Arabic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611" w:type="pct"/>
          </w:tcPr>
          <w:p w:rsidR="00C015F0" w:rsidRPr="00D16897" w:rsidRDefault="00C015F0" w:rsidP="007D4C44">
            <w:pPr>
              <w:bidi/>
              <w:jc w:val="center"/>
              <w:rPr>
                <w:rFonts w:ascii="Arabic Typesetting" w:hAnsi="Arabic Typesetting" w:cs="Simplified Arabic" w:hint="cs"/>
                <w:sz w:val="28"/>
                <w:szCs w:val="28"/>
              </w:rPr>
            </w:pPr>
            <w:r w:rsidRPr="00D16897">
              <w:rPr>
                <w:rFonts w:ascii="Arabic Typesetting" w:hAnsi="Arabic Typesetting" w:cs="Simplified Arabic"/>
                <w:sz w:val="28"/>
                <w:szCs w:val="28"/>
                <w:rtl/>
                <w:lang w:bidi="ar-DZ"/>
              </w:rPr>
              <w:t>الرصيد:</w:t>
            </w:r>
            <w:r>
              <w:rPr>
                <w:rFonts w:ascii="Arabic Typesetting" w:hAnsi="Arabic Typesetting" w:cs="Simplified Arabic" w:hint="cs"/>
                <w:sz w:val="28"/>
                <w:szCs w:val="28"/>
                <w:rtl/>
                <w:lang w:bidi="ar-DZ"/>
              </w:rPr>
              <w:t xml:space="preserve"> 05</w:t>
            </w:r>
          </w:p>
        </w:tc>
      </w:tr>
    </w:tbl>
    <w:p w:rsidR="00C015F0" w:rsidRPr="00644378" w:rsidRDefault="00C015F0" w:rsidP="00C015F0">
      <w:pPr>
        <w:rPr>
          <w:vanish/>
        </w:rPr>
      </w:pPr>
    </w:p>
    <w:tbl>
      <w:tblPr>
        <w:tblpPr w:leftFromText="141" w:rightFromText="141" w:vertAnchor="text" w:horzAnchor="margin" w:tblpXSpec="center" w:tblpY="23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32"/>
        <w:gridCol w:w="4113"/>
        <w:gridCol w:w="659"/>
      </w:tblGrid>
      <w:tr w:rsidR="00C015F0" w:rsidRPr="0052440E" w:rsidTr="007D4C44">
        <w:tc>
          <w:tcPr>
            <w:tcW w:w="2812" w:type="pct"/>
            <w:vAlign w:val="center"/>
          </w:tcPr>
          <w:p w:rsidR="00C015F0" w:rsidRPr="00E20CC3" w:rsidRDefault="00C015F0" w:rsidP="007D4C44">
            <w:pPr>
              <w:bidi/>
              <w:jc w:val="center"/>
              <w:rPr>
                <w:rFonts w:ascii="Arial" w:hAnsi="Arial"/>
                <w:bCs/>
                <w:sz w:val="32"/>
                <w:szCs w:val="32"/>
                <w:lang w:bidi="ar-DZ"/>
              </w:rPr>
            </w:pPr>
            <w:r w:rsidRPr="00E20CC3">
              <w:rPr>
                <w:rFonts w:ascii="Arial" w:hAnsi="Arial"/>
                <w:bCs/>
                <w:sz w:val="32"/>
                <w:szCs w:val="32"/>
                <w:rtl/>
                <w:lang w:bidi="ar-DZ"/>
              </w:rPr>
              <w:t>مفردات الأعمال الموجهة</w:t>
            </w:r>
          </w:p>
        </w:tc>
        <w:tc>
          <w:tcPr>
            <w:tcW w:w="1886" w:type="pct"/>
            <w:vAlign w:val="center"/>
          </w:tcPr>
          <w:p w:rsidR="00C015F0" w:rsidRPr="00E20CC3" w:rsidRDefault="00C015F0" w:rsidP="007D4C44">
            <w:pPr>
              <w:bidi/>
              <w:jc w:val="center"/>
              <w:rPr>
                <w:rFonts w:ascii="Arial" w:hAnsi="Arial"/>
                <w:bCs/>
                <w:sz w:val="32"/>
                <w:szCs w:val="32"/>
                <w:lang w:bidi="ar-DZ"/>
              </w:rPr>
            </w:pPr>
            <w:r w:rsidRPr="00E20CC3">
              <w:rPr>
                <w:rFonts w:ascii="Arial" w:hAnsi="Arial"/>
                <w:bCs/>
                <w:sz w:val="32"/>
                <w:szCs w:val="32"/>
                <w:rtl/>
                <w:lang w:bidi="ar-DZ"/>
              </w:rPr>
              <w:t>مفردات المحاضرة</w:t>
            </w:r>
          </w:p>
        </w:tc>
        <w:tc>
          <w:tcPr>
            <w:tcW w:w="302" w:type="pct"/>
            <w:vAlign w:val="center"/>
          </w:tcPr>
          <w:p w:rsidR="00C015F0" w:rsidRPr="00E20CC3" w:rsidRDefault="00C015F0" w:rsidP="007D4C44">
            <w:pPr>
              <w:bidi/>
              <w:jc w:val="center"/>
              <w:rPr>
                <w:rFonts w:ascii="Arial" w:hAnsi="Arial"/>
                <w:bCs/>
                <w:sz w:val="32"/>
                <w:szCs w:val="32"/>
                <w:lang w:bidi="ar-DZ"/>
              </w:rPr>
            </w:pPr>
            <w:r w:rsidRPr="00E20CC3">
              <w:rPr>
                <w:rFonts w:ascii="Arial" w:hAnsi="Arial"/>
                <w:bCs/>
                <w:sz w:val="32"/>
                <w:szCs w:val="32"/>
                <w:rtl/>
                <w:lang w:bidi="ar-DZ"/>
              </w:rPr>
              <w:t>رقم</w:t>
            </w:r>
          </w:p>
        </w:tc>
      </w:tr>
      <w:tr w:rsidR="00C015F0" w:rsidRPr="0052440E" w:rsidTr="007D4C44">
        <w:tc>
          <w:tcPr>
            <w:tcW w:w="2812" w:type="pct"/>
            <w:tcBorders>
              <w:bottom w:val="single" w:sz="4" w:space="0" w:color="auto"/>
            </w:tcBorders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نص 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من كتاب: 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الكلمة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لحلمي خليل </w:t>
            </w:r>
          </w:p>
        </w:tc>
        <w:tc>
          <w:tcPr>
            <w:tcW w:w="1886" w:type="pct"/>
            <w:tcBorders>
              <w:bottom w:val="single" w:sz="4" w:space="0" w:color="auto"/>
            </w:tcBorders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-الكلام-القول-اللفظة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C015F0" w:rsidRPr="0052440E" w:rsidTr="007D4C44">
        <w:tc>
          <w:tcPr>
            <w:tcW w:w="2812" w:type="pct"/>
            <w:tcBorders>
              <w:top w:val="single" w:sz="4" w:space="0" w:color="auto"/>
            </w:tcBorders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نص 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من كتاب: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نماذج من التّدريس الصّرفي، يوسف قطّامي</w:t>
            </w:r>
          </w:p>
        </w:tc>
        <w:tc>
          <w:tcPr>
            <w:tcW w:w="1886" w:type="pct"/>
            <w:tcBorders>
              <w:top w:val="single" w:sz="4" w:space="0" w:color="auto"/>
            </w:tcBorders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الإسناد في الجملة الفعلية</w:t>
            </w:r>
          </w:p>
        </w:tc>
        <w:tc>
          <w:tcPr>
            <w:tcW w:w="302" w:type="pct"/>
            <w:tcBorders>
              <w:top w:val="single" w:sz="4" w:space="0" w:color="auto"/>
            </w:tcBorders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نص 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من كتاب: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الكافية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للرضي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الإسناد في الجملة الاسمية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03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نص 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من كتاب: العلامة الإعرابية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 مصطفى السّاقي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الإعراب-علاماته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04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نص 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من كتاب: 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شرح شذور الذّهب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لابن هشام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أنواع الإعراب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نص 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من كتاب: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النحو الوافي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لعباس حسن</w:t>
            </w: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المبني 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06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نص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من كتاب:</w:t>
            </w: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النحو الوافي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لعباس حسن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المعرب 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07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نص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من كتاب: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التطبيق النحوي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مهدي المخزومي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الضمائر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08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تطبيقات 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من كتاب: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مغني اللبيب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لابن هشام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الأسماء المبهمة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09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تطبيقات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من كتاب:</w:t>
            </w: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النحو الوافي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لعباس حسن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/</w:t>
            </w: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النحو الكافي الشامل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محمود حسني </w:t>
            </w:r>
            <w:proofErr w:type="spellStart"/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مغالسة</w:t>
            </w:r>
            <w:proofErr w:type="spellEnd"/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أسماء الأفعال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10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تطبيقات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من كتاب: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شرح المفصل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لابن يعيش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أسماء الاستفهام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11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تطبيقات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من كتاب: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اوضح المسالك الى الفية ابن مالك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ابن هشام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أسماء الشرط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تطبيقات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من كتاب: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شرح التصريح على التوضيح</w:t>
            </w: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لخالد الازهري 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التوابع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13</w:t>
            </w:r>
          </w:p>
        </w:tc>
      </w:tr>
      <w:tr w:rsidR="00C015F0" w:rsidRPr="0052440E" w:rsidTr="007D4C44">
        <w:tc>
          <w:tcPr>
            <w:tcW w:w="2812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 w:rsidRPr="009D4C26"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>تطبيقات</w:t>
            </w:r>
            <w:r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  <w:t xml:space="preserve"> من كتاب: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همع </w:t>
            </w:r>
            <w:proofErr w:type="spellStart"/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الهوامع</w:t>
            </w:r>
            <w:proofErr w:type="spellEnd"/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،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 xml:space="preserve"> للسيوطي </w:t>
            </w:r>
          </w:p>
        </w:tc>
        <w:tc>
          <w:tcPr>
            <w:tcW w:w="1886" w:type="pct"/>
          </w:tcPr>
          <w:p w:rsidR="00C015F0" w:rsidRPr="009D4C26" w:rsidRDefault="00C015F0" w:rsidP="007D4C44">
            <w:pPr>
              <w:bidi/>
              <w:jc w:val="both"/>
              <w:rPr>
                <w:rFonts w:ascii="Arabic Typesetting" w:hAnsi="Arabic Typesetting" w:cs="Simplified Arabic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متممات الجملة</w:t>
            </w:r>
            <w:r w:rsidRPr="009D4C26">
              <w:rPr>
                <w:rFonts w:ascii="Arabic Typesetting" w:hAnsi="Arabic Typesetting" w:cs="Simplified Arabic" w:hint="cs"/>
                <w:b/>
                <w:sz w:val="28"/>
                <w:szCs w:val="28"/>
                <w:rtl/>
                <w:lang w:bidi="ar-DZ"/>
              </w:rPr>
              <w:t>: المفعولات، الحال، التمييز</w:t>
            </w:r>
          </w:p>
        </w:tc>
        <w:tc>
          <w:tcPr>
            <w:tcW w:w="302" w:type="pct"/>
            <w:vAlign w:val="center"/>
          </w:tcPr>
          <w:p w:rsidR="00C015F0" w:rsidRPr="0052440E" w:rsidRDefault="00C015F0" w:rsidP="007D4C44">
            <w:pPr>
              <w:bidi/>
              <w:jc w:val="center"/>
              <w:rPr>
                <w:rFonts w:ascii="Arial" w:hAnsi="Arial"/>
                <w:b/>
                <w:sz w:val="28"/>
                <w:szCs w:val="28"/>
                <w:lang w:bidi="ar-DZ"/>
              </w:rPr>
            </w:pPr>
            <w:r w:rsidRPr="0052440E">
              <w:rPr>
                <w:rFonts w:ascii="Arial" w:hAnsi="Arial"/>
                <w:b/>
                <w:sz w:val="28"/>
                <w:szCs w:val="28"/>
                <w:rtl/>
                <w:lang w:bidi="ar-DZ"/>
              </w:rPr>
              <w:t>14</w:t>
            </w:r>
          </w:p>
        </w:tc>
      </w:tr>
    </w:tbl>
    <w:p w:rsidR="00C015F0" w:rsidRDefault="00C015F0" w:rsidP="00C015F0">
      <w:pPr>
        <w:bidi/>
        <w:jc w:val="both"/>
        <w:rPr>
          <w:rFonts w:ascii="Traditional Arabic" w:hAnsi="Traditional Arabic" w:cs="Traditional Arabic" w:hint="cs"/>
          <w:bCs/>
          <w:sz w:val="36"/>
          <w:szCs w:val="36"/>
          <w:rtl/>
          <w:lang w:bidi="ar-DZ"/>
        </w:rPr>
      </w:pPr>
      <w:r w:rsidRPr="00FA10A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طريقة التقييم: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6A1000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يجري تقييم المحاضرات عن طريق امتحان في نهاية السداسي، بينما يكون تقييم الأعمال الموجهة متواصلا طوال السداسي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C015F0" w:rsidRDefault="00C015F0" w:rsidP="00C015F0">
      <w:pPr>
        <w:bidi/>
        <w:jc w:val="both"/>
        <w:rPr>
          <w:rFonts w:ascii="Traditional Arabic" w:hAnsi="Traditional Arabic" w:cs="Traditional Arabic" w:hint="cs"/>
          <w:bCs/>
          <w:sz w:val="36"/>
          <w:szCs w:val="36"/>
          <w:rtl/>
          <w:lang w:bidi="ar-DZ"/>
        </w:rPr>
      </w:pPr>
      <w:r w:rsidRPr="00407B90">
        <w:rPr>
          <w:rFonts w:ascii="Traditional Arabic" w:hAnsi="Traditional Arabic" w:cs="Traditional Arabic"/>
          <w:bCs/>
          <w:sz w:val="36"/>
          <w:szCs w:val="36"/>
          <w:rtl/>
          <w:lang w:bidi="ar-DZ"/>
        </w:rPr>
        <w:t>المراجع: (كتب،</w:t>
      </w:r>
      <w:r>
        <w:rPr>
          <w:rFonts w:ascii="Traditional Arabic" w:hAnsi="Traditional Arabic" w:cs="Traditional Arabic"/>
          <w:bCs/>
          <w:sz w:val="36"/>
          <w:szCs w:val="36"/>
          <w:rtl/>
          <w:lang w:bidi="ar-DZ"/>
        </w:rPr>
        <w:t xml:space="preserve"> ومطبوعات، مواقع انترنت، إلخ)</w:t>
      </w:r>
    </w:p>
    <w:p w:rsidR="00C015F0" w:rsidRPr="00907933" w:rsidRDefault="00C015F0" w:rsidP="00C015F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التطبيق النحوي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،</w:t>
      </w: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للراجحي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.</w:t>
      </w:r>
    </w:p>
    <w:p w:rsidR="00C015F0" w:rsidRPr="00907933" w:rsidRDefault="00C015F0" w:rsidP="00C015F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شرح شذور الذهب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،</w:t>
      </w: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لابن هشام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.</w:t>
      </w:r>
    </w:p>
    <w:p w:rsidR="00C015F0" w:rsidRPr="00907933" w:rsidRDefault="00C015F0" w:rsidP="00C015F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النحو الوافي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،</w:t>
      </w:r>
      <w:r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لعباس حسن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.</w:t>
      </w:r>
    </w:p>
    <w:p w:rsidR="00C015F0" w:rsidRPr="00907933" w:rsidRDefault="00C015F0" w:rsidP="00C015F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النحو الكافي الشامل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،</w:t>
      </w: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محمود حسني </w:t>
      </w:r>
      <w:proofErr w:type="spellStart"/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مغالسة</w:t>
      </w:r>
      <w:proofErr w:type="spellEnd"/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.</w:t>
      </w:r>
    </w:p>
    <w:p w:rsidR="00C015F0" w:rsidRPr="00907933" w:rsidRDefault="00C015F0" w:rsidP="00C015F0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المحيط في اللغة العربية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،</w:t>
      </w:r>
      <w:r w:rsidRPr="00907933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لمحمد الأنطاكي</w:t>
      </w:r>
      <w:r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.</w:t>
      </w:r>
    </w:p>
    <w:sectPr w:rsidR="00C015F0" w:rsidRPr="00907933" w:rsidSect="00C015F0">
      <w:pgSz w:w="11906" w:h="16838"/>
      <w:pgMar w:top="284" w:right="56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B4DC3"/>
    <w:multiLevelType w:val="hybridMultilevel"/>
    <w:tmpl w:val="F7702E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31"/>
    <w:rsid w:val="000212A8"/>
    <w:rsid w:val="001E7831"/>
    <w:rsid w:val="00C0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69563-F7F9-4E4F-B1D0-7BA88813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5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edeliste">
    <w:name w:val="Paragraphe de liste"/>
    <w:basedOn w:val="a"/>
    <w:link w:val="ParagraphedelisteCar"/>
    <w:qFormat/>
    <w:rsid w:val="00C015F0"/>
    <w:pPr>
      <w:ind w:left="720"/>
      <w:contextualSpacing/>
    </w:pPr>
  </w:style>
  <w:style w:type="character" w:customStyle="1" w:styleId="ParagraphedelisteCar">
    <w:name w:val="Paragraphe de liste Car"/>
    <w:link w:val="Paragraphedeliste"/>
    <w:rsid w:val="00C015F0"/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a3">
    <w:name w:val="Balloon Text"/>
    <w:basedOn w:val="a"/>
    <w:link w:val="Char"/>
    <w:uiPriority w:val="99"/>
    <w:semiHidden/>
    <w:unhideWhenUsed/>
    <w:rsid w:val="00C015F0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C015F0"/>
    <w:rPr>
      <w:rFonts w:ascii="Tahoma" w:eastAsia="SimSun" w:hAnsi="Tahoma" w:cs="Tahoma"/>
      <w:sz w:val="18"/>
      <w:szCs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</cp:revision>
  <cp:lastPrinted>2021-04-18T10:21:00Z</cp:lastPrinted>
  <dcterms:created xsi:type="dcterms:W3CDTF">2021-04-18T10:19:00Z</dcterms:created>
  <dcterms:modified xsi:type="dcterms:W3CDTF">2021-04-18T10:22:00Z</dcterms:modified>
</cp:coreProperties>
</file>