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</w:p>
    <w:p w:rsidR="008E17C8" w:rsidRPr="008E17C8" w:rsidRDefault="000708EE" w:rsidP="000708EE">
      <w:pPr>
        <w:spacing w:after="0"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بعض </w:t>
      </w:r>
      <w:r w:rsidR="008E17C8" w:rsidRPr="008E17C8">
        <w:rPr>
          <w:rFonts w:ascii="Sakkal Majalla" w:hAnsi="Sakkal Majalla" w:cs="Sakkal Majalla"/>
          <w:b/>
          <w:bCs/>
          <w:sz w:val="32"/>
          <w:szCs w:val="32"/>
          <w:rtl/>
        </w:rPr>
        <w:t>المراجع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</w:t>
      </w:r>
    </w:p>
    <w:bookmarkEnd w:id="0"/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 xml:space="preserve">- أحمد القلقشندي أبو العباس، صبح الأعشى في صناعة </w:t>
      </w:r>
      <w:proofErr w:type="spellStart"/>
      <w:r w:rsidRPr="008E17C8">
        <w:rPr>
          <w:rFonts w:ascii="Sakkal Majalla" w:hAnsi="Sakkal Majalla" w:cs="Sakkal Majalla"/>
          <w:sz w:val="32"/>
          <w:szCs w:val="32"/>
          <w:rtl/>
        </w:rPr>
        <w:t>الإنشا</w:t>
      </w:r>
      <w:proofErr w:type="spellEnd"/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>- ابن منظور، لسان العرب.</w:t>
      </w:r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 xml:space="preserve">-إبراهيم أنيس وآخرون، المعحم </w:t>
      </w:r>
      <w:proofErr w:type="gramStart"/>
      <w:r w:rsidRPr="008E17C8">
        <w:rPr>
          <w:rFonts w:ascii="Sakkal Majalla" w:hAnsi="Sakkal Majalla" w:cs="Sakkal Majalla"/>
          <w:sz w:val="32"/>
          <w:szCs w:val="32"/>
          <w:rtl/>
        </w:rPr>
        <w:t>الوسيط.‏</w:t>
      </w:r>
      <w:proofErr w:type="gramEnd"/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>- الطاهر أحمد الزاوي، ترتيب القاموس المحيط على طريقة المصباح المنير وأساس البلاغة.</w:t>
      </w:r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>- سليم سلامة الروسان، قواعد الكتابة والترقيم والخط</w:t>
      </w:r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>- عبد الرحمان بن ابراهيم الفوزان، المهارات اللغوية، مستوياتها، تدريسها، صعوبتها</w:t>
      </w:r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>- محمد رجب فضل الله، الاتجاهات التربوية المعاصرة في تدريس اللغة العربية</w:t>
      </w:r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 xml:space="preserve">- محمد </w:t>
      </w:r>
      <w:proofErr w:type="spellStart"/>
      <w:r w:rsidRPr="008E17C8">
        <w:rPr>
          <w:rFonts w:ascii="Sakkal Majalla" w:hAnsi="Sakkal Majalla" w:cs="Sakkal Majalla"/>
          <w:sz w:val="32"/>
          <w:szCs w:val="32"/>
          <w:rtl/>
        </w:rPr>
        <w:t>يس</w:t>
      </w:r>
      <w:proofErr w:type="spellEnd"/>
      <w:r w:rsidRPr="008E17C8">
        <w:rPr>
          <w:rFonts w:ascii="Sakkal Majalla" w:hAnsi="Sakkal Majalla" w:cs="Sakkal Majalla"/>
          <w:sz w:val="32"/>
          <w:szCs w:val="32"/>
          <w:rtl/>
        </w:rPr>
        <w:t xml:space="preserve"> الألفي، عناصر الرداءة المعوّقة عن قراءة خطوط دارسي العربية من غير أهلها</w:t>
      </w:r>
    </w:p>
    <w:p w:rsidR="008E17C8" w:rsidRPr="008E17C8" w:rsidRDefault="008E17C8" w:rsidP="008E17C8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8E17C8">
        <w:rPr>
          <w:rFonts w:ascii="Sakkal Majalla" w:hAnsi="Sakkal Majalla" w:cs="Sakkal Majalla"/>
          <w:sz w:val="32"/>
          <w:szCs w:val="32"/>
          <w:rtl/>
        </w:rPr>
        <w:t>- محمود عباس حمودة، دراسات في علم الكتابة العربية</w:t>
      </w:r>
    </w:p>
    <w:p w:rsidR="00017B90" w:rsidRPr="002B72B3" w:rsidRDefault="00017B90" w:rsidP="00017B90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2B72B3">
        <w:rPr>
          <w:rFonts w:ascii="Sakkal Majalla" w:hAnsi="Sakkal Majalla" w:cs="Sakkal Majalla"/>
          <w:sz w:val="32"/>
          <w:szCs w:val="32"/>
          <w:rtl/>
        </w:rPr>
        <w:t xml:space="preserve">                                                                                </w:t>
      </w:r>
    </w:p>
    <w:p w:rsidR="00017B90" w:rsidRPr="002B72B3" w:rsidRDefault="00017B90" w:rsidP="00017B90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</w:p>
    <w:p w:rsidR="00017B90" w:rsidRPr="002B72B3" w:rsidRDefault="00017B90" w:rsidP="00017B90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  <w:rtl/>
        </w:rPr>
      </w:pPr>
    </w:p>
    <w:p w:rsidR="00017B90" w:rsidRPr="002B72B3" w:rsidRDefault="00017B90" w:rsidP="00017B90">
      <w:pPr>
        <w:spacing w:after="0" w:line="240" w:lineRule="auto"/>
        <w:contextualSpacing/>
        <w:rPr>
          <w:rFonts w:ascii="Sakkal Majalla" w:hAnsi="Sakkal Majalla" w:cs="Sakkal Majalla"/>
          <w:sz w:val="32"/>
          <w:szCs w:val="32"/>
        </w:rPr>
      </w:pPr>
    </w:p>
    <w:p w:rsidR="008D5ED9" w:rsidRPr="00017B90" w:rsidRDefault="008D5ED9"/>
    <w:sectPr w:rsidR="008D5ED9" w:rsidRPr="00017B90" w:rsidSect="0083713A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80111809"/>
      <w:docPartObj>
        <w:docPartGallery w:val="Page Numbers (Bottom of Page)"/>
        <w:docPartUnique/>
      </w:docPartObj>
    </w:sdtPr>
    <w:sdtEndPr/>
    <w:sdtContent>
      <w:p w:rsidR="002B72B3" w:rsidRDefault="000708EE">
        <w:pPr>
          <w:pStyle w:val="Pieddepag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  <w:rtl/>
          </w:rPr>
          <w:t>1</w:t>
        </w:r>
        <w:r>
          <w:fldChar w:fldCharType="end"/>
        </w:r>
      </w:p>
    </w:sdtContent>
  </w:sdt>
  <w:p w:rsidR="002B72B3" w:rsidRDefault="000708EE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90"/>
    <w:rsid w:val="00017B90"/>
    <w:rsid w:val="000708EE"/>
    <w:rsid w:val="008D5ED9"/>
    <w:rsid w:val="008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5131-34AF-4599-9D66-170879FC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4"/>
        <w:szCs w:val="28"/>
        <w:lang w:val="fr-FR" w:eastAsia="en-US" w:bidi="ar-SA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B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1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2021-04-06T21:23:00Z</dcterms:created>
  <dcterms:modified xsi:type="dcterms:W3CDTF">2021-04-06T21:54:00Z</dcterms:modified>
</cp:coreProperties>
</file>