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B5234" w14:textId="77777777" w:rsidR="003A6729" w:rsidRDefault="003A6729" w:rsidP="003A6729">
      <w:pPr>
        <w:bidi/>
        <w:jc w:val="both"/>
        <w:rPr>
          <w:rFonts w:ascii="Amiri" w:hAnsi="Amiri" w:cs="Amiri"/>
          <w:b/>
          <w:bCs/>
          <w:sz w:val="36"/>
          <w:szCs w:val="36"/>
          <w:rtl/>
          <w:lang w:bidi="ar-DZ"/>
        </w:rPr>
      </w:pPr>
      <w:r w:rsidRPr="002E230C">
        <w:rPr>
          <w:rFonts w:ascii="Amiri" w:hAnsi="Amiri" w:cs="Amiri"/>
          <w:b/>
          <w:bCs/>
          <w:sz w:val="36"/>
          <w:szCs w:val="36"/>
          <w:rtl/>
          <w:lang w:bidi="ar-DZ"/>
        </w:rPr>
        <w:t xml:space="preserve">المحاضرة 4) الحوار </w:t>
      </w:r>
      <w:proofErr w:type="gramStart"/>
      <w:r w:rsidRPr="002E230C">
        <w:rPr>
          <w:rFonts w:ascii="Amiri" w:hAnsi="Amiri" w:cs="Amiri"/>
          <w:b/>
          <w:bCs/>
          <w:sz w:val="36"/>
          <w:szCs w:val="36"/>
          <w:rtl/>
          <w:lang w:bidi="ar-DZ"/>
        </w:rPr>
        <w:t>و مراتبه</w:t>
      </w:r>
      <w:proofErr w:type="gramEnd"/>
    </w:p>
    <w:p w14:paraId="6BE84F7F" w14:textId="7B2D86BD" w:rsidR="003A6729" w:rsidRPr="002E230C" w:rsidRDefault="003A6729" w:rsidP="003A6729">
      <w:pPr>
        <w:bidi/>
        <w:jc w:val="both"/>
        <w:rPr>
          <w:rFonts w:ascii="Amiri" w:hAnsi="Amiri" w:cs="Amiri"/>
          <w:sz w:val="28"/>
          <w:szCs w:val="28"/>
          <w:rtl/>
          <w:lang w:bidi="ar-DZ"/>
        </w:rPr>
      </w:pPr>
      <w:r>
        <w:rPr>
          <w:rFonts w:ascii="Amiri" w:hAnsi="Amiri" w:cs="Amiri" w:hint="cs"/>
          <w:b/>
          <w:bCs/>
          <w:sz w:val="36"/>
          <w:szCs w:val="36"/>
          <w:rtl/>
          <w:lang w:bidi="ar-DZ"/>
        </w:rPr>
        <w:t xml:space="preserve">من خلال كتاب في أصول الحوار </w:t>
      </w:r>
      <w:proofErr w:type="gramStart"/>
      <w:r>
        <w:rPr>
          <w:rFonts w:ascii="Amiri" w:hAnsi="Amiri" w:cs="Amiri" w:hint="cs"/>
          <w:b/>
          <w:bCs/>
          <w:sz w:val="36"/>
          <w:szCs w:val="36"/>
          <w:rtl/>
          <w:lang w:bidi="ar-DZ"/>
        </w:rPr>
        <w:t>و تجديد</w:t>
      </w:r>
      <w:proofErr w:type="gramEnd"/>
      <w:r>
        <w:rPr>
          <w:rFonts w:ascii="Amiri" w:hAnsi="Amiri" w:cs="Amiri" w:hint="cs"/>
          <w:b/>
          <w:bCs/>
          <w:sz w:val="36"/>
          <w:szCs w:val="36"/>
          <w:rtl/>
          <w:lang w:bidi="ar-DZ"/>
        </w:rPr>
        <w:t xml:space="preserve"> علم الكلام ل طه عبد الرحمن</w:t>
      </w:r>
      <w:r w:rsidRPr="002E230C">
        <w:rPr>
          <w:rFonts w:ascii="Amiri" w:hAnsi="Amiri" w:cs="Amiri"/>
          <w:b/>
          <w:bCs/>
          <w:sz w:val="36"/>
          <w:szCs w:val="36"/>
          <w:rtl/>
          <w:lang w:bidi="ar-DZ"/>
        </w:rPr>
        <w:t>:</w:t>
      </w:r>
    </w:p>
    <w:p w14:paraId="4A3E9FEA" w14:textId="09583C26" w:rsidR="003A6729" w:rsidRPr="002E230C" w:rsidRDefault="003A6729" w:rsidP="003A6729">
      <w:pPr>
        <w:bidi/>
        <w:ind w:firstLine="397"/>
        <w:jc w:val="both"/>
        <w:rPr>
          <w:rFonts w:ascii="Amiri" w:hAnsi="Amiri" w:cs="Amiri"/>
          <w:sz w:val="28"/>
          <w:szCs w:val="28"/>
          <w:rtl/>
          <w:lang w:bidi="ar-DZ"/>
        </w:rPr>
      </w:pPr>
      <w:r w:rsidRPr="002E230C">
        <w:rPr>
          <w:rFonts w:ascii="Amiri" w:hAnsi="Amiri" w:cs="Amiri"/>
          <w:sz w:val="28"/>
          <w:szCs w:val="28"/>
          <w:rtl/>
          <w:lang w:bidi="ar-DZ"/>
        </w:rPr>
        <w:t xml:space="preserve">إنّ حقيقة الكلام ليست هي أن يأتي المتكلم بجملة من الكلمات أو أن يدخل في علاقة بألفاظ معينة بقدر ما </w:t>
      </w:r>
      <w:proofErr w:type="gramStart"/>
      <w:r w:rsidRPr="002E230C">
        <w:rPr>
          <w:rFonts w:ascii="Amiri" w:hAnsi="Amiri" w:cs="Amiri"/>
          <w:sz w:val="28"/>
          <w:szCs w:val="28"/>
          <w:rtl/>
          <w:lang w:bidi="ar-DZ"/>
        </w:rPr>
        <w:t>هي  دخول</w:t>
      </w:r>
      <w:proofErr w:type="gramEnd"/>
      <w:r w:rsidRPr="002E230C">
        <w:rPr>
          <w:rFonts w:ascii="Amiri" w:hAnsi="Amiri" w:cs="Amiri"/>
          <w:sz w:val="28"/>
          <w:szCs w:val="28"/>
          <w:rtl/>
          <w:lang w:bidi="ar-DZ"/>
        </w:rPr>
        <w:t xml:space="preserve"> المتكلم مع الغير، أي أنّ الذي يحدد ماهية الكلام إنّما هي العلاقة </w:t>
      </w:r>
      <w:proofErr w:type="spellStart"/>
      <w:r w:rsidRPr="002E230C">
        <w:rPr>
          <w:rFonts w:ascii="Amiri" w:hAnsi="Amiri" w:cs="Amiri"/>
          <w:sz w:val="28"/>
          <w:szCs w:val="28"/>
          <w:rtl/>
          <w:lang w:bidi="ar-DZ"/>
        </w:rPr>
        <w:t>التخاطبية</w:t>
      </w:r>
      <w:proofErr w:type="spellEnd"/>
      <w:r w:rsidRPr="002E230C">
        <w:rPr>
          <w:rFonts w:ascii="Amiri" w:hAnsi="Amiri" w:cs="Amiri"/>
          <w:sz w:val="28"/>
          <w:szCs w:val="28"/>
          <w:rtl/>
          <w:lang w:bidi="ar-DZ"/>
        </w:rPr>
        <w:t xml:space="preserve">، وليست العلاقة اللفظية وحدها، فلا كلام حقيقي بغير تخاطب، ولا متكلم من غير أن تكون له وظيفة المُخاطِب، ولا مستمع من غير أن تكونَ له وظيفة المُخاطَب. وعليه فلا كلام بغير خطاب. وتتحد العلاقة </w:t>
      </w:r>
      <w:proofErr w:type="spellStart"/>
      <w:r w:rsidRPr="002E230C">
        <w:rPr>
          <w:rFonts w:ascii="Amiri" w:hAnsi="Amiri" w:cs="Amiri"/>
          <w:sz w:val="28"/>
          <w:szCs w:val="28"/>
          <w:rtl/>
          <w:lang w:bidi="ar-DZ"/>
        </w:rPr>
        <w:t>التخاطبية</w:t>
      </w:r>
      <w:proofErr w:type="spellEnd"/>
      <w:r w:rsidRPr="002E230C">
        <w:rPr>
          <w:rFonts w:ascii="Amiri" w:hAnsi="Amiri" w:cs="Amiri"/>
          <w:sz w:val="28"/>
          <w:szCs w:val="28"/>
          <w:rtl/>
          <w:lang w:bidi="ar-DZ"/>
        </w:rPr>
        <w:t xml:space="preserve"> من جانب المتكلم- الكاتب- بالتوجه إلى المستمع – القارئ- وبإفهامه مُرادَه، ومن جانب المستمع بالتلقي من المتكلم وفهم مراده. </w:t>
      </w:r>
    </w:p>
    <w:p w14:paraId="5F89B9AF" w14:textId="19084464"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1-</w:t>
      </w:r>
      <w:r w:rsidRPr="002E230C">
        <w:rPr>
          <w:rFonts w:ascii="Amiri" w:hAnsi="Amiri" w:cs="Amiri"/>
          <w:b/>
          <w:bCs/>
          <w:sz w:val="36"/>
          <w:szCs w:val="36"/>
          <w:rtl/>
          <w:lang w:bidi="ar-DZ"/>
        </w:rPr>
        <w:t>الحوار وشروطه</w:t>
      </w:r>
    </w:p>
    <w:p w14:paraId="41A55B12" w14:textId="77777777" w:rsidR="003A6729" w:rsidRPr="002E230C" w:rsidRDefault="003A6729" w:rsidP="003A6729">
      <w:pPr>
        <w:bidi/>
        <w:ind w:firstLine="397"/>
        <w:jc w:val="both"/>
        <w:rPr>
          <w:rFonts w:ascii="Amiri" w:hAnsi="Amiri" w:cs="Amiri"/>
          <w:sz w:val="28"/>
          <w:szCs w:val="28"/>
          <w:rtl/>
          <w:lang w:bidi="ar-DZ"/>
        </w:rPr>
      </w:pPr>
      <w:r w:rsidRPr="002E230C">
        <w:rPr>
          <w:rFonts w:ascii="Amiri" w:hAnsi="Amiri" w:cs="Amiri"/>
          <w:sz w:val="28"/>
          <w:szCs w:val="28"/>
          <w:rtl/>
          <w:lang w:bidi="ar-DZ"/>
        </w:rPr>
        <w:t xml:space="preserve">و لما كان الحوار يقوم على </w:t>
      </w:r>
      <w:proofErr w:type="gramStart"/>
      <w:r w:rsidRPr="002E230C">
        <w:rPr>
          <w:rFonts w:ascii="Amiri" w:hAnsi="Amiri" w:cs="Amiri"/>
          <w:sz w:val="28"/>
          <w:szCs w:val="28"/>
          <w:rtl/>
          <w:lang w:bidi="ar-DZ"/>
        </w:rPr>
        <w:t>الخطاب ،</w:t>
      </w:r>
      <w:proofErr w:type="gramEnd"/>
      <w:r w:rsidRPr="002E230C">
        <w:rPr>
          <w:rFonts w:ascii="Amiri" w:hAnsi="Amiri" w:cs="Amiri"/>
          <w:sz w:val="28"/>
          <w:szCs w:val="28"/>
          <w:rtl/>
          <w:lang w:bidi="ar-DZ"/>
        </w:rPr>
        <w:t xml:space="preserve"> فإن مراتب الحوار جميعها تشترك في كونها فعاليات خطابية، وكل فعالية خطابية تفيد القيام بمجموعتين من الشروط هما : شروط النص الاستدلالي، وشروط التداول اللغوي.</w:t>
      </w:r>
    </w:p>
    <w:p w14:paraId="7FA39BF9" w14:textId="77777777" w:rsidR="003A6729" w:rsidRPr="002E230C" w:rsidRDefault="003A6729" w:rsidP="003A6729">
      <w:pPr>
        <w:bidi/>
        <w:ind w:firstLine="397"/>
        <w:jc w:val="both"/>
        <w:rPr>
          <w:rFonts w:ascii="Amiri" w:hAnsi="Amiri" w:cs="Amiri"/>
          <w:b/>
          <w:bCs/>
          <w:sz w:val="32"/>
          <w:szCs w:val="32"/>
          <w:rtl/>
          <w:lang w:bidi="ar-DZ"/>
        </w:rPr>
      </w:pPr>
      <w:r w:rsidRPr="002E230C">
        <w:rPr>
          <w:rFonts w:ascii="Amiri" w:hAnsi="Amiri" w:cs="Amiri"/>
          <w:b/>
          <w:bCs/>
          <w:sz w:val="32"/>
          <w:szCs w:val="32"/>
          <w:rtl/>
          <w:lang w:bidi="ar-DZ"/>
        </w:rPr>
        <w:t xml:space="preserve">أولا شروط النص الاستدلالي </w:t>
      </w:r>
    </w:p>
    <w:p w14:paraId="42A3A8E0" w14:textId="77777777" w:rsidR="003A6729" w:rsidRPr="002E230C" w:rsidRDefault="003A6729" w:rsidP="003A6729">
      <w:pPr>
        <w:pStyle w:val="Paragraphedeliste"/>
        <w:numPr>
          <w:ilvl w:val="0"/>
          <w:numId w:val="1"/>
        </w:numPr>
        <w:bidi/>
        <w:jc w:val="both"/>
        <w:rPr>
          <w:rFonts w:ascii="Amiri" w:hAnsi="Amiri" w:cs="Amiri"/>
          <w:b/>
          <w:bCs/>
          <w:sz w:val="28"/>
          <w:szCs w:val="28"/>
          <w:lang w:bidi="ar-DZ"/>
        </w:rPr>
      </w:pPr>
      <w:proofErr w:type="gramStart"/>
      <w:r w:rsidRPr="002E230C">
        <w:rPr>
          <w:rFonts w:ascii="Amiri" w:hAnsi="Amiri" w:cs="Amiri"/>
          <w:b/>
          <w:bCs/>
          <w:sz w:val="28"/>
          <w:szCs w:val="28"/>
          <w:rtl/>
          <w:lang w:bidi="ar-DZ"/>
        </w:rPr>
        <w:t>النصية :</w:t>
      </w:r>
      <w:proofErr w:type="gramEnd"/>
      <w:r w:rsidRPr="002E230C">
        <w:rPr>
          <w:rFonts w:ascii="Amiri" w:hAnsi="Amiri" w:cs="Amiri"/>
          <w:b/>
          <w:bCs/>
          <w:sz w:val="28"/>
          <w:szCs w:val="28"/>
          <w:rtl/>
          <w:lang w:bidi="ar-DZ"/>
        </w:rPr>
        <w:t xml:space="preserve"> </w:t>
      </w:r>
      <w:r w:rsidRPr="002E230C">
        <w:rPr>
          <w:rFonts w:ascii="Amiri" w:hAnsi="Amiri" w:cs="Amiri"/>
          <w:sz w:val="28"/>
          <w:szCs w:val="28"/>
          <w:rtl/>
          <w:lang w:bidi="ar-DZ"/>
        </w:rPr>
        <w:t xml:space="preserve">كل نص بناء يتركب من عدد من الجمل السليمة مرتبطة فيما بينها بعدد من العلاقات، سواء أكانت بين جملتين( الربط </w:t>
      </w:r>
      <w:proofErr w:type="spellStart"/>
      <w:r w:rsidRPr="002E230C">
        <w:rPr>
          <w:rFonts w:ascii="Amiri" w:hAnsi="Amiri" w:cs="Amiri"/>
          <w:sz w:val="28"/>
          <w:szCs w:val="28"/>
          <w:rtl/>
          <w:lang w:bidi="ar-DZ"/>
        </w:rPr>
        <w:t>المثنوي</w:t>
      </w:r>
      <w:proofErr w:type="spellEnd"/>
      <w:r w:rsidRPr="002E230C">
        <w:rPr>
          <w:rFonts w:ascii="Amiri" w:hAnsi="Amiri" w:cs="Amiri"/>
          <w:sz w:val="28"/>
          <w:szCs w:val="28"/>
          <w:rtl/>
          <w:lang w:bidi="ar-DZ"/>
        </w:rPr>
        <w:t>) أوبين أكثر من جملتين ( الربط الجمعي) و يمكن ان ترتبط الجمل فيما بينها برابط مباشر(الربط القريب) أو برابط غير مباشر( الربط البعيد).</w:t>
      </w:r>
    </w:p>
    <w:p w14:paraId="1B927850" w14:textId="77777777" w:rsidR="003A6729" w:rsidRPr="002E230C" w:rsidRDefault="003A6729" w:rsidP="003A6729">
      <w:pPr>
        <w:pStyle w:val="Paragraphedeliste"/>
        <w:numPr>
          <w:ilvl w:val="0"/>
          <w:numId w:val="1"/>
        </w:numPr>
        <w:bidi/>
        <w:jc w:val="both"/>
        <w:rPr>
          <w:rFonts w:ascii="Amiri" w:hAnsi="Amiri" w:cs="Amiri"/>
          <w:b/>
          <w:bCs/>
          <w:sz w:val="28"/>
          <w:szCs w:val="28"/>
          <w:lang w:bidi="ar-DZ"/>
        </w:rPr>
      </w:pPr>
      <w:proofErr w:type="spellStart"/>
      <w:r w:rsidRPr="002E230C">
        <w:rPr>
          <w:rFonts w:ascii="Amiri" w:hAnsi="Amiri" w:cs="Amiri"/>
          <w:b/>
          <w:bCs/>
          <w:sz w:val="28"/>
          <w:szCs w:val="28"/>
          <w:rtl/>
          <w:lang w:bidi="ar-DZ"/>
        </w:rPr>
        <w:t>الاقترانية</w:t>
      </w:r>
      <w:proofErr w:type="spellEnd"/>
      <w:r w:rsidRPr="002E230C">
        <w:rPr>
          <w:rFonts w:ascii="Amiri" w:hAnsi="Amiri" w:cs="Amiri"/>
          <w:b/>
          <w:bCs/>
          <w:sz w:val="28"/>
          <w:szCs w:val="28"/>
          <w:rtl/>
          <w:lang w:bidi="ar-DZ"/>
        </w:rPr>
        <w:t>:</w:t>
      </w:r>
      <w:r w:rsidRPr="002E230C">
        <w:rPr>
          <w:rFonts w:ascii="Amiri" w:hAnsi="Amiri" w:cs="Amiri"/>
          <w:sz w:val="28"/>
          <w:szCs w:val="28"/>
          <w:rtl/>
          <w:lang w:bidi="ar-DZ"/>
        </w:rPr>
        <w:t xml:space="preserve"> النص الاقتراني هو ما كانت جميع عناصره مرتبطة فيما بينها، بحيث يقترن كل زوج من جمل المتوالية بعلاقة قريبة أو بعيدة، سواء كانت العلاقة </w:t>
      </w:r>
      <w:proofErr w:type="spellStart"/>
      <w:r w:rsidRPr="002E230C">
        <w:rPr>
          <w:rFonts w:ascii="Amiri" w:hAnsi="Amiri" w:cs="Amiri"/>
          <w:sz w:val="28"/>
          <w:szCs w:val="28"/>
          <w:rtl/>
          <w:lang w:bidi="ar-DZ"/>
        </w:rPr>
        <w:t>مثنوية</w:t>
      </w:r>
      <w:proofErr w:type="spellEnd"/>
      <w:r w:rsidRPr="002E230C">
        <w:rPr>
          <w:rFonts w:ascii="Amiri" w:hAnsi="Amiri" w:cs="Amiri"/>
          <w:sz w:val="28"/>
          <w:szCs w:val="28"/>
          <w:rtl/>
          <w:lang w:bidi="ar-DZ"/>
        </w:rPr>
        <w:t xml:space="preserve"> بين جملتين أو جمعية بين فقرات.</w:t>
      </w:r>
    </w:p>
    <w:p w14:paraId="5D1E4DDB" w14:textId="6CECE00A" w:rsidR="003A6729" w:rsidRPr="002E230C" w:rsidRDefault="003A6729" w:rsidP="003A6729">
      <w:pPr>
        <w:pStyle w:val="Paragraphedeliste"/>
        <w:numPr>
          <w:ilvl w:val="0"/>
          <w:numId w:val="1"/>
        </w:numPr>
        <w:bidi/>
        <w:jc w:val="both"/>
        <w:rPr>
          <w:rFonts w:ascii="Amiri" w:hAnsi="Amiri" w:cs="Amiri"/>
          <w:b/>
          <w:bCs/>
          <w:sz w:val="28"/>
          <w:szCs w:val="28"/>
          <w:lang w:bidi="ar-DZ"/>
        </w:rPr>
      </w:pPr>
      <w:r w:rsidRPr="002E230C">
        <w:rPr>
          <w:rFonts w:ascii="Amiri" w:hAnsi="Amiri" w:cs="Amiri"/>
          <w:b/>
          <w:bCs/>
          <w:sz w:val="28"/>
          <w:szCs w:val="28"/>
          <w:rtl/>
          <w:lang w:bidi="ar-DZ"/>
        </w:rPr>
        <w:lastRenderedPageBreak/>
        <w:t xml:space="preserve">الاستدلالية: </w:t>
      </w:r>
      <w:r w:rsidRPr="002E230C">
        <w:rPr>
          <w:rFonts w:ascii="Amiri" w:hAnsi="Amiri" w:cs="Amiri"/>
          <w:sz w:val="28"/>
          <w:szCs w:val="28"/>
          <w:rtl/>
          <w:lang w:bidi="ar-DZ"/>
        </w:rPr>
        <w:t xml:space="preserve">النص الاستدلالي هو ما كانت عناصره مقترنة بعلاقات استدلالية، والعلاقة الاستدلالية هي عبارة عن بنية تربط بين الصور المنطقية لعدد معين من جمل النص، بحيث يكون بعض هذه الجمل عبارة عن مقدم هذه العلاقة </w:t>
      </w:r>
      <w:proofErr w:type="gramStart"/>
      <w:r w:rsidRPr="002E230C">
        <w:rPr>
          <w:rFonts w:ascii="Amiri" w:hAnsi="Amiri" w:cs="Amiri"/>
          <w:sz w:val="28"/>
          <w:szCs w:val="28"/>
          <w:rtl/>
          <w:lang w:bidi="ar-DZ"/>
        </w:rPr>
        <w:t>و يكون</w:t>
      </w:r>
      <w:proofErr w:type="gramEnd"/>
      <w:r w:rsidRPr="002E230C">
        <w:rPr>
          <w:rFonts w:ascii="Amiri" w:hAnsi="Amiri" w:cs="Amiri"/>
          <w:sz w:val="28"/>
          <w:szCs w:val="28"/>
          <w:rtl/>
          <w:lang w:bidi="ar-DZ"/>
        </w:rPr>
        <w:t xml:space="preserve"> بعضها الأخر تاليه.</w:t>
      </w:r>
    </w:p>
    <w:p w14:paraId="6E9DBE9F"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 xml:space="preserve">ويختلف النص الاستدلالي بالتالي باختلاف ترتيب هذه الصور و بذكرها </w:t>
      </w:r>
      <w:proofErr w:type="gramStart"/>
      <w:r w:rsidRPr="002E230C">
        <w:rPr>
          <w:rFonts w:ascii="Amiri" w:hAnsi="Amiri" w:cs="Amiri"/>
          <w:sz w:val="28"/>
          <w:szCs w:val="28"/>
          <w:rtl/>
          <w:lang w:bidi="ar-DZ"/>
        </w:rPr>
        <w:t>( التصريح</w:t>
      </w:r>
      <w:proofErr w:type="gramEnd"/>
      <w:r w:rsidRPr="002E230C">
        <w:rPr>
          <w:rFonts w:ascii="Amiri" w:hAnsi="Amiri" w:cs="Amiri"/>
          <w:sz w:val="28"/>
          <w:szCs w:val="28"/>
          <w:rtl/>
          <w:lang w:bidi="ar-DZ"/>
        </w:rPr>
        <w:t xml:space="preserve"> بها) أو حذفها (إضمارها) وباختلاف قيمتها المنطقية، فقد يكون النص الاستدلالي من: </w:t>
      </w:r>
    </w:p>
    <w:p w14:paraId="34A6C177"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b/>
          <w:bCs/>
          <w:sz w:val="28"/>
          <w:szCs w:val="28"/>
          <w:rtl/>
          <w:lang w:bidi="ar-DZ"/>
        </w:rPr>
        <w:t xml:space="preserve">- الصنف التدرجي </w:t>
      </w:r>
      <w:r w:rsidRPr="002E230C">
        <w:rPr>
          <w:rFonts w:ascii="Amiri" w:hAnsi="Amiri" w:cs="Amiri"/>
          <w:sz w:val="28"/>
          <w:szCs w:val="28"/>
          <w:rtl/>
          <w:lang w:bidi="ar-DZ"/>
        </w:rPr>
        <w:t>الذي تسبق فيه المقدمات النتيجة؛</w:t>
      </w:r>
    </w:p>
    <w:p w14:paraId="7C58B4B0"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b/>
          <w:bCs/>
          <w:sz w:val="28"/>
          <w:szCs w:val="28"/>
          <w:rtl/>
          <w:lang w:bidi="ar-DZ"/>
        </w:rPr>
        <w:t>- الصنف التقهقري</w:t>
      </w:r>
      <w:r w:rsidRPr="002E230C">
        <w:rPr>
          <w:rFonts w:ascii="Amiri" w:hAnsi="Amiri" w:cs="Amiri"/>
          <w:sz w:val="28"/>
          <w:szCs w:val="28"/>
          <w:rtl/>
          <w:lang w:bidi="ar-DZ"/>
        </w:rPr>
        <w:t>، الذي تأتي فيه النتيجة قبل بيان المقدمات؛</w:t>
      </w:r>
    </w:p>
    <w:p w14:paraId="7218C88F"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b/>
          <w:bCs/>
          <w:sz w:val="28"/>
          <w:szCs w:val="28"/>
          <w:rtl/>
          <w:lang w:bidi="ar-DZ"/>
        </w:rPr>
        <w:t>- الصنف الإظهاري</w:t>
      </w:r>
      <w:r w:rsidRPr="002E230C">
        <w:rPr>
          <w:rFonts w:ascii="Amiri" w:hAnsi="Amiri" w:cs="Amiri"/>
          <w:sz w:val="28"/>
          <w:szCs w:val="28"/>
          <w:rtl/>
          <w:lang w:bidi="ar-DZ"/>
        </w:rPr>
        <w:t>، إذا ذُكرت جميع الصور المنطقية التي تدخل في بنائه؛</w:t>
      </w:r>
    </w:p>
    <w:p w14:paraId="3BD30345"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b/>
          <w:bCs/>
          <w:sz w:val="28"/>
          <w:szCs w:val="28"/>
          <w:rtl/>
          <w:lang w:bidi="ar-DZ"/>
        </w:rPr>
        <w:t>- الصنف الإضماري</w:t>
      </w:r>
      <w:r w:rsidRPr="002E230C">
        <w:rPr>
          <w:rFonts w:ascii="Amiri" w:hAnsi="Amiri" w:cs="Amiri"/>
          <w:sz w:val="28"/>
          <w:szCs w:val="28"/>
          <w:rtl/>
          <w:lang w:bidi="ar-DZ"/>
        </w:rPr>
        <w:t>، إذا طُويت بعض هذه الصور واحتيج إلى ذكرها لتمام بنيته الاستدلالية،</w:t>
      </w:r>
    </w:p>
    <w:p w14:paraId="29314882"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b/>
          <w:bCs/>
          <w:sz w:val="28"/>
          <w:szCs w:val="28"/>
          <w:rtl/>
          <w:lang w:bidi="ar-DZ"/>
        </w:rPr>
        <w:t>- الصنف البرهاني</w:t>
      </w:r>
      <w:r w:rsidRPr="002E230C">
        <w:rPr>
          <w:rFonts w:ascii="Amiri" w:hAnsi="Amiri" w:cs="Amiri"/>
          <w:sz w:val="28"/>
          <w:szCs w:val="28"/>
          <w:rtl/>
          <w:lang w:bidi="ar-DZ"/>
        </w:rPr>
        <w:t xml:space="preserve">، إذا كانت علاقاته قابلة للحساب الآلي </w:t>
      </w:r>
      <w:proofErr w:type="gramStart"/>
      <w:r w:rsidRPr="002E230C">
        <w:rPr>
          <w:rFonts w:ascii="Amiri" w:hAnsi="Amiri" w:cs="Amiri"/>
          <w:sz w:val="28"/>
          <w:szCs w:val="28"/>
          <w:rtl/>
          <w:lang w:bidi="ar-DZ"/>
        </w:rPr>
        <w:t>( اللغة</w:t>
      </w:r>
      <w:proofErr w:type="gramEnd"/>
      <w:r w:rsidRPr="002E230C">
        <w:rPr>
          <w:rFonts w:ascii="Amiri" w:hAnsi="Amiri" w:cs="Amiri"/>
          <w:sz w:val="28"/>
          <w:szCs w:val="28"/>
          <w:rtl/>
          <w:lang w:bidi="ar-DZ"/>
        </w:rPr>
        <w:t xml:space="preserve"> الرمزية و أدوات الحساب الرياضي)؛</w:t>
      </w:r>
    </w:p>
    <w:p w14:paraId="62B75FEB"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b/>
          <w:bCs/>
          <w:sz w:val="28"/>
          <w:szCs w:val="28"/>
          <w:rtl/>
          <w:lang w:bidi="ar-DZ"/>
        </w:rPr>
        <w:t>- الصنف الحجاجي</w:t>
      </w:r>
      <w:r w:rsidRPr="002E230C">
        <w:rPr>
          <w:rFonts w:ascii="Amiri" w:hAnsi="Amiri" w:cs="Amiri"/>
          <w:sz w:val="28"/>
          <w:szCs w:val="28"/>
          <w:rtl/>
          <w:lang w:bidi="ar-DZ"/>
        </w:rPr>
        <w:t>، إذا كانت علاقته تأبى الخضوع لمثل هذا الحساب الرمزي (الصوري).</w:t>
      </w:r>
    </w:p>
    <w:p w14:paraId="2FE79928" w14:textId="77777777" w:rsidR="003A6729" w:rsidRPr="002E230C" w:rsidRDefault="003A6729" w:rsidP="003A6729">
      <w:pPr>
        <w:bidi/>
        <w:jc w:val="both"/>
        <w:rPr>
          <w:rFonts w:ascii="Amiri" w:hAnsi="Amiri" w:cs="Amiri"/>
          <w:b/>
          <w:bCs/>
          <w:sz w:val="32"/>
          <w:szCs w:val="32"/>
          <w:rtl/>
          <w:lang w:bidi="ar-DZ"/>
        </w:rPr>
      </w:pPr>
      <w:r w:rsidRPr="002E230C">
        <w:rPr>
          <w:rFonts w:ascii="Amiri" w:hAnsi="Amiri" w:cs="Amiri"/>
          <w:b/>
          <w:bCs/>
          <w:sz w:val="32"/>
          <w:szCs w:val="32"/>
          <w:rtl/>
          <w:lang w:bidi="ar-DZ"/>
        </w:rPr>
        <w:t xml:space="preserve">ثانيا شروط التداول اللغوي  </w:t>
      </w:r>
    </w:p>
    <w:p w14:paraId="62EB64C0" w14:textId="77777777" w:rsidR="003A6729" w:rsidRPr="002E230C" w:rsidRDefault="003A6729" w:rsidP="003A6729">
      <w:pPr>
        <w:bidi/>
        <w:ind w:firstLine="397"/>
        <w:jc w:val="both"/>
        <w:rPr>
          <w:rFonts w:ascii="Amiri" w:hAnsi="Amiri" w:cs="Amiri"/>
          <w:b/>
          <w:bCs/>
          <w:sz w:val="32"/>
          <w:szCs w:val="32"/>
          <w:rtl/>
          <w:lang w:bidi="ar-DZ"/>
        </w:rPr>
      </w:pPr>
      <w:r w:rsidRPr="002E230C">
        <w:rPr>
          <w:rFonts w:ascii="Amiri" w:hAnsi="Amiri" w:cs="Amiri"/>
          <w:sz w:val="28"/>
          <w:szCs w:val="28"/>
          <w:rtl/>
          <w:lang w:bidi="ar-DZ"/>
        </w:rPr>
        <w:t>ومن شروط الفعالية الخطابية شروط التداول اللغوي، وهي النطقية والاجتماعية والاعتقادية</w:t>
      </w:r>
      <w:r w:rsidRPr="002E230C">
        <w:rPr>
          <w:rFonts w:ascii="Amiri" w:hAnsi="Amiri" w:cs="Amiri"/>
          <w:b/>
          <w:bCs/>
          <w:sz w:val="32"/>
          <w:szCs w:val="32"/>
          <w:rtl/>
          <w:lang w:bidi="ar-DZ"/>
        </w:rPr>
        <w:t xml:space="preserve"> </w:t>
      </w:r>
    </w:p>
    <w:p w14:paraId="7B85160D" w14:textId="77777777" w:rsidR="003A6729" w:rsidRPr="002E230C" w:rsidRDefault="003A6729" w:rsidP="003A6729">
      <w:pPr>
        <w:bidi/>
        <w:ind w:firstLine="397"/>
        <w:jc w:val="both"/>
        <w:rPr>
          <w:rFonts w:ascii="Amiri" w:hAnsi="Amiri" w:cs="Amiri"/>
          <w:sz w:val="28"/>
          <w:szCs w:val="28"/>
          <w:rtl/>
          <w:lang w:bidi="ar-DZ"/>
        </w:rPr>
      </w:pPr>
      <w:r w:rsidRPr="002E230C">
        <w:rPr>
          <w:rFonts w:ascii="Amiri" w:hAnsi="Amiri" w:cs="Amiri"/>
          <w:sz w:val="28"/>
          <w:szCs w:val="28"/>
          <w:rtl/>
          <w:lang w:bidi="ar-DZ"/>
        </w:rPr>
        <w:t xml:space="preserve">   والاقناعية،</w:t>
      </w:r>
    </w:p>
    <w:p w14:paraId="3BABFE0A" w14:textId="77777777" w:rsidR="003A6729" w:rsidRPr="002E230C" w:rsidRDefault="003A6729" w:rsidP="003A6729">
      <w:pPr>
        <w:pStyle w:val="Paragraphedeliste"/>
        <w:numPr>
          <w:ilvl w:val="0"/>
          <w:numId w:val="2"/>
        </w:numPr>
        <w:bidi/>
        <w:jc w:val="both"/>
        <w:rPr>
          <w:rFonts w:ascii="Amiri" w:hAnsi="Amiri" w:cs="Amiri"/>
          <w:b/>
          <w:bCs/>
          <w:sz w:val="28"/>
          <w:szCs w:val="28"/>
          <w:lang w:bidi="ar-DZ"/>
        </w:rPr>
      </w:pPr>
      <w:r w:rsidRPr="002E230C">
        <w:rPr>
          <w:rFonts w:ascii="Amiri" w:hAnsi="Amiri" w:cs="Amiri"/>
          <w:b/>
          <w:bCs/>
          <w:sz w:val="28"/>
          <w:szCs w:val="28"/>
          <w:rtl/>
          <w:lang w:bidi="ar-DZ"/>
        </w:rPr>
        <w:t xml:space="preserve">النطقية: </w:t>
      </w:r>
      <w:r w:rsidRPr="002E230C">
        <w:rPr>
          <w:rFonts w:ascii="Amiri" w:hAnsi="Amiri" w:cs="Amiri"/>
          <w:sz w:val="28"/>
          <w:szCs w:val="28"/>
          <w:rtl/>
          <w:lang w:bidi="ar-DZ"/>
        </w:rPr>
        <w:t xml:space="preserve">لا يكون المحاور ناطقا – متكلما حقيقيا إلا إذا تكلم لساناَ- لغة – طبيعياً معينا، وحصل تحصيلا كافيا صيغه الصرفية وقواعده النحوية وأوجه دلالات الفاظه وأساليبه في التعبير </w:t>
      </w:r>
      <w:proofErr w:type="gramStart"/>
      <w:r w:rsidRPr="002E230C">
        <w:rPr>
          <w:rFonts w:ascii="Amiri" w:hAnsi="Amiri" w:cs="Amiri"/>
          <w:sz w:val="28"/>
          <w:szCs w:val="28"/>
          <w:rtl/>
          <w:lang w:bidi="ar-DZ"/>
        </w:rPr>
        <w:t>و التبليغ</w:t>
      </w:r>
      <w:proofErr w:type="gramEnd"/>
      <w:r w:rsidRPr="002E230C">
        <w:rPr>
          <w:rFonts w:ascii="Amiri" w:hAnsi="Amiri" w:cs="Amiri"/>
          <w:sz w:val="28"/>
          <w:szCs w:val="28"/>
          <w:rtl/>
          <w:lang w:bidi="ar-DZ"/>
        </w:rPr>
        <w:t>؛ ومن طبيعة كل منطوق:</w:t>
      </w:r>
    </w:p>
    <w:p w14:paraId="503D8F49" w14:textId="77777777" w:rsidR="003A6729" w:rsidRPr="002E230C" w:rsidRDefault="003A6729" w:rsidP="003A6729">
      <w:pPr>
        <w:pStyle w:val="Paragraphedeliste"/>
        <w:numPr>
          <w:ilvl w:val="0"/>
          <w:numId w:val="3"/>
        </w:numPr>
        <w:bidi/>
        <w:jc w:val="both"/>
        <w:rPr>
          <w:rFonts w:ascii="Amiri" w:hAnsi="Amiri" w:cs="Amiri"/>
          <w:sz w:val="28"/>
          <w:szCs w:val="28"/>
          <w:rtl/>
          <w:lang w:bidi="ar-DZ"/>
        </w:rPr>
      </w:pPr>
      <w:r w:rsidRPr="002E230C">
        <w:rPr>
          <w:rFonts w:ascii="Amiri" w:hAnsi="Amiri" w:cs="Amiri"/>
          <w:sz w:val="28"/>
          <w:szCs w:val="28"/>
          <w:rtl/>
          <w:lang w:bidi="ar-DZ"/>
        </w:rPr>
        <w:t xml:space="preserve">أنّه لا تنفك صوره اللفظية فيه عن مضامينها، هذه المضامين التي كلما كانت صلتها بالمعتقدات </w:t>
      </w:r>
      <w:proofErr w:type="gramStart"/>
      <w:r w:rsidRPr="002E230C">
        <w:rPr>
          <w:rFonts w:ascii="Amiri" w:hAnsi="Amiri" w:cs="Amiri"/>
          <w:sz w:val="28"/>
          <w:szCs w:val="28"/>
          <w:rtl/>
          <w:lang w:bidi="ar-DZ"/>
        </w:rPr>
        <w:t>و المقاصد</w:t>
      </w:r>
      <w:proofErr w:type="gramEnd"/>
      <w:r w:rsidRPr="002E230C">
        <w:rPr>
          <w:rFonts w:ascii="Amiri" w:hAnsi="Amiri" w:cs="Amiri"/>
          <w:sz w:val="28"/>
          <w:szCs w:val="28"/>
          <w:rtl/>
          <w:lang w:bidi="ar-DZ"/>
        </w:rPr>
        <w:t xml:space="preserve"> ألصق، كان تأثيرها في المخاطَب أعمق.</w:t>
      </w:r>
    </w:p>
    <w:p w14:paraId="64AED290" w14:textId="77777777" w:rsidR="003A6729" w:rsidRPr="002E230C" w:rsidRDefault="003A6729" w:rsidP="003A6729">
      <w:pPr>
        <w:pStyle w:val="Paragraphedeliste"/>
        <w:numPr>
          <w:ilvl w:val="0"/>
          <w:numId w:val="3"/>
        </w:numPr>
        <w:bidi/>
        <w:jc w:val="both"/>
        <w:rPr>
          <w:rFonts w:ascii="Amiri" w:hAnsi="Amiri" w:cs="Amiri"/>
          <w:sz w:val="28"/>
          <w:szCs w:val="28"/>
          <w:rtl/>
          <w:lang w:bidi="ar-DZ"/>
        </w:rPr>
      </w:pPr>
      <w:r w:rsidRPr="002E230C">
        <w:rPr>
          <w:rFonts w:ascii="Amiri" w:hAnsi="Amiri" w:cs="Amiri"/>
          <w:sz w:val="28"/>
          <w:szCs w:val="28"/>
          <w:rtl/>
          <w:lang w:bidi="ar-DZ"/>
        </w:rPr>
        <w:lastRenderedPageBreak/>
        <w:t xml:space="preserve">أن يكون هذا المنطوق متعدد الوظائف ومتداخل المستويات تتزاوج فيه الأقوال ويتداخل فيه الاعتقاد مع الانتقاد. </w:t>
      </w:r>
    </w:p>
    <w:p w14:paraId="21D0BF7F"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 xml:space="preserve">ج- أن يكون المنطوق مُوَجّهًا توجيهًا عمليا، تتداخل فيه الوقائع مع القيم </w:t>
      </w:r>
      <w:proofErr w:type="gramStart"/>
      <w:r w:rsidRPr="002E230C">
        <w:rPr>
          <w:rFonts w:ascii="Amiri" w:hAnsi="Amiri" w:cs="Amiri"/>
          <w:sz w:val="28"/>
          <w:szCs w:val="28"/>
          <w:rtl/>
          <w:lang w:bidi="ar-DZ"/>
        </w:rPr>
        <w:t>و المُعطى</w:t>
      </w:r>
      <w:proofErr w:type="gramEnd"/>
      <w:r w:rsidRPr="002E230C">
        <w:rPr>
          <w:rFonts w:ascii="Amiri" w:hAnsi="Amiri" w:cs="Amiri"/>
          <w:sz w:val="28"/>
          <w:szCs w:val="28"/>
          <w:rtl/>
          <w:lang w:bidi="ar-DZ"/>
        </w:rPr>
        <w:t xml:space="preserve"> مع المَبنِي، و المعنى مع المبنَى. د- أن يكون المنطوق مفتوحًا فتحًا مستمرًا، تُبنَى موضوعاتُه بناءً تدريجيًا، ّلك أنّ هذه الموضوعات تنقلب في أحوال دلالية متعددة، تنتقل فيها من الإجمال إلى التفصيل، ومن الإشكال إلى التبيين، ومن الخفاء إلى الظهور، فضلا على ما قد يتبعها من تغيرات في قيمتها الحُكمية وفي أوضاعها الاستدلالية، مثل أن تتحول من الإثبات إلى النفي – الإنكار- أو العكس، أو إلى مراتب بينهما بين الإنكار والإثبات.</w:t>
      </w:r>
    </w:p>
    <w:p w14:paraId="604F352A" w14:textId="77777777" w:rsidR="003A6729" w:rsidRPr="002E230C" w:rsidRDefault="003A6729" w:rsidP="003A6729">
      <w:pPr>
        <w:pStyle w:val="Paragraphedeliste"/>
        <w:numPr>
          <w:ilvl w:val="0"/>
          <w:numId w:val="2"/>
        </w:numPr>
        <w:bidi/>
        <w:jc w:val="both"/>
        <w:rPr>
          <w:rFonts w:ascii="Amiri" w:hAnsi="Amiri" w:cs="Amiri"/>
          <w:sz w:val="28"/>
          <w:szCs w:val="28"/>
          <w:lang w:bidi="ar-DZ"/>
        </w:rPr>
      </w:pPr>
      <w:r w:rsidRPr="002E230C">
        <w:rPr>
          <w:rFonts w:ascii="Amiri" w:hAnsi="Amiri" w:cs="Amiri"/>
          <w:b/>
          <w:bCs/>
          <w:sz w:val="28"/>
          <w:szCs w:val="28"/>
          <w:rtl/>
          <w:lang w:bidi="ar-DZ"/>
        </w:rPr>
        <w:t>الاجتماعية</w:t>
      </w:r>
      <w:r w:rsidRPr="002E230C">
        <w:rPr>
          <w:rFonts w:ascii="Amiri" w:hAnsi="Amiri" w:cs="Amiri"/>
          <w:sz w:val="28"/>
          <w:szCs w:val="28"/>
          <w:rtl/>
          <w:lang w:bidi="ar-DZ"/>
        </w:rPr>
        <w:t>: إنّ المحاور يتوجه إلى غيره مُطلعًا إيّاه على ما يعتقد وما يعرف،</w:t>
      </w:r>
      <w:r w:rsidRPr="002E230C">
        <w:rPr>
          <w:rFonts w:ascii="Amiri" w:hAnsi="Amiri" w:cs="Amiri"/>
          <w:b/>
          <w:bCs/>
          <w:sz w:val="28"/>
          <w:szCs w:val="28"/>
          <w:rtl/>
          <w:lang w:bidi="ar-DZ"/>
        </w:rPr>
        <w:t xml:space="preserve"> </w:t>
      </w:r>
      <w:r w:rsidRPr="002E230C">
        <w:rPr>
          <w:rFonts w:ascii="Amiri" w:hAnsi="Amiri" w:cs="Amiri"/>
          <w:sz w:val="28"/>
          <w:szCs w:val="28"/>
          <w:rtl/>
          <w:lang w:bidi="ar-DZ"/>
        </w:rPr>
        <w:t>ومطالبًا إياه كذلك مشاركتَه اعتقاده ومعارفه، وفي هذا الاطلاع وهذه المطالبة يكمن البعد الاجتماعي للحوا.</w:t>
      </w:r>
      <w:r w:rsidRPr="002E230C">
        <w:rPr>
          <w:rFonts w:ascii="Amiri" w:hAnsi="Amiri" w:cs="Amiri"/>
          <w:b/>
          <w:bCs/>
          <w:sz w:val="28"/>
          <w:szCs w:val="28"/>
          <w:rtl/>
          <w:lang w:bidi="ar-DZ"/>
        </w:rPr>
        <w:t xml:space="preserve"> </w:t>
      </w:r>
      <w:r w:rsidRPr="002E230C">
        <w:rPr>
          <w:rFonts w:ascii="Amiri" w:hAnsi="Amiri" w:cs="Amiri"/>
          <w:sz w:val="28"/>
          <w:szCs w:val="28"/>
          <w:rtl/>
          <w:lang w:bidi="ar-DZ"/>
        </w:rPr>
        <w:t xml:space="preserve">والشيء الذي يزيد هذا البُعد الاجتماعي رسوخا هو محاولة تجاوز الخلافات في الرأي بين المتحاورين تجاوزًا لا يأتي بالحل الوحيد والأوحد، بقدر ما يأتي بحلول متوازنة ومعتدلة تستجيب لأوضاع تتغير عناصرها </w:t>
      </w:r>
      <w:proofErr w:type="gramStart"/>
      <w:r w:rsidRPr="002E230C">
        <w:rPr>
          <w:rFonts w:ascii="Amiri" w:hAnsi="Amiri" w:cs="Amiri"/>
          <w:sz w:val="28"/>
          <w:szCs w:val="28"/>
          <w:rtl/>
          <w:lang w:bidi="ar-DZ"/>
        </w:rPr>
        <w:t>و تستجد</w:t>
      </w:r>
      <w:proofErr w:type="gramEnd"/>
      <w:r w:rsidRPr="002E230C">
        <w:rPr>
          <w:rFonts w:ascii="Amiri" w:hAnsi="Amiri" w:cs="Amiri"/>
          <w:sz w:val="28"/>
          <w:szCs w:val="28"/>
          <w:rtl/>
          <w:lang w:bidi="ar-DZ"/>
        </w:rPr>
        <w:t xml:space="preserve"> مطالبها على مرّ الزمن. فلا يخفى أنّ الحوار </w:t>
      </w:r>
      <w:proofErr w:type="gramStart"/>
      <w:r w:rsidRPr="002E230C">
        <w:rPr>
          <w:rFonts w:ascii="Amiri" w:hAnsi="Amiri" w:cs="Amiri"/>
          <w:sz w:val="28"/>
          <w:szCs w:val="28"/>
          <w:rtl/>
          <w:lang w:bidi="ar-DZ"/>
        </w:rPr>
        <w:t>التفاعلي  يقوم</w:t>
      </w:r>
      <w:proofErr w:type="gramEnd"/>
      <w:r w:rsidRPr="002E230C">
        <w:rPr>
          <w:rFonts w:ascii="Amiri" w:hAnsi="Amiri" w:cs="Amiri"/>
          <w:sz w:val="28"/>
          <w:szCs w:val="28"/>
          <w:rtl/>
          <w:lang w:bidi="ar-DZ"/>
        </w:rPr>
        <w:t xml:space="preserve"> على </w:t>
      </w:r>
      <w:proofErr w:type="spellStart"/>
      <w:r w:rsidRPr="002E230C">
        <w:rPr>
          <w:rFonts w:ascii="Amiri" w:hAnsi="Amiri" w:cs="Amiri"/>
          <w:b/>
          <w:bCs/>
          <w:sz w:val="28"/>
          <w:szCs w:val="28"/>
          <w:rtl/>
          <w:lang w:bidi="ar-DZ"/>
        </w:rPr>
        <w:t>مبدإ</w:t>
      </w:r>
      <w:proofErr w:type="spellEnd"/>
      <w:r w:rsidRPr="002E230C">
        <w:rPr>
          <w:rFonts w:ascii="Amiri" w:hAnsi="Amiri" w:cs="Amiri"/>
          <w:b/>
          <w:bCs/>
          <w:sz w:val="28"/>
          <w:szCs w:val="28"/>
          <w:rtl/>
          <w:lang w:bidi="ar-DZ"/>
        </w:rPr>
        <w:t xml:space="preserve"> التعاون</w:t>
      </w:r>
      <w:r w:rsidRPr="002E230C">
        <w:rPr>
          <w:rFonts w:ascii="Amiri" w:hAnsi="Amiri" w:cs="Amiri"/>
          <w:sz w:val="28"/>
          <w:szCs w:val="28"/>
          <w:rtl/>
          <w:lang w:bidi="ar-DZ"/>
        </w:rPr>
        <w:t xml:space="preserve"> مع الغير في طلب الحقائق و الحلول في تحصيل المعارف و اتخاذ القرارات وفي التوجه بها إلى العمل.</w:t>
      </w:r>
    </w:p>
    <w:p w14:paraId="59B777C7" w14:textId="77777777" w:rsidR="003A6729" w:rsidRPr="002E230C" w:rsidRDefault="003A6729" w:rsidP="003A6729">
      <w:pPr>
        <w:pStyle w:val="Paragraphedeliste"/>
        <w:numPr>
          <w:ilvl w:val="0"/>
          <w:numId w:val="2"/>
        </w:numPr>
        <w:bidi/>
        <w:jc w:val="both"/>
        <w:rPr>
          <w:rFonts w:ascii="Amiri" w:hAnsi="Amiri" w:cs="Amiri"/>
          <w:sz w:val="28"/>
          <w:szCs w:val="28"/>
          <w:lang w:bidi="ar-DZ"/>
        </w:rPr>
      </w:pPr>
      <w:r w:rsidRPr="002E230C">
        <w:rPr>
          <w:rFonts w:ascii="Amiri" w:hAnsi="Amiri" w:cs="Amiri"/>
          <w:b/>
          <w:bCs/>
          <w:sz w:val="28"/>
          <w:szCs w:val="28"/>
          <w:rtl/>
          <w:lang w:bidi="ar-DZ"/>
        </w:rPr>
        <w:t>الاعتقادية</w:t>
      </w:r>
      <w:r w:rsidRPr="002E230C">
        <w:rPr>
          <w:rFonts w:ascii="Amiri" w:hAnsi="Amiri" w:cs="Amiri"/>
          <w:sz w:val="28"/>
          <w:szCs w:val="28"/>
          <w:rtl/>
          <w:lang w:bidi="ar-DZ"/>
        </w:rPr>
        <w:t xml:space="preserve">: كل محاور يعتقد القضايا الضرورية والبديهية والمسلم بها، فضلا عن كونه يعتقد الرأي الذي يعرضه على الغير، و يعتقد زيادة على ذلك صحة هذا الاعتقاد وما يلزم عنّه وصحة الدليل الذي يُقيمه على رأيه، كما أنّه يعتقد الانتقاد الذي قد يُوجِهُهُ إلى رأي الغير، ولا يقتنع برأي الغير إلا إذا اعتقد أن هذا الرأي </w:t>
      </w:r>
      <w:proofErr w:type="gramStart"/>
      <w:r w:rsidRPr="002E230C">
        <w:rPr>
          <w:rFonts w:ascii="Amiri" w:hAnsi="Amiri" w:cs="Amiri"/>
          <w:sz w:val="28"/>
          <w:szCs w:val="28"/>
          <w:rtl/>
          <w:lang w:bidi="ar-DZ"/>
        </w:rPr>
        <w:t>مقبول،  وأنّ</w:t>
      </w:r>
      <w:proofErr w:type="gramEnd"/>
      <w:r w:rsidRPr="002E230C">
        <w:rPr>
          <w:rFonts w:ascii="Amiri" w:hAnsi="Amiri" w:cs="Amiri"/>
          <w:sz w:val="28"/>
          <w:szCs w:val="28"/>
          <w:rtl/>
          <w:lang w:bidi="ar-DZ"/>
        </w:rPr>
        <w:t xml:space="preserve"> عناصر الدليل الذي أقامه هذا الغير عليه مقبولة، وأن تدليله بها مقبول هو بدوره.</w:t>
      </w:r>
    </w:p>
    <w:p w14:paraId="6E7B003B" w14:textId="7EC1E8C3" w:rsidR="003A6729" w:rsidRDefault="003A6729" w:rsidP="003A6729">
      <w:pPr>
        <w:pStyle w:val="Paragraphedeliste"/>
        <w:numPr>
          <w:ilvl w:val="0"/>
          <w:numId w:val="2"/>
        </w:numPr>
        <w:bidi/>
        <w:jc w:val="both"/>
        <w:rPr>
          <w:rFonts w:ascii="Amiri" w:hAnsi="Amiri" w:cs="Amiri"/>
          <w:sz w:val="28"/>
          <w:szCs w:val="28"/>
          <w:lang w:bidi="ar-DZ"/>
        </w:rPr>
      </w:pPr>
      <w:proofErr w:type="gramStart"/>
      <w:r w:rsidRPr="002E230C">
        <w:rPr>
          <w:rFonts w:ascii="Amiri" w:hAnsi="Amiri" w:cs="Amiri"/>
          <w:b/>
          <w:bCs/>
          <w:sz w:val="28"/>
          <w:szCs w:val="28"/>
          <w:rtl/>
          <w:lang w:bidi="ar-DZ"/>
        </w:rPr>
        <w:t>الإقناعية</w:t>
      </w:r>
      <w:r w:rsidRPr="002E230C">
        <w:rPr>
          <w:rFonts w:ascii="Amiri" w:hAnsi="Amiri" w:cs="Amiri"/>
          <w:sz w:val="28"/>
          <w:szCs w:val="28"/>
          <w:rtl/>
          <w:lang w:bidi="ar-DZ"/>
        </w:rPr>
        <w:t>:  إنّ</w:t>
      </w:r>
      <w:proofErr w:type="gramEnd"/>
      <w:r w:rsidRPr="002E230C">
        <w:rPr>
          <w:rFonts w:ascii="Amiri" w:hAnsi="Amiri" w:cs="Amiri"/>
          <w:sz w:val="28"/>
          <w:szCs w:val="28"/>
          <w:rtl/>
          <w:lang w:bidi="ar-DZ"/>
        </w:rPr>
        <w:t xml:space="preserve"> مطالبة المحاور غيرَه بمشاركته في اعتقاداته، لا تكتسي صبغة الإكراه و لا تَدْرُج على منهج القمع، وإنّما تتبع في تحصيل غرضها سبلاً استدلالية متنوعة، تجر الغير إلى الاقتناع برأي المحاور إن كان صادقا في طلب الحقيقة، فإدا اقتنع هذا الغير بهذا الرأي، كان كالقائل به في الحكم، وإذا لم يقتنع به ، ردّه على قائله مُطلِعًا إياه على رأي غيره، ومُطالبا إياه مشاركته القول به.</w:t>
      </w:r>
    </w:p>
    <w:p w14:paraId="700B72F4" w14:textId="77777777" w:rsidR="003A6729" w:rsidRPr="002E230C" w:rsidRDefault="003A6729" w:rsidP="003A6729">
      <w:pPr>
        <w:pStyle w:val="Paragraphedeliste"/>
        <w:bidi/>
        <w:ind w:left="360"/>
        <w:jc w:val="both"/>
        <w:rPr>
          <w:rFonts w:ascii="Amiri" w:hAnsi="Amiri" w:cs="Amiri"/>
          <w:sz w:val="28"/>
          <w:szCs w:val="28"/>
          <w:lang w:bidi="ar-DZ"/>
        </w:rPr>
      </w:pPr>
    </w:p>
    <w:p w14:paraId="7FC4C9B2" w14:textId="77777777" w:rsidR="003A6729" w:rsidRPr="002E230C" w:rsidRDefault="003A6729" w:rsidP="003A6729">
      <w:pPr>
        <w:bidi/>
        <w:jc w:val="both"/>
        <w:rPr>
          <w:rFonts w:ascii="Amiri" w:hAnsi="Amiri" w:cs="Amiri"/>
          <w:b/>
          <w:bCs/>
          <w:sz w:val="36"/>
          <w:szCs w:val="36"/>
          <w:rtl/>
          <w:lang w:bidi="ar-DZ"/>
        </w:rPr>
      </w:pPr>
      <w:r w:rsidRPr="002E230C">
        <w:rPr>
          <w:rFonts w:ascii="Amiri" w:hAnsi="Amiri" w:cs="Amiri"/>
          <w:b/>
          <w:bCs/>
          <w:sz w:val="32"/>
          <w:szCs w:val="32"/>
          <w:rtl/>
          <w:lang w:bidi="ar-DZ"/>
        </w:rPr>
        <w:lastRenderedPageBreak/>
        <w:t>2</w:t>
      </w:r>
      <w:r w:rsidRPr="002E230C">
        <w:rPr>
          <w:rFonts w:ascii="Amiri" w:hAnsi="Amiri" w:cs="Amiri"/>
          <w:b/>
          <w:bCs/>
          <w:sz w:val="36"/>
          <w:szCs w:val="36"/>
          <w:rtl/>
          <w:lang w:bidi="ar-DZ"/>
        </w:rPr>
        <w:t xml:space="preserve">- مراتب الحوار    </w:t>
      </w:r>
    </w:p>
    <w:p w14:paraId="6D0C2322" w14:textId="3E75227A"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 xml:space="preserve">  يترتب الحوار مراتب وينزل منازل من المرتبة الدنيا إلى المرتبة العليا، بحسب أخذه بشروط النص الاستدلالي </w:t>
      </w:r>
      <w:proofErr w:type="gramStart"/>
      <w:r w:rsidRPr="002E230C">
        <w:rPr>
          <w:rFonts w:ascii="Amiri" w:hAnsi="Amiri" w:cs="Amiri"/>
          <w:sz w:val="28"/>
          <w:szCs w:val="28"/>
          <w:rtl/>
          <w:lang w:bidi="ar-DZ"/>
        </w:rPr>
        <w:t>و شروط</w:t>
      </w:r>
      <w:proofErr w:type="gramEnd"/>
      <w:r w:rsidRPr="002E230C">
        <w:rPr>
          <w:rFonts w:ascii="Amiri" w:hAnsi="Amiri" w:cs="Amiri"/>
          <w:sz w:val="28"/>
          <w:szCs w:val="28"/>
          <w:rtl/>
          <w:lang w:bidi="ar-DZ"/>
        </w:rPr>
        <w:t xml:space="preserve"> التداول اللغوي، فكلما أخذ من تلك الشروط أكملها وأفعلها كان الحوار يتصف بالتمام و الكمال و الفاعلية، وكلما نقص هذا الأخذ ودرجاته كلما نزل الحوار مرتبة أدنى.</w:t>
      </w:r>
    </w:p>
    <w:p w14:paraId="05ACCDD6" w14:textId="77777777" w:rsidR="003A6729" w:rsidRPr="002E230C" w:rsidRDefault="003A6729" w:rsidP="003A6729">
      <w:pPr>
        <w:bidi/>
        <w:jc w:val="both"/>
        <w:rPr>
          <w:rFonts w:ascii="Amiri" w:hAnsi="Amiri" w:cs="Amiri"/>
          <w:b/>
          <w:bCs/>
          <w:sz w:val="28"/>
          <w:szCs w:val="28"/>
          <w:rtl/>
          <w:lang w:bidi="ar-DZ"/>
        </w:rPr>
      </w:pPr>
      <w:r w:rsidRPr="002E230C">
        <w:rPr>
          <w:rFonts w:ascii="Amiri" w:hAnsi="Amiri" w:cs="Amiri"/>
          <w:b/>
          <w:bCs/>
          <w:sz w:val="32"/>
          <w:szCs w:val="32"/>
          <w:rtl/>
          <w:lang w:bidi="ar-DZ"/>
        </w:rPr>
        <w:t xml:space="preserve">أولا الحوار الأدنى </w:t>
      </w:r>
      <w:r w:rsidRPr="002E230C">
        <w:rPr>
          <w:rFonts w:ascii="Amiri" w:hAnsi="Amiri" w:cs="Amiri"/>
          <w:b/>
          <w:bCs/>
          <w:i/>
          <w:iCs/>
          <w:sz w:val="32"/>
          <w:szCs w:val="32"/>
          <w:u w:val="single"/>
          <w:rtl/>
          <w:lang w:bidi="ar-DZ"/>
        </w:rPr>
        <w:t>الحوار</w:t>
      </w:r>
      <w:r w:rsidRPr="002E230C">
        <w:rPr>
          <w:rFonts w:ascii="Amiri" w:hAnsi="Amiri" w:cs="Amiri"/>
          <w:b/>
          <w:bCs/>
          <w:sz w:val="32"/>
          <w:szCs w:val="32"/>
          <w:rtl/>
          <w:lang w:bidi="ar-DZ"/>
        </w:rPr>
        <w:t>:</w:t>
      </w:r>
      <w:r w:rsidRPr="002E230C">
        <w:rPr>
          <w:rFonts w:ascii="Amiri" w:hAnsi="Amiri" w:cs="Amiri"/>
          <w:b/>
          <w:bCs/>
          <w:sz w:val="28"/>
          <w:szCs w:val="28"/>
          <w:rtl/>
          <w:lang w:bidi="ar-DZ"/>
        </w:rPr>
        <w:t xml:space="preserve"> </w:t>
      </w:r>
    </w:p>
    <w:p w14:paraId="51612F3B" w14:textId="735E06A5"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 xml:space="preserve">يقوم الحوار الأدنى على آلية خطابية أطلق عليه طه عبد الرحمن اسم العرض، وهو أن ينفرد العارض (صاحب العرض) ببناء معرفة نظرية سالكا في بنائها طرقا محددة تكون ملزمة للمعروض عليه </w:t>
      </w:r>
      <w:proofErr w:type="gramStart"/>
      <w:r w:rsidRPr="002E230C">
        <w:rPr>
          <w:rFonts w:ascii="Amiri" w:hAnsi="Amiri" w:cs="Amiri"/>
          <w:sz w:val="28"/>
          <w:szCs w:val="28"/>
          <w:rtl/>
          <w:lang w:bidi="ar-DZ"/>
        </w:rPr>
        <w:t>( المتلقي</w:t>
      </w:r>
      <w:proofErr w:type="gramEnd"/>
      <w:r w:rsidRPr="002E230C">
        <w:rPr>
          <w:rFonts w:ascii="Amiri" w:hAnsi="Amiri" w:cs="Amiri"/>
          <w:sz w:val="28"/>
          <w:szCs w:val="28"/>
          <w:rtl/>
          <w:lang w:bidi="ar-DZ"/>
        </w:rPr>
        <w:t xml:space="preserve">). فالعرض بهذا الاعتبار هو ادعاء من حيث إنّ العارض يعتقد صدق ما </w:t>
      </w:r>
      <w:proofErr w:type="gramStart"/>
      <w:r w:rsidRPr="002E230C">
        <w:rPr>
          <w:rFonts w:ascii="Amiri" w:hAnsi="Amiri" w:cs="Amiri"/>
          <w:sz w:val="28"/>
          <w:szCs w:val="28"/>
          <w:rtl/>
          <w:lang w:bidi="ar-DZ"/>
        </w:rPr>
        <w:t>يعرض ،</w:t>
      </w:r>
      <w:proofErr w:type="gramEnd"/>
      <w:r w:rsidRPr="002E230C">
        <w:rPr>
          <w:rFonts w:ascii="Amiri" w:hAnsi="Amiri" w:cs="Amiri"/>
          <w:sz w:val="28"/>
          <w:szCs w:val="28"/>
          <w:rtl/>
          <w:lang w:bidi="ar-DZ"/>
        </w:rPr>
        <w:t xml:space="preserve"> ويلزم المعروض عليه بتصديق عرضه، ويقيم الأدلة على مضامين عرضه و يُوقن بصدق قضايا دليله و بصحة تدليله.</w:t>
      </w:r>
    </w:p>
    <w:p w14:paraId="185DD5E2" w14:textId="77777777"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ويستند هذا التصور العرضي للحوار الأدنى إلى نموذجين صوريين: نموذج إعلامي هو نموذج البلاغ، ونموذج منطقي هو نموذج الصدق؛</w:t>
      </w:r>
    </w:p>
    <w:p w14:paraId="62E304B5" w14:textId="2EB86741"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i/>
          <w:iCs/>
          <w:sz w:val="28"/>
          <w:szCs w:val="28"/>
          <w:u w:val="single"/>
          <w:rtl/>
          <w:lang w:bidi="ar-DZ"/>
        </w:rPr>
        <w:t>نموذج البلاغ:</w:t>
      </w:r>
      <w:r w:rsidRPr="002E230C">
        <w:rPr>
          <w:rFonts w:ascii="Amiri" w:hAnsi="Amiri" w:cs="Amiri"/>
          <w:sz w:val="28"/>
          <w:szCs w:val="28"/>
          <w:rtl/>
          <w:lang w:bidi="ar-DZ"/>
        </w:rPr>
        <w:t xml:space="preserve"> يقوم البلاغ على أربعة أركان، الناقل والمنقول </w:t>
      </w:r>
      <w:proofErr w:type="spellStart"/>
      <w:r w:rsidRPr="002E230C">
        <w:rPr>
          <w:rFonts w:ascii="Amiri" w:hAnsi="Amiri" w:cs="Amiri"/>
          <w:sz w:val="28"/>
          <w:szCs w:val="28"/>
          <w:rtl/>
          <w:lang w:bidi="ar-DZ"/>
        </w:rPr>
        <w:t>والمنقول</w:t>
      </w:r>
      <w:proofErr w:type="spellEnd"/>
      <w:r w:rsidRPr="002E230C">
        <w:rPr>
          <w:rFonts w:ascii="Amiri" w:hAnsi="Amiri" w:cs="Amiri"/>
          <w:sz w:val="28"/>
          <w:szCs w:val="28"/>
          <w:rtl/>
          <w:lang w:bidi="ar-DZ"/>
        </w:rPr>
        <w:t xml:space="preserve"> إليه وأداة النقل، </w:t>
      </w:r>
      <w:proofErr w:type="gramStart"/>
      <w:r w:rsidRPr="002E230C">
        <w:rPr>
          <w:rFonts w:ascii="Amiri" w:hAnsi="Amiri" w:cs="Amiri"/>
          <w:sz w:val="28"/>
          <w:szCs w:val="28"/>
          <w:rtl/>
          <w:lang w:bidi="ar-DZ"/>
        </w:rPr>
        <w:t>ولكلٍ  من</w:t>
      </w:r>
      <w:proofErr w:type="gramEnd"/>
      <w:r w:rsidRPr="002E230C">
        <w:rPr>
          <w:rFonts w:ascii="Amiri" w:hAnsi="Amiri" w:cs="Amiri"/>
          <w:sz w:val="28"/>
          <w:szCs w:val="28"/>
          <w:rtl/>
          <w:lang w:bidi="ar-DZ"/>
        </w:rPr>
        <w:t xml:space="preserve"> هذه الأركان ضوابط، فينبغي أن تكون أداة النقل معلومة للناقل والمنقول إليه، وأن تكون مضبوطة وثابتة و أمينة، أضف إلى ذلك أن يعقدَ </w:t>
      </w:r>
      <w:r w:rsidRPr="002E230C">
        <w:rPr>
          <w:rFonts w:ascii="Amiri" w:hAnsi="Amiri" w:cs="Amiri"/>
          <w:sz w:val="28"/>
          <w:szCs w:val="28"/>
          <w:lang w:bidi="ar-DZ"/>
        </w:rPr>
        <w:t>coder</w:t>
      </w:r>
      <w:r w:rsidRPr="002E230C">
        <w:rPr>
          <w:rFonts w:ascii="Amiri" w:hAnsi="Amiri" w:cs="Amiri"/>
          <w:sz w:val="28"/>
          <w:szCs w:val="28"/>
          <w:rtl/>
          <w:lang w:bidi="ar-DZ"/>
        </w:rPr>
        <w:t xml:space="preserve">( أن يُنشِئ) المنقول بالأداة المعلومة؛ وعلى المنقول إليه، أي المتلقي، أن يحلَّ </w:t>
      </w:r>
      <w:r w:rsidRPr="002E230C">
        <w:rPr>
          <w:rFonts w:ascii="Amiri" w:hAnsi="Amiri" w:cs="Amiri"/>
          <w:sz w:val="28"/>
          <w:szCs w:val="28"/>
          <w:lang w:bidi="ar-DZ"/>
        </w:rPr>
        <w:t>Décoder</w:t>
      </w:r>
      <w:r w:rsidRPr="002E230C">
        <w:rPr>
          <w:rFonts w:ascii="Amiri" w:hAnsi="Amiri" w:cs="Amiri"/>
          <w:sz w:val="28"/>
          <w:szCs w:val="28"/>
          <w:rtl/>
          <w:lang w:bidi="ar-DZ"/>
        </w:rPr>
        <w:t xml:space="preserve"> ( أن يؤولَ، وأن يكشف) ما نقل إليه بنفس الأداة، كما هو موجود في وسائل الاتصال عند مهندسي المواصلات.</w:t>
      </w:r>
    </w:p>
    <w:p w14:paraId="3A388A24" w14:textId="77777777"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i/>
          <w:iCs/>
          <w:sz w:val="28"/>
          <w:szCs w:val="28"/>
          <w:u w:val="single"/>
          <w:rtl/>
          <w:lang w:bidi="ar-DZ"/>
        </w:rPr>
        <w:t xml:space="preserve">نموذج </w:t>
      </w:r>
      <w:proofErr w:type="gramStart"/>
      <w:r w:rsidRPr="002E230C">
        <w:rPr>
          <w:rFonts w:ascii="Amiri" w:hAnsi="Amiri" w:cs="Amiri"/>
          <w:i/>
          <w:iCs/>
          <w:sz w:val="28"/>
          <w:szCs w:val="28"/>
          <w:u w:val="single"/>
          <w:rtl/>
          <w:lang w:bidi="ar-DZ"/>
        </w:rPr>
        <w:t xml:space="preserve">الصدق </w:t>
      </w:r>
      <w:r w:rsidRPr="002E230C">
        <w:rPr>
          <w:rFonts w:ascii="Amiri" w:hAnsi="Amiri" w:cs="Amiri"/>
          <w:sz w:val="28"/>
          <w:szCs w:val="28"/>
          <w:rtl/>
          <w:lang w:bidi="ar-DZ"/>
        </w:rPr>
        <w:t>:</w:t>
      </w:r>
      <w:proofErr w:type="gramEnd"/>
      <w:r w:rsidRPr="002E230C">
        <w:rPr>
          <w:rFonts w:ascii="Amiri" w:hAnsi="Amiri" w:cs="Amiri"/>
          <w:sz w:val="28"/>
          <w:szCs w:val="28"/>
          <w:rtl/>
          <w:lang w:bidi="ar-DZ"/>
        </w:rPr>
        <w:t xml:space="preserve"> يقوم هذا النموذج المنطقي على المواضعة </w:t>
      </w:r>
      <w:r w:rsidRPr="002E230C">
        <w:rPr>
          <w:rFonts w:ascii="Amiri" w:hAnsi="Amiri" w:cs="Amiri"/>
          <w:sz w:val="28"/>
          <w:szCs w:val="28"/>
          <w:lang w:bidi="ar-DZ"/>
        </w:rPr>
        <w:t>les axiomes</w:t>
      </w:r>
      <w:r w:rsidRPr="002E230C">
        <w:rPr>
          <w:rFonts w:ascii="Amiri" w:hAnsi="Amiri" w:cs="Amiri"/>
          <w:sz w:val="28"/>
          <w:szCs w:val="28"/>
          <w:rtl/>
          <w:lang w:bidi="ar-DZ"/>
        </w:rPr>
        <w:t xml:space="preserve"> ، وتفيد هذه المواضعة أنّ صدق الجملة قائم في تحصيل شروط صدقها، ونكتبها بالصيغة الرمزية بهذا الشكل:</w:t>
      </w:r>
    </w:p>
    <w:p w14:paraId="2618609F" w14:textId="77777777"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 xml:space="preserve">         (ق </w:t>
      </w:r>
      <w:r w:rsidRPr="002E230C">
        <w:rPr>
          <w:rFonts w:ascii="Times New Roman" w:hAnsi="Times New Roman" w:cs="Times New Roman" w:hint="cs"/>
          <w:sz w:val="28"/>
          <w:szCs w:val="28"/>
          <w:rtl/>
          <w:lang w:bidi="ar-DZ"/>
        </w:rPr>
        <w:t>↔</w:t>
      </w:r>
      <w:r w:rsidRPr="002E230C">
        <w:rPr>
          <w:rFonts w:ascii="Amiri" w:hAnsi="Amiri" w:cs="Amiri"/>
          <w:sz w:val="28"/>
          <w:szCs w:val="28"/>
          <w:rtl/>
          <w:lang w:bidi="ar-DZ"/>
        </w:rPr>
        <w:t xml:space="preserve"> ل) </w:t>
      </w:r>
    </w:p>
    <w:p w14:paraId="103F6990" w14:textId="3FEB3C4D"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أي تصدق</w:t>
      </w:r>
      <w:r w:rsidRPr="002E230C">
        <w:rPr>
          <w:rFonts w:ascii="Amiri" w:hAnsi="Amiri" w:cs="Amiri"/>
          <w:b/>
          <w:bCs/>
          <w:sz w:val="28"/>
          <w:szCs w:val="28"/>
          <w:rtl/>
          <w:lang w:bidi="ar-DZ"/>
        </w:rPr>
        <w:t xml:space="preserve"> </w:t>
      </w:r>
      <w:r w:rsidRPr="002E230C">
        <w:rPr>
          <w:rFonts w:ascii="Amiri" w:hAnsi="Amiri" w:cs="Amiri"/>
          <w:b/>
          <w:bCs/>
          <w:i/>
          <w:iCs/>
          <w:sz w:val="28"/>
          <w:szCs w:val="28"/>
          <w:u w:val="single"/>
          <w:rtl/>
          <w:lang w:bidi="ar-DZ"/>
        </w:rPr>
        <w:t>ق</w:t>
      </w:r>
      <w:r w:rsidRPr="002E230C">
        <w:rPr>
          <w:rFonts w:ascii="Amiri" w:hAnsi="Amiri" w:cs="Amiri"/>
          <w:sz w:val="28"/>
          <w:szCs w:val="28"/>
          <w:rtl/>
          <w:lang w:bidi="ar-DZ"/>
        </w:rPr>
        <w:t xml:space="preserve"> إذا وفقط إذا كان </w:t>
      </w:r>
      <w:proofErr w:type="gramStart"/>
      <w:r w:rsidRPr="002E230C">
        <w:rPr>
          <w:rFonts w:ascii="Amiri" w:hAnsi="Amiri" w:cs="Amiri"/>
          <w:b/>
          <w:bCs/>
          <w:i/>
          <w:iCs/>
          <w:sz w:val="28"/>
          <w:szCs w:val="28"/>
          <w:u w:val="single"/>
          <w:rtl/>
          <w:lang w:bidi="ar-DZ"/>
        </w:rPr>
        <w:t xml:space="preserve">ل </w:t>
      </w:r>
      <w:r w:rsidRPr="002E230C">
        <w:rPr>
          <w:rFonts w:ascii="Amiri" w:hAnsi="Amiri" w:cs="Amiri"/>
          <w:sz w:val="28"/>
          <w:szCs w:val="28"/>
          <w:rtl/>
          <w:lang w:bidi="ar-DZ"/>
        </w:rPr>
        <w:t>،</w:t>
      </w:r>
      <w:proofErr w:type="gramEnd"/>
      <w:r w:rsidRPr="002E230C">
        <w:rPr>
          <w:rFonts w:ascii="Amiri" w:hAnsi="Amiri" w:cs="Amiri"/>
          <w:sz w:val="28"/>
          <w:szCs w:val="28"/>
          <w:rtl/>
          <w:lang w:bidi="ar-DZ"/>
        </w:rPr>
        <w:t xml:space="preserve"> فدلالة الجملة هي مجموعة الشروط الضرورية والكافية لصدقها.</w:t>
      </w:r>
    </w:p>
    <w:p w14:paraId="6BC17CD2" w14:textId="77777777" w:rsidR="003A6729" w:rsidRPr="002E230C" w:rsidRDefault="003A6729" w:rsidP="003A6729">
      <w:pPr>
        <w:bidi/>
        <w:jc w:val="both"/>
        <w:rPr>
          <w:rFonts w:ascii="Amiri" w:hAnsi="Amiri" w:cs="Amiri"/>
          <w:sz w:val="28"/>
          <w:szCs w:val="28"/>
          <w:rtl/>
          <w:lang w:bidi="ar-DZ"/>
        </w:rPr>
      </w:pPr>
    </w:p>
    <w:p w14:paraId="78DE7760" w14:textId="153C2885" w:rsidR="003A6729" w:rsidRPr="002E230C" w:rsidRDefault="003A6729" w:rsidP="003A6729">
      <w:pPr>
        <w:bidi/>
        <w:jc w:val="both"/>
        <w:rPr>
          <w:rFonts w:ascii="Amiri" w:hAnsi="Amiri" w:cs="Amiri"/>
          <w:sz w:val="28"/>
          <w:szCs w:val="28"/>
          <w:rtl/>
          <w:lang w:bidi="ar-DZ"/>
        </w:rPr>
      </w:pPr>
      <w:r w:rsidRPr="002E230C">
        <w:rPr>
          <w:rFonts w:ascii="Amiri" w:hAnsi="Amiri" w:cs="Amiri"/>
          <w:b/>
          <w:bCs/>
          <w:sz w:val="32"/>
          <w:szCs w:val="32"/>
          <w:rtl/>
          <w:lang w:bidi="ar-DZ"/>
        </w:rPr>
        <w:lastRenderedPageBreak/>
        <w:t xml:space="preserve">المنهج الاستدلالي للحوار الأدنى: </w:t>
      </w:r>
      <w:r w:rsidRPr="002E230C">
        <w:rPr>
          <w:rFonts w:ascii="Amiri" w:hAnsi="Amiri" w:cs="Amiri"/>
          <w:sz w:val="28"/>
          <w:szCs w:val="28"/>
          <w:rtl/>
          <w:lang w:bidi="ar-DZ"/>
        </w:rPr>
        <w:t xml:space="preserve">لماّ قام الحوار الأدنى- الحوار- على نموذجيين صوريين ألا وهما النموذج الإعلامي </w:t>
      </w:r>
      <w:proofErr w:type="gramStart"/>
      <w:r w:rsidRPr="002E230C">
        <w:rPr>
          <w:rFonts w:ascii="Amiri" w:hAnsi="Amiri" w:cs="Amiri"/>
          <w:sz w:val="28"/>
          <w:szCs w:val="28"/>
          <w:rtl/>
          <w:lang w:bidi="ar-DZ"/>
        </w:rPr>
        <w:t>و النموذج</w:t>
      </w:r>
      <w:proofErr w:type="gramEnd"/>
      <w:r w:rsidRPr="002E230C">
        <w:rPr>
          <w:rFonts w:ascii="Amiri" w:hAnsi="Amiri" w:cs="Amiri"/>
          <w:sz w:val="28"/>
          <w:szCs w:val="28"/>
          <w:rtl/>
          <w:lang w:bidi="ar-DZ"/>
        </w:rPr>
        <w:t xml:space="preserve"> المنطقي، فإنّ المنهج الاستدلالي الذي يناسب هذا الضرب ويُتوسل به في هذا النوع من الحوار، أي الحوار الأدنى، هو </w:t>
      </w:r>
      <w:r w:rsidRPr="002E230C">
        <w:rPr>
          <w:rFonts w:ascii="Amiri" w:hAnsi="Amiri" w:cs="Amiri"/>
          <w:i/>
          <w:iCs/>
          <w:sz w:val="28"/>
          <w:szCs w:val="28"/>
          <w:u w:val="single"/>
          <w:rtl/>
          <w:lang w:bidi="ar-DZ"/>
        </w:rPr>
        <w:t>البرهان</w:t>
      </w:r>
      <w:r w:rsidRPr="002E230C">
        <w:rPr>
          <w:rFonts w:ascii="Amiri" w:hAnsi="Amiri" w:cs="Amiri"/>
          <w:sz w:val="28"/>
          <w:szCs w:val="28"/>
          <w:rtl/>
          <w:lang w:bidi="ar-DZ"/>
        </w:rPr>
        <w:t>؛ ولا يخفى أن البرهان بوصف منهجا استدلالياً يتميّز بخصائص صورية –اصطناعية- من تجريد وتدقيق وترتيب، ومن بسط للقواعد وتمايز للمستويات واستفاء للشروط واستقصاء للعناصر.</w:t>
      </w:r>
    </w:p>
    <w:p w14:paraId="09969E15" w14:textId="77777777"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 xml:space="preserve">كل هذه الخصائص تجعلنا نتصور آلة تقوم بحساب الاستدلال البرهاني، تشبه إلى حد ما آلة أو جهاز الحاسوب – الكمبيوتر- الذي يتوفر على </w:t>
      </w:r>
      <w:proofErr w:type="gramStart"/>
      <w:r w:rsidRPr="002E230C">
        <w:rPr>
          <w:rFonts w:ascii="Amiri" w:hAnsi="Amiri" w:cs="Amiri"/>
          <w:sz w:val="28"/>
          <w:szCs w:val="28"/>
          <w:rtl/>
          <w:lang w:bidi="ar-DZ"/>
        </w:rPr>
        <w:t>برامج  ومعلومات</w:t>
      </w:r>
      <w:proofErr w:type="gramEnd"/>
      <w:r w:rsidRPr="002E230C">
        <w:rPr>
          <w:rFonts w:ascii="Amiri" w:hAnsi="Amiri" w:cs="Amiri"/>
          <w:sz w:val="28"/>
          <w:szCs w:val="28"/>
          <w:rtl/>
          <w:lang w:bidi="ar-DZ"/>
        </w:rPr>
        <w:t xml:space="preserve"> وتطبيقات محددة ودقيقة، ويشتغل وفق خطوات محددة سلفا.</w:t>
      </w:r>
    </w:p>
    <w:p w14:paraId="723B3702"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b/>
          <w:bCs/>
          <w:sz w:val="32"/>
          <w:szCs w:val="32"/>
          <w:rtl/>
          <w:lang w:bidi="ar-DZ"/>
        </w:rPr>
        <w:t xml:space="preserve">الشواهد النصية: </w:t>
      </w:r>
      <w:r w:rsidRPr="002E230C">
        <w:rPr>
          <w:rFonts w:ascii="Amiri" w:hAnsi="Amiri" w:cs="Amiri"/>
          <w:sz w:val="28"/>
          <w:szCs w:val="28"/>
          <w:rtl/>
          <w:lang w:bidi="ar-DZ"/>
        </w:rPr>
        <w:t>لما كان هذا هو حال الحوار الأدنى – الحوار</w:t>
      </w:r>
      <w:proofErr w:type="gramStart"/>
      <w:r w:rsidRPr="002E230C">
        <w:rPr>
          <w:rFonts w:ascii="Amiri" w:hAnsi="Amiri" w:cs="Amiri"/>
          <w:sz w:val="28"/>
          <w:szCs w:val="28"/>
          <w:rtl/>
          <w:lang w:bidi="ar-DZ"/>
        </w:rPr>
        <w:t>-  وتلك</w:t>
      </w:r>
      <w:proofErr w:type="gramEnd"/>
      <w:r w:rsidRPr="002E230C">
        <w:rPr>
          <w:rFonts w:ascii="Amiri" w:hAnsi="Amiri" w:cs="Amiri"/>
          <w:sz w:val="28"/>
          <w:szCs w:val="28"/>
          <w:rtl/>
          <w:lang w:bidi="ar-DZ"/>
        </w:rPr>
        <w:t xml:space="preserve"> هي مواصفاته وأركانه، فإنّ خير النصوص التي يتناولها هذا النوع من العلاقة الحوارية، والتي يمكن أن تشخص الطريقة التي تعمل بها آلية العرض هي النصوص ذات الصبغة المنطقية (النصوص الفلسفية التي يكون موضوعها الذي تشتغل عليه علمي أو منطقي)  والرياضية ( الرياضيات)  والنصوص العلمية (الفيزياء والكيمياء).</w:t>
      </w:r>
    </w:p>
    <w:p w14:paraId="64BA4E72" w14:textId="6991B0E5"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 xml:space="preserve">فالنص العلمي هو الحوار الأدنى "" حقيقي"" يقوم العارض فيه بإبلاغ المتلقي على نتائج التي يتوصل إليها وعلى المراحل التي قطعها، وعلى الوسائل التي استعملها، مستفرغا جهده في أن يكون عرضه وفق مقتضيات تتحدد بما اكتسب من معارف مضبوطة، وحصّل من تصورات رياضية وتقنيات للبرهنة والحساب </w:t>
      </w:r>
      <w:proofErr w:type="gramStart"/>
      <w:r w:rsidRPr="002E230C">
        <w:rPr>
          <w:rFonts w:ascii="Amiri" w:hAnsi="Amiri" w:cs="Amiri"/>
          <w:sz w:val="28"/>
          <w:szCs w:val="28"/>
          <w:rtl/>
          <w:lang w:bidi="ar-DZ"/>
        </w:rPr>
        <w:t>و التجريب</w:t>
      </w:r>
      <w:proofErr w:type="gramEnd"/>
      <w:r w:rsidRPr="002E230C">
        <w:rPr>
          <w:rFonts w:ascii="Amiri" w:hAnsi="Amiri" w:cs="Amiri"/>
          <w:sz w:val="28"/>
          <w:szCs w:val="28"/>
          <w:rtl/>
          <w:lang w:bidi="ar-DZ"/>
        </w:rPr>
        <w:t xml:space="preserve"> والمراقبة كما تتحدد بما استجد من انشغالات البحث العلمي. </w:t>
      </w:r>
    </w:p>
    <w:p w14:paraId="5A605C08" w14:textId="6F45F33F"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 xml:space="preserve">أما النص الفلسفي فهو الحوار الأدنى"" </w:t>
      </w:r>
      <w:proofErr w:type="spellStart"/>
      <w:r w:rsidRPr="002E230C">
        <w:rPr>
          <w:rFonts w:ascii="Amiri" w:hAnsi="Amiri" w:cs="Amiri"/>
          <w:sz w:val="28"/>
          <w:szCs w:val="28"/>
          <w:rtl/>
          <w:lang w:bidi="ar-DZ"/>
        </w:rPr>
        <w:t>الشبيهي</w:t>
      </w:r>
      <w:proofErr w:type="spellEnd"/>
      <w:r w:rsidRPr="002E230C">
        <w:rPr>
          <w:rFonts w:ascii="Amiri" w:hAnsi="Amiri" w:cs="Amiri"/>
          <w:sz w:val="28"/>
          <w:szCs w:val="28"/>
          <w:rtl/>
          <w:lang w:bidi="ar-DZ"/>
        </w:rPr>
        <w:t xml:space="preserve">""، ذلك أنّ العارض – المتفلسف </w:t>
      </w:r>
      <w:proofErr w:type="spellStart"/>
      <w:r w:rsidRPr="002E230C">
        <w:rPr>
          <w:rFonts w:ascii="Amiri" w:hAnsi="Amiri" w:cs="Amiri"/>
          <w:sz w:val="28"/>
          <w:szCs w:val="28"/>
          <w:rtl/>
          <w:lang w:bidi="ar-DZ"/>
        </w:rPr>
        <w:t>الابستمولوجي</w:t>
      </w:r>
      <w:proofErr w:type="spellEnd"/>
      <w:r w:rsidRPr="002E230C">
        <w:rPr>
          <w:rFonts w:ascii="Amiri" w:hAnsi="Amiri" w:cs="Amiri"/>
          <w:sz w:val="28"/>
          <w:szCs w:val="28"/>
          <w:rtl/>
          <w:lang w:bidi="ar-DZ"/>
        </w:rPr>
        <w:t xml:space="preserve"> أو المنطقي – يتظاهر بإشراك غيره في طلب المعرفة وإنشائها وتشقيقها، بينما هو في حقيقة الأمر يأخذ بزمام توجيه المتلقي في كل طور من أطوار الحوار، فهو الذي يحدد للمتلقي مسألة سَبَقَ أن تدبرها، ويكون قد حدد طريقًا لبحثها خَبَرهَا من قبل، وينتهي إلى نتائج معلومة له. ونجد هذه الطرقة عند العديد من الفلاسفة كأفلاطون، </w:t>
      </w:r>
      <w:proofErr w:type="spellStart"/>
      <w:r w:rsidRPr="002E230C">
        <w:rPr>
          <w:rFonts w:ascii="Amiri" w:hAnsi="Amiri" w:cs="Amiri"/>
          <w:sz w:val="28"/>
          <w:szCs w:val="28"/>
          <w:rtl/>
          <w:lang w:bidi="ar-DZ"/>
        </w:rPr>
        <w:t>وليبنيتز</w:t>
      </w:r>
      <w:proofErr w:type="spellEnd"/>
      <w:r w:rsidRPr="002E230C">
        <w:rPr>
          <w:rFonts w:ascii="Amiri" w:hAnsi="Amiri" w:cs="Amiri"/>
          <w:sz w:val="28"/>
          <w:szCs w:val="28"/>
          <w:lang w:bidi="ar-DZ"/>
        </w:rPr>
        <w:t xml:space="preserve">Leibnitz </w:t>
      </w:r>
      <w:r w:rsidRPr="002E230C">
        <w:rPr>
          <w:rFonts w:ascii="Amiri" w:hAnsi="Amiri" w:cs="Amiri"/>
          <w:sz w:val="28"/>
          <w:szCs w:val="28"/>
          <w:rtl/>
          <w:lang w:bidi="ar-DZ"/>
        </w:rPr>
        <w:t xml:space="preserve">، </w:t>
      </w:r>
      <w:proofErr w:type="spellStart"/>
      <w:r w:rsidRPr="002E230C">
        <w:rPr>
          <w:rFonts w:ascii="Amiri" w:hAnsi="Amiri" w:cs="Amiri"/>
          <w:sz w:val="28"/>
          <w:szCs w:val="28"/>
          <w:rtl/>
          <w:lang w:bidi="ar-DZ"/>
        </w:rPr>
        <w:t>ودفيد</w:t>
      </w:r>
      <w:proofErr w:type="spellEnd"/>
      <w:r w:rsidRPr="002E230C">
        <w:rPr>
          <w:rFonts w:ascii="Amiri" w:hAnsi="Amiri" w:cs="Amiri"/>
          <w:sz w:val="28"/>
          <w:szCs w:val="28"/>
          <w:rtl/>
          <w:lang w:bidi="ar-DZ"/>
        </w:rPr>
        <w:t xml:space="preserve"> هيوم </w:t>
      </w:r>
      <w:r w:rsidRPr="002E230C">
        <w:rPr>
          <w:rFonts w:ascii="Amiri" w:hAnsi="Amiri" w:cs="Amiri"/>
          <w:sz w:val="28"/>
          <w:szCs w:val="28"/>
          <w:lang w:bidi="ar-DZ"/>
        </w:rPr>
        <w:t>Hume</w:t>
      </w:r>
      <w:r w:rsidRPr="002E230C">
        <w:rPr>
          <w:rFonts w:ascii="Amiri" w:hAnsi="Amiri" w:cs="Amiri"/>
          <w:sz w:val="28"/>
          <w:szCs w:val="28"/>
          <w:rtl/>
          <w:lang w:bidi="ar-DZ"/>
        </w:rPr>
        <w:t xml:space="preserve">، وجورج بركلي </w:t>
      </w:r>
      <w:r w:rsidRPr="002E230C">
        <w:rPr>
          <w:rFonts w:ascii="Amiri" w:hAnsi="Amiri" w:cs="Amiri"/>
          <w:sz w:val="28"/>
          <w:szCs w:val="28"/>
          <w:lang w:bidi="ar-DZ"/>
        </w:rPr>
        <w:t>Berkeley</w:t>
      </w:r>
      <w:r w:rsidRPr="002E230C">
        <w:rPr>
          <w:rFonts w:ascii="Amiri" w:hAnsi="Amiri" w:cs="Amiri"/>
          <w:sz w:val="28"/>
          <w:szCs w:val="28"/>
          <w:rtl/>
          <w:lang w:bidi="ar-DZ"/>
        </w:rPr>
        <w:t xml:space="preserve">، </w:t>
      </w:r>
      <w:proofErr w:type="spellStart"/>
      <w:r w:rsidRPr="002E230C">
        <w:rPr>
          <w:rFonts w:ascii="Amiri" w:hAnsi="Amiri" w:cs="Amiri"/>
          <w:sz w:val="28"/>
          <w:szCs w:val="28"/>
          <w:rtl/>
          <w:lang w:bidi="ar-DZ"/>
        </w:rPr>
        <w:t>ومالبرانش</w:t>
      </w:r>
      <w:proofErr w:type="spellEnd"/>
      <w:r w:rsidRPr="002E230C">
        <w:rPr>
          <w:rFonts w:ascii="Amiri" w:hAnsi="Amiri" w:cs="Amiri"/>
          <w:sz w:val="28"/>
          <w:szCs w:val="28"/>
          <w:lang w:bidi="ar-DZ"/>
        </w:rPr>
        <w:t>Malebranche</w:t>
      </w:r>
      <w:r w:rsidRPr="002E230C">
        <w:rPr>
          <w:rFonts w:ascii="Amiri" w:hAnsi="Amiri" w:cs="Amiri"/>
          <w:sz w:val="28"/>
          <w:szCs w:val="28"/>
          <w:rtl/>
          <w:lang w:bidi="ar-DZ"/>
        </w:rPr>
        <w:t xml:space="preserve">  رودولف </w:t>
      </w:r>
      <w:proofErr w:type="spellStart"/>
      <w:r w:rsidRPr="002E230C">
        <w:rPr>
          <w:rFonts w:ascii="Amiri" w:hAnsi="Amiri" w:cs="Amiri"/>
          <w:sz w:val="28"/>
          <w:szCs w:val="28"/>
          <w:rtl/>
          <w:lang w:bidi="ar-DZ"/>
        </w:rPr>
        <w:t>كارناب</w:t>
      </w:r>
      <w:proofErr w:type="spellEnd"/>
      <w:r w:rsidRPr="002E230C">
        <w:rPr>
          <w:rFonts w:ascii="Amiri" w:hAnsi="Amiri" w:cs="Amiri"/>
          <w:sz w:val="28"/>
          <w:szCs w:val="28"/>
          <w:rtl/>
          <w:lang w:bidi="ar-DZ"/>
        </w:rPr>
        <w:t xml:space="preserve"> </w:t>
      </w:r>
      <w:r w:rsidRPr="002E230C">
        <w:rPr>
          <w:rFonts w:ascii="Amiri" w:hAnsi="Amiri" w:cs="Amiri"/>
          <w:sz w:val="28"/>
          <w:szCs w:val="28"/>
          <w:lang w:bidi="ar-DZ"/>
        </w:rPr>
        <w:t xml:space="preserve"> Rodolf Carnap </w:t>
      </w:r>
      <w:r w:rsidRPr="002E230C">
        <w:rPr>
          <w:rFonts w:ascii="Amiri" w:hAnsi="Amiri" w:cs="Amiri"/>
          <w:sz w:val="28"/>
          <w:szCs w:val="28"/>
          <w:rtl/>
          <w:lang w:bidi="ar-DZ"/>
        </w:rPr>
        <w:t>وغيرهم.</w:t>
      </w:r>
    </w:p>
    <w:p w14:paraId="3DB778F8"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b/>
          <w:bCs/>
          <w:sz w:val="32"/>
          <w:szCs w:val="32"/>
          <w:rtl/>
          <w:lang w:bidi="ar-DZ"/>
        </w:rPr>
        <w:lastRenderedPageBreak/>
        <w:t xml:space="preserve">تقويم النظرية العرضية للحوار الأدنى: </w:t>
      </w:r>
    </w:p>
    <w:p w14:paraId="42A8A8AC" w14:textId="77777777"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إنّ العلاقة الحوارية في نموذج البلاغ ذات اتجاه واحد، فالانطلاق يكون من العارض والانتهاء يكون عند المتلقي؛</w:t>
      </w:r>
    </w:p>
    <w:p w14:paraId="5B5B9B82" w14:textId="77777777"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 xml:space="preserve">نموذج الصدق يُقصر وظيفة اللغة على عرض المعلومات ونقلها، ويُغفل شروط الاستعمال – التداول- التي تتميز عن شروط الصدق بمراعاتها لمقام الكلام </w:t>
      </w:r>
      <w:proofErr w:type="gramStart"/>
      <w:r w:rsidRPr="002E230C">
        <w:rPr>
          <w:rFonts w:ascii="Amiri" w:hAnsi="Amiri" w:cs="Amiri"/>
          <w:sz w:val="28"/>
          <w:szCs w:val="28"/>
          <w:rtl/>
          <w:lang w:bidi="ar-DZ"/>
        </w:rPr>
        <w:t>و حال</w:t>
      </w:r>
      <w:proofErr w:type="gramEnd"/>
      <w:r w:rsidRPr="002E230C">
        <w:rPr>
          <w:rFonts w:ascii="Amiri" w:hAnsi="Amiri" w:cs="Amiri"/>
          <w:sz w:val="28"/>
          <w:szCs w:val="28"/>
          <w:rtl/>
          <w:lang w:bidi="ar-DZ"/>
        </w:rPr>
        <w:t xml:space="preserve"> المتكلمين – المتحاورين- وبتغييرها حقوق وواجبات المتخاطبين الكلامية فيما بينهم؛</w:t>
      </w:r>
    </w:p>
    <w:p w14:paraId="6469BFF0" w14:textId="77777777"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 xml:space="preserve">إن المسلك البرهاني للعرض يقطع الصلة بأسباب إنشاء الخطاب وفهمه، إذ لا عمل للعارض </w:t>
      </w:r>
      <w:proofErr w:type="gramStart"/>
      <w:r w:rsidRPr="002E230C">
        <w:rPr>
          <w:rFonts w:ascii="Amiri" w:hAnsi="Amiri" w:cs="Amiri"/>
          <w:sz w:val="28"/>
          <w:szCs w:val="28"/>
          <w:rtl/>
          <w:lang w:bidi="ar-DZ"/>
        </w:rPr>
        <w:t>في ما</w:t>
      </w:r>
      <w:proofErr w:type="gramEnd"/>
      <w:r w:rsidRPr="002E230C">
        <w:rPr>
          <w:rFonts w:ascii="Amiri" w:hAnsi="Amiri" w:cs="Amiri"/>
          <w:sz w:val="28"/>
          <w:szCs w:val="28"/>
          <w:rtl/>
          <w:lang w:bidi="ar-DZ"/>
        </w:rPr>
        <w:t xml:space="preserve"> يبني إلا أن يستبعد كل العناصر التي تسجل حضور الغير في مقاله – نصه- وتقيد إمكانات تعامله معه.</w:t>
      </w:r>
    </w:p>
    <w:p w14:paraId="47F541BD" w14:textId="77777777"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إنّ العارض العالم – والعارض المنطقي</w:t>
      </w:r>
      <w:proofErr w:type="gramStart"/>
      <w:r w:rsidRPr="002E230C">
        <w:rPr>
          <w:rFonts w:ascii="Amiri" w:hAnsi="Amiri" w:cs="Amiri"/>
          <w:sz w:val="28"/>
          <w:szCs w:val="28"/>
          <w:rtl/>
          <w:lang w:bidi="ar-DZ"/>
        </w:rPr>
        <w:t>-  يضع</w:t>
      </w:r>
      <w:proofErr w:type="gramEnd"/>
      <w:r w:rsidRPr="002E230C">
        <w:rPr>
          <w:rFonts w:ascii="Amiri" w:hAnsi="Amiri" w:cs="Amiri"/>
          <w:sz w:val="28"/>
          <w:szCs w:val="28"/>
          <w:rtl/>
          <w:lang w:bidi="ar-DZ"/>
        </w:rPr>
        <w:t xml:space="preserve"> قيودا كثيرة من أجل تخليص النص – العرض من كل مظهر للاحتجاج إلى تَدخُلِ المتلقي، ويطمس كل أثر لذاته هو ،أي للعارض، بدورها في هذا العرض – النص- حتى يضمن للعرض استغناءً تاما واستقلالًا كاملا. كما أن العارض المتفلسف المنطقي، رغم أنه يترك أثاره جلية فيما يقوم به من إنشاء وبناء، </w:t>
      </w:r>
      <w:proofErr w:type="gramStart"/>
      <w:r w:rsidRPr="002E230C">
        <w:rPr>
          <w:rFonts w:ascii="Amiri" w:hAnsi="Amiri" w:cs="Amiri"/>
          <w:sz w:val="28"/>
          <w:szCs w:val="28"/>
          <w:rtl/>
          <w:lang w:bidi="ar-DZ"/>
        </w:rPr>
        <w:t>إلّا  أنّه</w:t>
      </w:r>
      <w:proofErr w:type="gramEnd"/>
      <w:r w:rsidRPr="002E230C">
        <w:rPr>
          <w:rFonts w:ascii="Amiri" w:hAnsi="Amiri" w:cs="Amiri"/>
          <w:sz w:val="28"/>
          <w:szCs w:val="28"/>
          <w:rtl/>
          <w:lang w:bidi="ar-DZ"/>
        </w:rPr>
        <w:t xml:space="preserve"> يستفرغ طاقته من أجل مَحْوِ كل أثر من آثار المتلقي، وذلك بتصَرُّفه في كل ظهور حواري للمتلقي وتسخيره واستثماره لأغراض العرض. </w:t>
      </w:r>
    </w:p>
    <w:p w14:paraId="26E7CA8D" w14:textId="77777777" w:rsidR="003A6729" w:rsidRPr="002E230C" w:rsidRDefault="003A6729" w:rsidP="003A6729">
      <w:pPr>
        <w:bidi/>
        <w:jc w:val="both"/>
        <w:rPr>
          <w:rFonts w:ascii="Amiri" w:hAnsi="Amiri" w:cs="Amiri"/>
          <w:sz w:val="32"/>
          <w:szCs w:val="32"/>
          <w:rtl/>
          <w:lang w:bidi="ar-DZ"/>
        </w:rPr>
      </w:pPr>
      <w:r w:rsidRPr="002E230C">
        <w:rPr>
          <w:rFonts w:ascii="Amiri" w:hAnsi="Amiri" w:cs="Amiri"/>
          <w:b/>
          <w:bCs/>
          <w:sz w:val="32"/>
          <w:szCs w:val="32"/>
          <w:rtl/>
          <w:lang w:bidi="ar-DZ"/>
        </w:rPr>
        <w:t xml:space="preserve">ثانيا الحوار الأوسط </w:t>
      </w:r>
      <w:r w:rsidRPr="002E230C">
        <w:rPr>
          <w:rFonts w:ascii="Amiri" w:hAnsi="Amiri" w:cs="Amiri"/>
          <w:b/>
          <w:bCs/>
          <w:i/>
          <w:iCs/>
          <w:sz w:val="32"/>
          <w:szCs w:val="32"/>
          <w:u w:val="single"/>
          <w:rtl/>
          <w:lang w:bidi="ar-DZ"/>
        </w:rPr>
        <w:t>المحاورة</w:t>
      </w:r>
      <w:r w:rsidRPr="002E230C">
        <w:rPr>
          <w:rFonts w:ascii="Amiri" w:hAnsi="Amiri" w:cs="Amiri"/>
          <w:sz w:val="32"/>
          <w:szCs w:val="32"/>
          <w:rtl/>
          <w:lang w:bidi="ar-DZ"/>
        </w:rPr>
        <w:t>:</w:t>
      </w:r>
    </w:p>
    <w:p w14:paraId="2552435D" w14:textId="77777777"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 xml:space="preserve">يقوم الحوار الأوسط – المحاورة- على نظرية يمكن أن نطلق عليها اسم النظرية الاعتراضية، فالاعتراض هو أن يرتقي المعروض عليه، أي المتلقي، إلى درجة من يتعاون مع العارض في إنشاء معرفة نظرية مشتركة، ملتزما في ذلك أساليب معينة يعتقد بأنها كفيلة بتقويم العرض وتحقيق الاقناع؛ ومن خصائص الاعتراض، أنه 1- فعل </w:t>
      </w:r>
      <w:proofErr w:type="spellStart"/>
      <w:r w:rsidRPr="002E230C">
        <w:rPr>
          <w:rFonts w:ascii="Amiri" w:hAnsi="Amiri" w:cs="Amiri"/>
          <w:sz w:val="28"/>
          <w:szCs w:val="28"/>
          <w:rtl/>
          <w:lang w:bidi="ar-DZ"/>
        </w:rPr>
        <w:t>استجابي</w:t>
      </w:r>
      <w:proofErr w:type="spellEnd"/>
      <w:r w:rsidRPr="002E230C">
        <w:rPr>
          <w:rFonts w:ascii="Amiri" w:hAnsi="Amiri" w:cs="Amiri"/>
          <w:sz w:val="28"/>
          <w:szCs w:val="28"/>
          <w:rtl/>
          <w:lang w:bidi="ar-DZ"/>
        </w:rPr>
        <w:t xml:space="preserve">- رد فعل- لا ابتدائي، أي رد فعل على قول الخصم – العارض، 2- فعل إدباري لا إقبالي، أي أنّ أثره يتجه إلى ما سبق من الكلام لا إلى ما يأتي منه، 3- هو فعل استشاري لا استبدادي، فلا يستمد مشروعيته من سلطان المعترض و إنما من اعتراف العارض به، 4-  أنّه فعل تقويمي: فالمعترض يتخذ من قول العارض موقفا ملتزما وموجّهًا، 5- أنه فعل تشكيكي، إذ يراجع المعترض خصمه/ العارض في دعواه بمطالبته بالتدليل أو بإبطال دليله، 6- أنه فعل سجالي لا </w:t>
      </w:r>
      <w:r w:rsidRPr="002E230C">
        <w:rPr>
          <w:rFonts w:ascii="Amiri" w:hAnsi="Amiri" w:cs="Amiri"/>
          <w:sz w:val="28"/>
          <w:szCs w:val="28"/>
          <w:rtl/>
          <w:lang w:bidi="ar-DZ"/>
        </w:rPr>
        <w:lastRenderedPageBreak/>
        <w:t xml:space="preserve">وصفي، لأن النفي الوصفي يقتضي ارتفاع النسبة الحُكمية بين الموضوع و المحمول، مثله في ذلك كمثل الإخبار بوقوع هذه النسبة، بينما النفي </w:t>
      </w:r>
      <w:proofErr w:type="spellStart"/>
      <w:r w:rsidRPr="002E230C">
        <w:rPr>
          <w:rFonts w:ascii="Amiri" w:hAnsi="Amiri" w:cs="Amiri"/>
          <w:sz w:val="28"/>
          <w:szCs w:val="28"/>
          <w:rtl/>
          <w:lang w:bidi="ar-DZ"/>
        </w:rPr>
        <w:t>الاعتراضي</w:t>
      </w:r>
      <w:proofErr w:type="spellEnd"/>
      <w:r w:rsidRPr="002E230C">
        <w:rPr>
          <w:rFonts w:ascii="Amiri" w:hAnsi="Amiri" w:cs="Amiri"/>
          <w:sz w:val="28"/>
          <w:szCs w:val="28"/>
          <w:rtl/>
          <w:lang w:bidi="ar-DZ"/>
        </w:rPr>
        <w:t xml:space="preserve"> هو ادعاء بمنازعة قول العارض- الخصم-</w:t>
      </w:r>
    </w:p>
    <w:p w14:paraId="5FEF0CD7" w14:textId="77777777" w:rsidR="003A6729" w:rsidRPr="002E230C" w:rsidRDefault="003A6729" w:rsidP="003A6729">
      <w:pPr>
        <w:bidi/>
        <w:jc w:val="both"/>
        <w:rPr>
          <w:rFonts w:ascii="Amiri" w:hAnsi="Amiri" w:cs="Amiri"/>
          <w:b/>
          <w:bCs/>
          <w:sz w:val="28"/>
          <w:szCs w:val="28"/>
          <w:rtl/>
          <w:lang w:bidi="ar-DZ"/>
        </w:rPr>
      </w:pPr>
      <w:r w:rsidRPr="002E230C">
        <w:rPr>
          <w:rFonts w:ascii="Amiri" w:hAnsi="Amiri" w:cs="Amiri"/>
          <w:b/>
          <w:bCs/>
          <w:sz w:val="28"/>
          <w:szCs w:val="28"/>
          <w:rtl/>
          <w:lang w:bidi="ar-DZ"/>
        </w:rPr>
        <w:t>شروط الاعتراض:</w:t>
      </w:r>
    </w:p>
    <w:p w14:paraId="70CC8DF0" w14:textId="77777777"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 xml:space="preserve">حتى تستقيم للاعتراض هذه </w:t>
      </w:r>
      <w:proofErr w:type="gramStart"/>
      <w:r w:rsidRPr="002E230C">
        <w:rPr>
          <w:rFonts w:ascii="Amiri" w:hAnsi="Amiri" w:cs="Amiri"/>
          <w:sz w:val="28"/>
          <w:szCs w:val="28"/>
          <w:rtl/>
          <w:lang w:bidi="ar-DZ"/>
        </w:rPr>
        <w:t>الخصائص ،</w:t>
      </w:r>
      <w:proofErr w:type="gramEnd"/>
      <w:r w:rsidRPr="002E230C">
        <w:rPr>
          <w:rFonts w:ascii="Amiri" w:hAnsi="Amiri" w:cs="Amiri"/>
          <w:sz w:val="28"/>
          <w:szCs w:val="28"/>
          <w:rtl/>
          <w:lang w:bidi="ar-DZ"/>
        </w:rPr>
        <w:t xml:space="preserve"> لابد أن تتوفر فيه شروط مخصوصة، وهي كما يلي:</w:t>
      </w:r>
    </w:p>
    <w:p w14:paraId="726E175C" w14:textId="77777777" w:rsidR="003A6729" w:rsidRPr="002E230C" w:rsidRDefault="003A6729" w:rsidP="003A6729">
      <w:pPr>
        <w:pStyle w:val="Paragraphedeliste"/>
        <w:numPr>
          <w:ilvl w:val="0"/>
          <w:numId w:val="4"/>
        </w:numPr>
        <w:bidi/>
        <w:jc w:val="both"/>
        <w:rPr>
          <w:rFonts w:ascii="Amiri" w:hAnsi="Amiri" w:cs="Amiri"/>
          <w:sz w:val="28"/>
          <w:szCs w:val="28"/>
          <w:lang w:bidi="ar-DZ"/>
        </w:rPr>
      </w:pPr>
      <w:r w:rsidRPr="002E230C">
        <w:rPr>
          <w:rFonts w:ascii="Amiri" w:hAnsi="Amiri" w:cs="Amiri"/>
          <w:sz w:val="28"/>
          <w:szCs w:val="28"/>
          <w:rtl/>
          <w:lang w:bidi="ar-DZ"/>
        </w:rPr>
        <w:t xml:space="preserve">الاتفاق بين العارض </w:t>
      </w:r>
      <w:proofErr w:type="gramStart"/>
      <w:r w:rsidRPr="002E230C">
        <w:rPr>
          <w:rFonts w:ascii="Amiri" w:hAnsi="Amiri" w:cs="Amiri"/>
          <w:sz w:val="28"/>
          <w:szCs w:val="28"/>
          <w:rtl/>
          <w:lang w:bidi="ar-DZ"/>
        </w:rPr>
        <w:t>و المعترض</w:t>
      </w:r>
      <w:proofErr w:type="gramEnd"/>
      <w:r w:rsidRPr="002E230C">
        <w:rPr>
          <w:rFonts w:ascii="Amiri" w:hAnsi="Amiri" w:cs="Amiri"/>
          <w:sz w:val="28"/>
          <w:szCs w:val="28"/>
          <w:rtl/>
          <w:lang w:bidi="ar-DZ"/>
        </w:rPr>
        <w:t xml:space="preserve"> في المرجع نفسه، أي الموضوع نفسه،</w:t>
      </w:r>
    </w:p>
    <w:p w14:paraId="04832946" w14:textId="77777777" w:rsidR="003A6729" w:rsidRPr="002E230C" w:rsidRDefault="003A6729" w:rsidP="003A6729">
      <w:pPr>
        <w:pStyle w:val="Paragraphedeliste"/>
        <w:numPr>
          <w:ilvl w:val="0"/>
          <w:numId w:val="4"/>
        </w:numPr>
        <w:bidi/>
        <w:jc w:val="both"/>
        <w:rPr>
          <w:rFonts w:ascii="Amiri" w:hAnsi="Amiri" w:cs="Amiri"/>
          <w:sz w:val="28"/>
          <w:szCs w:val="28"/>
          <w:lang w:bidi="ar-DZ"/>
        </w:rPr>
      </w:pPr>
      <w:r w:rsidRPr="002E230C">
        <w:rPr>
          <w:rFonts w:ascii="Amiri" w:hAnsi="Amiri" w:cs="Amiri"/>
          <w:sz w:val="28"/>
          <w:szCs w:val="28"/>
          <w:rtl/>
          <w:lang w:bidi="ar-DZ"/>
        </w:rPr>
        <w:t>ما كان منطوق المعترض متصلا بوجه أو بأخر بمنطوق قول العارض،</w:t>
      </w:r>
    </w:p>
    <w:p w14:paraId="36D317DB" w14:textId="77777777" w:rsidR="003A6729" w:rsidRPr="002E230C" w:rsidRDefault="003A6729" w:rsidP="003A6729">
      <w:pPr>
        <w:pStyle w:val="Paragraphedeliste"/>
        <w:numPr>
          <w:ilvl w:val="0"/>
          <w:numId w:val="4"/>
        </w:numPr>
        <w:bidi/>
        <w:jc w:val="both"/>
        <w:rPr>
          <w:rFonts w:ascii="Amiri" w:hAnsi="Amiri" w:cs="Amiri"/>
          <w:sz w:val="28"/>
          <w:szCs w:val="28"/>
          <w:lang w:bidi="ar-DZ"/>
        </w:rPr>
      </w:pPr>
      <w:r w:rsidRPr="002E230C">
        <w:rPr>
          <w:rFonts w:ascii="Amiri" w:hAnsi="Amiri" w:cs="Amiri"/>
          <w:sz w:val="28"/>
          <w:szCs w:val="28"/>
          <w:rtl/>
          <w:lang w:bidi="ar-DZ"/>
        </w:rPr>
        <w:t xml:space="preserve">ما كان غرضُهُ مُفَاعلًا لغرض هذا القول، و المقصود بالغرض هو الحكم المبلّغ بالقول الموجه إلى العمل </w:t>
      </w:r>
      <w:proofErr w:type="gramStart"/>
      <w:r w:rsidRPr="002E230C">
        <w:rPr>
          <w:rFonts w:ascii="Amiri" w:hAnsi="Amiri" w:cs="Amiri"/>
          <w:sz w:val="28"/>
          <w:szCs w:val="28"/>
          <w:rtl/>
          <w:lang w:bidi="ar-DZ"/>
        </w:rPr>
        <w:t>( الفعل</w:t>
      </w:r>
      <w:proofErr w:type="gramEnd"/>
      <w:r w:rsidRPr="002E230C">
        <w:rPr>
          <w:rFonts w:ascii="Amiri" w:hAnsi="Amiri" w:cs="Amiri"/>
          <w:sz w:val="28"/>
          <w:szCs w:val="28"/>
          <w:rtl/>
          <w:lang w:bidi="ar-DZ"/>
        </w:rPr>
        <w:t xml:space="preserve"> </w:t>
      </w:r>
      <w:proofErr w:type="spellStart"/>
      <w:r w:rsidRPr="002E230C">
        <w:rPr>
          <w:rFonts w:ascii="Amiri" w:hAnsi="Amiri" w:cs="Amiri"/>
          <w:sz w:val="28"/>
          <w:szCs w:val="28"/>
          <w:rtl/>
          <w:lang w:bidi="ar-DZ"/>
        </w:rPr>
        <w:t>التكلمي</w:t>
      </w:r>
      <w:proofErr w:type="spellEnd"/>
      <w:r w:rsidRPr="002E230C">
        <w:rPr>
          <w:rFonts w:ascii="Amiri" w:hAnsi="Amiri" w:cs="Amiri"/>
          <w:sz w:val="28"/>
          <w:szCs w:val="28"/>
          <w:rtl/>
          <w:lang w:bidi="ar-DZ"/>
        </w:rPr>
        <w:t xml:space="preserve"> كما جاءت به نظرية أفعال الكلام ) ،</w:t>
      </w:r>
    </w:p>
    <w:p w14:paraId="5B46F397" w14:textId="77777777" w:rsidR="003A6729" w:rsidRPr="002E230C" w:rsidRDefault="003A6729" w:rsidP="003A6729">
      <w:pPr>
        <w:pStyle w:val="Paragraphedeliste"/>
        <w:numPr>
          <w:ilvl w:val="0"/>
          <w:numId w:val="4"/>
        </w:numPr>
        <w:bidi/>
        <w:jc w:val="both"/>
        <w:rPr>
          <w:rFonts w:ascii="Amiri" w:hAnsi="Amiri" w:cs="Amiri"/>
          <w:sz w:val="28"/>
          <w:szCs w:val="28"/>
          <w:lang w:bidi="ar-DZ"/>
        </w:rPr>
      </w:pPr>
      <w:r w:rsidRPr="002E230C">
        <w:rPr>
          <w:rFonts w:ascii="Amiri" w:hAnsi="Amiri" w:cs="Amiri"/>
          <w:sz w:val="28"/>
          <w:szCs w:val="28"/>
          <w:rtl/>
          <w:lang w:bidi="ar-DZ"/>
        </w:rPr>
        <w:t xml:space="preserve"> ما كانت حجيته معاكسة في قوتها لحجية قول العارض،</w:t>
      </w:r>
    </w:p>
    <w:p w14:paraId="4BFBC930" w14:textId="77777777" w:rsidR="003A6729" w:rsidRPr="002E230C" w:rsidRDefault="003A6729" w:rsidP="003A6729">
      <w:pPr>
        <w:pStyle w:val="Paragraphedeliste"/>
        <w:numPr>
          <w:ilvl w:val="0"/>
          <w:numId w:val="4"/>
        </w:numPr>
        <w:bidi/>
        <w:jc w:val="both"/>
        <w:rPr>
          <w:rFonts w:ascii="Amiri" w:hAnsi="Amiri" w:cs="Amiri"/>
          <w:sz w:val="28"/>
          <w:szCs w:val="28"/>
          <w:lang w:bidi="ar-DZ"/>
        </w:rPr>
      </w:pPr>
      <w:r w:rsidRPr="002E230C">
        <w:rPr>
          <w:rFonts w:ascii="Amiri" w:hAnsi="Amiri" w:cs="Amiri"/>
          <w:sz w:val="28"/>
          <w:szCs w:val="28"/>
          <w:rtl/>
          <w:lang w:bidi="ar-DZ"/>
        </w:rPr>
        <w:t xml:space="preserve">ما كان التدليل عليه – الاستدلال- </w:t>
      </w:r>
      <w:proofErr w:type="gramStart"/>
      <w:r w:rsidRPr="002E230C">
        <w:rPr>
          <w:rFonts w:ascii="Amiri" w:hAnsi="Amiri" w:cs="Amiri"/>
          <w:sz w:val="28"/>
          <w:szCs w:val="28"/>
          <w:rtl/>
          <w:lang w:bidi="ar-DZ"/>
        </w:rPr>
        <w:t>و توجيه</w:t>
      </w:r>
      <w:proofErr w:type="gramEnd"/>
      <w:r w:rsidRPr="002E230C">
        <w:rPr>
          <w:rFonts w:ascii="Amiri" w:hAnsi="Amiri" w:cs="Amiri"/>
          <w:sz w:val="28"/>
          <w:szCs w:val="28"/>
          <w:rtl/>
          <w:lang w:bidi="ar-DZ"/>
        </w:rPr>
        <w:t xml:space="preserve"> هذا التدليل تابعيين لتدليل قول العارض و توجيهه لدليله</w:t>
      </w:r>
    </w:p>
    <w:p w14:paraId="15620E68"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b/>
          <w:bCs/>
          <w:sz w:val="32"/>
          <w:szCs w:val="32"/>
          <w:rtl/>
          <w:lang w:bidi="ar-DZ"/>
        </w:rPr>
        <w:t xml:space="preserve">النماذج النظرية للمحاورة </w:t>
      </w:r>
    </w:p>
    <w:p w14:paraId="6DCF68B2" w14:textId="77777777"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 xml:space="preserve">يستند التصور </w:t>
      </w:r>
      <w:proofErr w:type="spellStart"/>
      <w:r w:rsidRPr="002E230C">
        <w:rPr>
          <w:rFonts w:ascii="Amiri" w:hAnsi="Amiri" w:cs="Amiri"/>
          <w:sz w:val="28"/>
          <w:szCs w:val="28"/>
          <w:rtl/>
          <w:lang w:bidi="ar-DZ"/>
        </w:rPr>
        <w:t>الاعتراضي</w:t>
      </w:r>
      <w:proofErr w:type="spellEnd"/>
      <w:r w:rsidRPr="002E230C">
        <w:rPr>
          <w:rFonts w:ascii="Amiri" w:hAnsi="Amiri" w:cs="Amiri"/>
          <w:sz w:val="28"/>
          <w:szCs w:val="28"/>
          <w:rtl/>
          <w:lang w:bidi="ar-DZ"/>
        </w:rPr>
        <w:t xml:space="preserve"> للمحاورة إلى نموذجيين هما نموذج الإبلاغ </w:t>
      </w:r>
      <w:proofErr w:type="gramStart"/>
      <w:r w:rsidRPr="002E230C">
        <w:rPr>
          <w:rFonts w:ascii="Amiri" w:hAnsi="Amiri" w:cs="Amiri"/>
          <w:sz w:val="28"/>
          <w:szCs w:val="28"/>
          <w:rtl/>
          <w:lang w:bidi="ar-DZ"/>
        </w:rPr>
        <w:t>و نموذج</w:t>
      </w:r>
      <w:proofErr w:type="gramEnd"/>
      <w:r w:rsidRPr="002E230C">
        <w:rPr>
          <w:rFonts w:ascii="Amiri" w:hAnsi="Amiri" w:cs="Amiri"/>
          <w:sz w:val="28"/>
          <w:szCs w:val="28"/>
          <w:rtl/>
          <w:lang w:bidi="ar-DZ"/>
        </w:rPr>
        <w:t xml:space="preserve"> القصد:</w:t>
      </w:r>
    </w:p>
    <w:p w14:paraId="48F0685A" w14:textId="77777777" w:rsidR="003A6729" w:rsidRPr="002E230C" w:rsidRDefault="003A6729" w:rsidP="003A6729">
      <w:pPr>
        <w:bidi/>
        <w:jc w:val="both"/>
        <w:rPr>
          <w:rFonts w:ascii="Amiri" w:hAnsi="Amiri" w:cs="Amiri"/>
          <w:b/>
          <w:bCs/>
          <w:sz w:val="28"/>
          <w:szCs w:val="28"/>
          <w:lang w:bidi="ar-DZ"/>
        </w:rPr>
      </w:pPr>
      <w:r w:rsidRPr="002E230C">
        <w:rPr>
          <w:rFonts w:ascii="Amiri" w:hAnsi="Amiri" w:cs="Amiri"/>
          <w:b/>
          <w:bCs/>
          <w:sz w:val="28"/>
          <w:szCs w:val="28"/>
          <w:rtl/>
          <w:lang w:bidi="ar-DZ"/>
        </w:rPr>
        <w:t xml:space="preserve">1- نموذج الإبلاغ: </w:t>
      </w:r>
      <w:r w:rsidRPr="002E230C">
        <w:rPr>
          <w:rFonts w:ascii="Amiri" w:hAnsi="Amiri" w:cs="Amiri"/>
          <w:sz w:val="28"/>
          <w:szCs w:val="28"/>
          <w:rtl/>
          <w:lang w:bidi="ar-DZ"/>
        </w:rPr>
        <w:t>ينْبني نموذج الإبلاغ على افتراض بنية مستترة في كل قول، أياً كان، بحيث يكون القائل لهذا القول – العارض- والمقول له – المعترض</w:t>
      </w:r>
      <w:proofErr w:type="gramStart"/>
      <w:r w:rsidRPr="002E230C">
        <w:rPr>
          <w:rFonts w:ascii="Amiri" w:hAnsi="Amiri" w:cs="Amiri"/>
          <w:sz w:val="28"/>
          <w:szCs w:val="28"/>
          <w:rtl/>
          <w:lang w:bidi="ar-DZ"/>
        </w:rPr>
        <w:t>-  مُقدران</w:t>
      </w:r>
      <w:proofErr w:type="gramEnd"/>
      <w:r w:rsidRPr="002E230C">
        <w:rPr>
          <w:rFonts w:ascii="Amiri" w:hAnsi="Amiri" w:cs="Amiri"/>
          <w:sz w:val="28"/>
          <w:szCs w:val="28"/>
          <w:rtl/>
          <w:lang w:bidi="ar-DZ"/>
        </w:rPr>
        <w:t xml:space="preserve"> في هذه البنية المستترة، وتتضمن هذه الصيغة فعلاً يدل على الطلب أو الأمر أو السؤال وغيرها من الأغراض الإنشائية مُصَرَّفاً إلى المضارع في صيغة المتكلم المفرد؛ مثال البنية المقدرة للقول : ""أثبت دعواك"" هي أطلب منك أن تُثبِتَ اعتقادك  - دعواك- </w:t>
      </w:r>
    </w:p>
    <w:p w14:paraId="49E02FEB" w14:textId="77777777" w:rsidR="003A6729" w:rsidRPr="002E230C" w:rsidRDefault="003A6729" w:rsidP="003A6729">
      <w:pPr>
        <w:pStyle w:val="Paragraphedeliste"/>
        <w:bidi/>
        <w:ind w:left="0" w:firstLine="454"/>
        <w:jc w:val="both"/>
        <w:rPr>
          <w:rFonts w:ascii="Amiri" w:hAnsi="Amiri" w:cs="Amiri"/>
          <w:sz w:val="28"/>
          <w:szCs w:val="28"/>
          <w:rtl/>
          <w:lang w:bidi="ar-DZ"/>
        </w:rPr>
      </w:pPr>
      <w:r w:rsidRPr="002E230C">
        <w:rPr>
          <w:rFonts w:ascii="Amiri" w:hAnsi="Amiri" w:cs="Amiri"/>
          <w:sz w:val="28"/>
          <w:szCs w:val="28"/>
          <w:rtl/>
          <w:lang w:bidi="ar-DZ"/>
        </w:rPr>
        <w:t xml:space="preserve">يتبيّن أنّ </w:t>
      </w:r>
      <w:r w:rsidRPr="002E230C">
        <w:rPr>
          <w:rFonts w:ascii="Amiri" w:hAnsi="Amiri" w:cs="Amiri"/>
          <w:i/>
          <w:iCs/>
          <w:sz w:val="28"/>
          <w:szCs w:val="28"/>
          <w:rtl/>
          <w:lang w:bidi="ar-DZ"/>
        </w:rPr>
        <w:t>نموذج الإبلاغ</w:t>
      </w:r>
      <w:r w:rsidRPr="002E230C">
        <w:rPr>
          <w:rFonts w:ascii="Amiri" w:hAnsi="Amiri" w:cs="Amiri"/>
          <w:sz w:val="28"/>
          <w:szCs w:val="28"/>
          <w:rtl/>
          <w:lang w:bidi="ar-DZ"/>
        </w:rPr>
        <w:t xml:space="preserve"> يمتاز عن </w:t>
      </w:r>
      <w:r w:rsidRPr="002E230C">
        <w:rPr>
          <w:rFonts w:ascii="Amiri" w:hAnsi="Amiri" w:cs="Amiri"/>
          <w:i/>
          <w:iCs/>
          <w:sz w:val="28"/>
          <w:szCs w:val="28"/>
          <w:rtl/>
          <w:lang w:bidi="ar-DZ"/>
        </w:rPr>
        <w:t>نموذج البلاغ</w:t>
      </w:r>
      <w:r w:rsidRPr="002E230C">
        <w:rPr>
          <w:rFonts w:ascii="Amiri" w:hAnsi="Amiri" w:cs="Amiri"/>
          <w:sz w:val="28"/>
          <w:szCs w:val="28"/>
          <w:rtl/>
          <w:lang w:bidi="ar-DZ"/>
        </w:rPr>
        <w:t xml:space="preserve"> في كونه ينبني على تصور للقائل يجعله قاصداً، لا يتضمن</w:t>
      </w:r>
      <w:r w:rsidRPr="002E230C">
        <w:rPr>
          <w:rFonts w:ascii="Amiri" w:hAnsi="Amiri" w:cs="Amiri"/>
          <w:i/>
          <w:iCs/>
          <w:sz w:val="28"/>
          <w:szCs w:val="28"/>
          <w:u w:val="single"/>
          <w:rtl/>
          <w:lang w:bidi="ar-DZ"/>
        </w:rPr>
        <w:t xml:space="preserve"> الخبر</w:t>
      </w:r>
      <w:r w:rsidRPr="002E230C">
        <w:rPr>
          <w:rFonts w:ascii="Amiri" w:hAnsi="Amiri" w:cs="Amiri"/>
          <w:sz w:val="28"/>
          <w:szCs w:val="28"/>
          <w:rtl/>
          <w:lang w:bidi="ar-DZ"/>
        </w:rPr>
        <w:t xml:space="preserve"> وحده كما هو الشأن في نموذج البلاغ، وإنّما أيضا </w:t>
      </w:r>
      <w:r w:rsidRPr="002E230C">
        <w:rPr>
          <w:rFonts w:ascii="Amiri" w:hAnsi="Amiri" w:cs="Amiri"/>
          <w:i/>
          <w:iCs/>
          <w:sz w:val="28"/>
          <w:szCs w:val="28"/>
          <w:u w:val="single"/>
          <w:rtl/>
          <w:lang w:bidi="ar-DZ"/>
        </w:rPr>
        <w:t>إبلاغه إلى الغير</w:t>
      </w:r>
      <w:r w:rsidRPr="002E230C">
        <w:rPr>
          <w:rFonts w:ascii="Amiri" w:hAnsi="Amiri" w:cs="Amiri"/>
          <w:sz w:val="28"/>
          <w:szCs w:val="28"/>
          <w:rtl/>
          <w:lang w:bidi="ar-DZ"/>
        </w:rPr>
        <w:t>. ومعلوم أنّ قصد الخبر غير قصد إبلاغه، حيث أنّ الإبلاغ يقترن بقصد التأثير في اعتقادات الغي، بينما لا يستلزم وجود الخبر وجود إبلاغه للغير.</w:t>
      </w:r>
    </w:p>
    <w:p w14:paraId="389B2170"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b/>
          <w:bCs/>
          <w:sz w:val="28"/>
          <w:szCs w:val="28"/>
          <w:rtl/>
          <w:lang w:bidi="ar-DZ"/>
        </w:rPr>
        <w:lastRenderedPageBreak/>
        <w:t>2- نموذج القصد:</w:t>
      </w:r>
      <w:r w:rsidRPr="002E230C">
        <w:rPr>
          <w:rFonts w:ascii="Amiri" w:hAnsi="Amiri" w:cs="Amiri"/>
          <w:sz w:val="28"/>
          <w:szCs w:val="28"/>
          <w:rtl/>
          <w:lang w:bidi="ar-DZ"/>
        </w:rPr>
        <w:t xml:space="preserve"> يقتضي هذا النموذج تأسيس الدلالة اللغوية على قصود </w:t>
      </w:r>
      <w:proofErr w:type="spellStart"/>
      <w:r w:rsidRPr="002E230C">
        <w:rPr>
          <w:rFonts w:ascii="Amiri" w:hAnsi="Amiri" w:cs="Amiri"/>
          <w:sz w:val="28"/>
          <w:szCs w:val="28"/>
          <w:rtl/>
          <w:lang w:bidi="ar-DZ"/>
        </w:rPr>
        <w:t>الكتكلمين</w:t>
      </w:r>
      <w:proofErr w:type="spellEnd"/>
      <w:r w:rsidRPr="002E230C">
        <w:rPr>
          <w:rFonts w:ascii="Amiri" w:hAnsi="Amiri" w:cs="Amiri"/>
          <w:sz w:val="28"/>
          <w:szCs w:val="28"/>
          <w:rtl/>
          <w:lang w:bidi="ar-DZ"/>
        </w:rPr>
        <w:t>، فلا يفيد قول القائل ما لم يقصد القائل أمورًا ثلاثةً:</w:t>
      </w:r>
    </w:p>
    <w:p w14:paraId="325EA213"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-أن يتعرف المتلقي -المقول له</w:t>
      </w:r>
      <w:proofErr w:type="gramStart"/>
      <w:r w:rsidRPr="002E230C">
        <w:rPr>
          <w:rFonts w:ascii="Amiri" w:hAnsi="Amiri" w:cs="Amiri"/>
          <w:sz w:val="28"/>
          <w:szCs w:val="28"/>
          <w:rtl/>
          <w:lang w:bidi="ar-DZ"/>
        </w:rPr>
        <w:t>-  على</w:t>
      </w:r>
      <w:proofErr w:type="gramEnd"/>
      <w:r w:rsidRPr="002E230C">
        <w:rPr>
          <w:rFonts w:ascii="Amiri" w:hAnsi="Amiri" w:cs="Amiri"/>
          <w:sz w:val="28"/>
          <w:szCs w:val="28"/>
          <w:rtl/>
          <w:lang w:bidi="ar-DZ"/>
        </w:rPr>
        <w:t xml:space="preserve"> هذا القصد.</w:t>
      </w:r>
    </w:p>
    <w:p w14:paraId="737C8B51"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-أن يدفع قول القائل إلى نهوض المتلقي بالجواب.</w:t>
      </w:r>
    </w:p>
    <w:p w14:paraId="0BF98928"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 xml:space="preserve">-أن يكون انتهاض المتلقي بالجواب مستندا إلى تعرفه على قصد القائل. </w:t>
      </w:r>
    </w:p>
    <w:p w14:paraId="7CD829C1" w14:textId="0EFF32A1" w:rsidR="003A6729" w:rsidRPr="003A6729" w:rsidRDefault="003A6729" w:rsidP="003A6729">
      <w:pPr>
        <w:bidi/>
        <w:ind w:firstLine="567"/>
        <w:jc w:val="both"/>
        <w:rPr>
          <w:rFonts w:ascii="Amiri" w:hAnsi="Amiri" w:cs="Amiri"/>
          <w:sz w:val="28"/>
          <w:szCs w:val="28"/>
          <w:rtl/>
          <w:lang w:bidi="ar-DZ"/>
        </w:rPr>
      </w:pPr>
      <w:r w:rsidRPr="002E230C">
        <w:rPr>
          <w:rFonts w:ascii="Amiri" w:hAnsi="Amiri" w:cs="Amiri"/>
          <w:sz w:val="28"/>
          <w:szCs w:val="28"/>
          <w:rtl/>
          <w:lang w:bidi="ar-DZ"/>
        </w:rPr>
        <w:t xml:space="preserve">يلزم عن هذا النموذج أن تتعدد المقاصد وتتعقد مستوياتها، </w:t>
      </w:r>
      <w:proofErr w:type="gramStart"/>
      <w:r w:rsidRPr="002E230C">
        <w:rPr>
          <w:rFonts w:ascii="Amiri" w:hAnsi="Amiri" w:cs="Amiri"/>
          <w:sz w:val="28"/>
          <w:szCs w:val="28"/>
          <w:rtl/>
          <w:lang w:bidi="ar-DZ"/>
        </w:rPr>
        <w:t>و تتداخل</w:t>
      </w:r>
      <w:proofErr w:type="gramEnd"/>
      <w:r w:rsidRPr="002E230C">
        <w:rPr>
          <w:rFonts w:ascii="Amiri" w:hAnsi="Amiri" w:cs="Amiri"/>
          <w:sz w:val="28"/>
          <w:szCs w:val="28"/>
          <w:rtl/>
          <w:lang w:bidi="ar-DZ"/>
        </w:rPr>
        <w:t xml:space="preserve"> كما يظهر في الشرط الثاني من هذا النموذج، حيث مردُه إلى قصود متراكبة هي ""القصد"" و ""قصد القصد"" </w:t>
      </w:r>
      <w:proofErr w:type="spellStart"/>
      <w:r w:rsidRPr="002E230C">
        <w:rPr>
          <w:rFonts w:ascii="Amiri" w:hAnsi="Amiri" w:cs="Amiri"/>
          <w:sz w:val="28"/>
          <w:szCs w:val="28"/>
          <w:rtl/>
          <w:lang w:bidi="ar-DZ"/>
        </w:rPr>
        <w:t>و""قصد</w:t>
      </w:r>
      <w:proofErr w:type="spellEnd"/>
      <w:r w:rsidRPr="002E230C">
        <w:rPr>
          <w:rFonts w:ascii="Amiri" w:hAnsi="Amiri" w:cs="Amiri"/>
          <w:sz w:val="28"/>
          <w:szCs w:val="28"/>
          <w:rtl/>
          <w:lang w:bidi="ar-DZ"/>
        </w:rPr>
        <w:t xml:space="preserve"> قصد القصد"؛ أضف إلى ذلك أنّ هذا النموذج يتسع، إلى جانب الترتيب العمودي للقصود، لتصنيف افقي لها، كأن يميز بين قصد الخبر وقصد صدق الخبر و قصد الاخبار وقصد التأثير في المتلقي وما إليها.</w:t>
      </w:r>
    </w:p>
    <w:p w14:paraId="0BC6C21C" w14:textId="77777777" w:rsidR="003A6729" w:rsidRPr="002E230C" w:rsidRDefault="003A6729" w:rsidP="003A6729">
      <w:pPr>
        <w:bidi/>
        <w:ind w:firstLine="454"/>
        <w:rPr>
          <w:rFonts w:ascii="Amiri" w:hAnsi="Amiri" w:cs="Amiri"/>
          <w:sz w:val="28"/>
          <w:szCs w:val="28"/>
          <w:rtl/>
          <w:lang w:bidi="ar-DZ"/>
        </w:rPr>
      </w:pPr>
      <w:r w:rsidRPr="002E230C">
        <w:rPr>
          <w:rFonts w:ascii="Amiri" w:hAnsi="Amiri" w:cs="Amiri"/>
          <w:sz w:val="28"/>
          <w:szCs w:val="28"/>
          <w:rtl/>
          <w:lang w:bidi="ar-DZ"/>
        </w:rPr>
        <w:t xml:space="preserve">ويُحصِّلَ هذا النموذج ما فات "نموذج الصدق" من حيث كونه يجعل صدق القول موقوفا على قصد القائل، وقوف المشروط على شرطه الضروري- على خلاف ""نموذج الصدق"" الذي يعزل مضمون القول عن قائله- فينتقل بالقائل من مرتبة العارض إلى مرتبة من يقيم غيره </w:t>
      </w:r>
      <w:proofErr w:type="gramStart"/>
      <w:r w:rsidRPr="002E230C">
        <w:rPr>
          <w:rFonts w:ascii="Amiri" w:hAnsi="Amiri" w:cs="Amiri"/>
          <w:sz w:val="28"/>
          <w:szCs w:val="28"/>
          <w:rtl/>
          <w:lang w:bidi="ar-DZ"/>
        </w:rPr>
        <w:t>معترضا ،</w:t>
      </w:r>
      <w:proofErr w:type="gramEnd"/>
      <w:r w:rsidRPr="002E230C">
        <w:rPr>
          <w:rFonts w:ascii="Amiri" w:hAnsi="Amiri" w:cs="Amiri"/>
          <w:sz w:val="28"/>
          <w:szCs w:val="28"/>
          <w:rtl/>
          <w:lang w:bidi="ar-DZ"/>
        </w:rPr>
        <w:t xml:space="preserve"> هذه المرتبة التي تلزم عنها مطالبة الغير – الخصم- بالتصديق مع منحه حق المطالبة بالدليل؛ وعلي، فإنّ هذا النموذج يحقق شرط المحاورة.</w:t>
      </w:r>
    </w:p>
    <w:p w14:paraId="63115C59"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b/>
          <w:bCs/>
          <w:sz w:val="32"/>
          <w:szCs w:val="32"/>
          <w:rtl/>
          <w:lang w:bidi="ar-DZ"/>
        </w:rPr>
        <w:t xml:space="preserve">المنهج الاستدلالي: الحجاج: </w:t>
      </w:r>
      <w:r w:rsidRPr="002E230C">
        <w:rPr>
          <w:rFonts w:ascii="Amiri" w:hAnsi="Amiri" w:cs="Amiri"/>
          <w:sz w:val="28"/>
          <w:szCs w:val="28"/>
          <w:rtl/>
          <w:lang w:bidi="ar-DZ"/>
        </w:rPr>
        <w:t xml:space="preserve">إذا كانت النظرية الحوارية </w:t>
      </w:r>
      <w:proofErr w:type="spellStart"/>
      <w:r w:rsidRPr="002E230C">
        <w:rPr>
          <w:rFonts w:ascii="Amiri" w:hAnsi="Amiri" w:cs="Amiri"/>
          <w:sz w:val="28"/>
          <w:szCs w:val="28"/>
          <w:rtl/>
          <w:lang w:bidi="ar-DZ"/>
        </w:rPr>
        <w:t>التعارضية</w:t>
      </w:r>
      <w:proofErr w:type="spellEnd"/>
      <w:r w:rsidRPr="002E230C">
        <w:rPr>
          <w:rFonts w:ascii="Amiri" w:hAnsi="Amiri" w:cs="Amiri"/>
          <w:sz w:val="28"/>
          <w:szCs w:val="28"/>
          <w:rtl/>
          <w:lang w:bidi="ar-DZ"/>
        </w:rPr>
        <w:t xml:space="preserve"> تستند إلى نماذج تنتمي إلى المجال التداولي، فإنّها تسلك من سبل الاستدلالي ما هو </w:t>
      </w:r>
      <w:proofErr w:type="gramStart"/>
      <w:r w:rsidRPr="002E230C">
        <w:rPr>
          <w:rFonts w:ascii="Amiri" w:hAnsi="Amiri" w:cs="Amiri"/>
          <w:sz w:val="28"/>
          <w:szCs w:val="28"/>
          <w:rtl/>
          <w:lang w:bidi="ar-DZ"/>
        </w:rPr>
        <w:t>أوسع  وأغنى</w:t>
      </w:r>
      <w:proofErr w:type="gramEnd"/>
      <w:r w:rsidRPr="002E230C">
        <w:rPr>
          <w:rFonts w:ascii="Amiri" w:hAnsi="Amiri" w:cs="Amiri"/>
          <w:sz w:val="28"/>
          <w:szCs w:val="28"/>
          <w:rtl/>
          <w:lang w:bidi="ar-DZ"/>
        </w:rPr>
        <w:t xml:space="preserve"> من بُنيَّات ""البرهان"" الضيقة، كأن يعتمد المحاور في بناء النص الصور الاستدلالية مجتمعة إلى مضامينها أوثق اجتماع؛ وكأن يطوي الكثير من المقدمات و النتائج؛ ويُفْهِمُ من قوله أمورًا غير تلك التي نطق بها، وغيرها من الصور والأشكال، كل ذلك لأنه يأخذ بمقتضيات الحال من معرفة مشتركة ومعتقدات موجهة ومطالب اخبارية وأغراض عملية.</w:t>
      </w:r>
    </w:p>
    <w:p w14:paraId="2C10BAAB" w14:textId="77777777"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كل سبيل استدلالي يكون ها وصفه، فهو سبيل احتجاجي لا برهاني، يقيد فيه المقامُ التراكيبَ، ويرجحُ فيه العمل على النظر.</w:t>
      </w:r>
    </w:p>
    <w:p w14:paraId="47E938A9" w14:textId="1C96FDDE" w:rsidR="003A6729" w:rsidRPr="002E230C" w:rsidRDefault="003A6729" w:rsidP="003A6729">
      <w:pPr>
        <w:bidi/>
        <w:jc w:val="both"/>
        <w:rPr>
          <w:rFonts w:ascii="Amiri" w:hAnsi="Amiri" w:cs="Amiri"/>
          <w:sz w:val="28"/>
          <w:szCs w:val="28"/>
          <w:rtl/>
          <w:lang w:bidi="ar-DZ"/>
        </w:rPr>
      </w:pPr>
      <w:r w:rsidRPr="002E230C">
        <w:rPr>
          <w:rFonts w:ascii="Amiri" w:hAnsi="Amiri" w:cs="Amiri"/>
          <w:b/>
          <w:bCs/>
          <w:sz w:val="32"/>
          <w:szCs w:val="32"/>
          <w:rtl/>
          <w:lang w:bidi="ar-DZ"/>
        </w:rPr>
        <w:lastRenderedPageBreak/>
        <w:t xml:space="preserve">الشواهد النصية: </w:t>
      </w:r>
      <w:r w:rsidRPr="002E230C">
        <w:rPr>
          <w:rFonts w:ascii="Amiri" w:hAnsi="Amiri" w:cs="Amiri"/>
          <w:sz w:val="28"/>
          <w:szCs w:val="28"/>
          <w:rtl/>
          <w:lang w:bidi="ar-DZ"/>
        </w:rPr>
        <w:t xml:space="preserve">إنّ أبلغ النصوص في إظهار الكيفية التي تشتغل بها آلية الاعتراض هي ""المناظرة"" او </w:t>
      </w:r>
      <w:proofErr w:type="spellStart"/>
      <w:r w:rsidRPr="002E230C">
        <w:rPr>
          <w:rFonts w:ascii="Amiri" w:hAnsi="Amiri" w:cs="Amiri"/>
          <w:sz w:val="28"/>
          <w:szCs w:val="28"/>
          <w:rtl/>
          <w:lang w:bidi="ar-DZ"/>
        </w:rPr>
        <w:t>التّناص</w:t>
      </w:r>
      <w:proofErr w:type="spellEnd"/>
      <w:r w:rsidRPr="002E230C">
        <w:rPr>
          <w:rFonts w:ascii="Amiri" w:hAnsi="Amiri" w:cs="Amiri"/>
          <w:sz w:val="28"/>
          <w:szCs w:val="28"/>
          <w:rtl/>
          <w:lang w:bidi="ar-DZ"/>
        </w:rPr>
        <w:t xml:space="preserve"> في السيمائيات الأدبية؛ فالمناظرة هي النظرة من جانبين – على الأقل- في مسالة من المسائل، قصد إظهار الصواب فيها، فالمناظر هو من كان عارضا أو معترضا وكان لعرضه أو اعتراضه أثر هادف ومشروع في اعتقادات من يحاوره سعيا وراء الاقناع </w:t>
      </w:r>
      <w:proofErr w:type="gramStart"/>
      <w:r w:rsidRPr="002E230C">
        <w:rPr>
          <w:rFonts w:ascii="Amiri" w:hAnsi="Amiri" w:cs="Amiri"/>
          <w:sz w:val="28"/>
          <w:szCs w:val="28"/>
          <w:rtl/>
          <w:lang w:bidi="ar-DZ"/>
        </w:rPr>
        <w:t>و الاقتناع</w:t>
      </w:r>
      <w:proofErr w:type="gramEnd"/>
      <w:r w:rsidRPr="002E230C">
        <w:rPr>
          <w:rFonts w:ascii="Amiri" w:hAnsi="Amiri" w:cs="Amiri"/>
          <w:sz w:val="28"/>
          <w:szCs w:val="28"/>
          <w:rtl/>
          <w:lang w:bidi="ar-DZ"/>
        </w:rPr>
        <w:t xml:space="preserve"> برأي سواء ظهر صوابه على يد هذا أو على يد محاوره.</w:t>
      </w:r>
    </w:p>
    <w:p w14:paraId="592F8768" w14:textId="77777777" w:rsidR="003A6729" w:rsidRPr="002E230C" w:rsidRDefault="003A6729" w:rsidP="003A6729">
      <w:pPr>
        <w:bidi/>
        <w:jc w:val="both"/>
        <w:rPr>
          <w:rFonts w:ascii="Amiri" w:hAnsi="Amiri" w:cs="Amiri"/>
          <w:sz w:val="32"/>
          <w:szCs w:val="32"/>
          <w:rtl/>
          <w:lang w:bidi="ar-DZ"/>
        </w:rPr>
      </w:pPr>
      <w:r w:rsidRPr="002E230C">
        <w:rPr>
          <w:rFonts w:ascii="Amiri" w:hAnsi="Amiri" w:cs="Amiri"/>
          <w:b/>
          <w:bCs/>
          <w:sz w:val="32"/>
          <w:szCs w:val="32"/>
          <w:rtl/>
          <w:lang w:bidi="ar-DZ"/>
        </w:rPr>
        <w:t>تقويم النظرية الاعتراضية</w:t>
      </w:r>
      <w:r w:rsidRPr="002E230C">
        <w:rPr>
          <w:rFonts w:ascii="Amiri" w:hAnsi="Amiri" w:cs="Amiri"/>
          <w:sz w:val="32"/>
          <w:szCs w:val="32"/>
          <w:rtl/>
          <w:lang w:bidi="ar-DZ"/>
        </w:rPr>
        <w:t xml:space="preserve"> </w:t>
      </w:r>
      <w:proofErr w:type="gramStart"/>
      <w:r w:rsidRPr="002E230C">
        <w:rPr>
          <w:rFonts w:ascii="Amiri" w:hAnsi="Amiri" w:cs="Amiri"/>
          <w:sz w:val="32"/>
          <w:szCs w:val="32"/>
          <w:rtl/>
          <w:lang w:bidi="ar-DZ"/>
        </w:rPr>
        <w:t>( المحاورة</w:t>
      </w:r>
      <w:proofErr w:type="gramEnd"/>
      <w:r w:rsidRPr="002E230C">
        <w:rPr>
          <w:rFonts w:ascii="Amiri" w:hAnsi="Amiri" w:cs="Amiri"/>
          <w:sz w:val="32"/>
          <w:szCs w:val="32"/>
          <w:rtl/>
          <w:lang w:bidi="ar-DZ"/>
        </w:rPr>
        <w:t>):</w:t>
      </w:r>
    </w:p>
    <w:p w14:paraId="0F6A7CB9" w14:textId="77777777" w:rsidR="003A6729" w:rsidRPr="002E230C" w:rsidRDefault="003A6729" w:rsidP="003A6729">
      <w:pPr>
        <w:bidi/>
        <w:jc w:val="both"/>
        <w:rPr>
          <w:rFonts w:ascii="Amiri" w:hAnsi="Amiri" w:cs="Amiri"/>
          <w:sz w:val="32"/>
          <w:szCs w:val="32"/>
          <w:rtl/>
          <w:lang w:bidi="ar-DZ"/>
        </w:rPr>
      </w:pPr>
      <w:r w:rsidRPr="002E230C">
        <w:rPr>
          <w:rFonts w:ascii="Amiri" w:hAnsi="Amiri" w:cs="Amiri"/>
          <w:sz w:val="28"/>
          <w:szCs w:val="28"/>
          <w:rtl/>
          <w:lang w:bidi="ar-DZ"/>
        </w:rPr>
        <w:t xml:space="preserve">إنّ النموذج </w:t>
      </w:r>
      <w:proofErr w:type="spellStart"/>
      <w:r w:rsidRPr="002E230C">
        <w:rPr>
          <w:rFonts w:ascii="Amiri" w:hAnsi="Amiri" w:cs="Amiri"/>
          <w:sz w:val="28"/>
          <w:szCs w:val="28"/>
          <w:rtl/>
          <w:lang w:bidi="ar-DZ"/>
        </w:rPr>
        <w:t>الإبلاغي</w:t>
      </w:r>
      <w:proofErr w:type="spellEnd"/>
      <w:r w:rsidRPr="002E230C">
        <w:rPr>
          <w:rFonts w:ascii="Amiri" w:hAnsi="Amiri" w:cs="Amiri"/>
          <w:sz w:val="28"/>
          <w:szCs w:val="28"/>
          <w:rtl/>
          <w:lang w:bidi="ar-DZ"/>
        </w:rPr>
        <w:t xml:space="preserve"> وإنْ جمع بين القائل (المخاطَب) والمقول له (المخاطِب</w:t>
      </w:r>
      <w:proofErr w:type="gramStart"/>
      <w:r w:rsidRPr="002E230C">
        <w:rPr>
          <w:rFonts w:ascii="Amiri" w:hAnsi="Amiri" w:cs="Amiri"/>
          <w:sz w:val="28"/>
          <w:szCs w:val="28"/>
          <w:rtl/>
          <w:lang w:bidi="ar-DZ"/>
        </w:rPr>
        <w:t>) ،</w:t>
      </w:r>
      <w:proofErr w:type="gramEnd"/>
      <w:r w:rsidRPr="002E230C">
        <w:rPr>
          <w:rFonts w:ascii="Amiri" w:hAnsi="Amiri" w:cs="Amiri"/>
          <w:sz w:val="28"/>
          <w:szCs w:val="28"/>
          <w:rtl/>
          <w:lang w:bidi="ar-DZ"/>
        </w:rPr>
        <w:t xml:space="preserve"> وبين العارض والمعترض في النص بتقييدهما في بنيته المضمرة، فإنّه ما لبث أن فاضل بينهما إذ يظل القائل ( المخاطِب) هو المبادر في الفعل القاصد للمقول له ( للمخاطَب)، وتوجيه هذا الفعل، وعليه، لا ترقى مفاعلة القائل( المخاطِب) للمقول له ( المخاطَب) إلى درجة تحصيل تفاعل حقيقي بينهما يتقاسمان فيه مناصفةً المبادرة و التوجيه. </w:t>
      </w:r>
      <w:r w:rsidRPr="002E230C">
        <w:rPr>
          <w:rFonts w:ascii="Amiri" w:hAnsi="Amiri" w:cs="Amiri"/>
          <w:sz w:val="32"/>
          <w:szCs w:val="32"/>
          <w:rtl/>
          <w:lang w:bidi="ar-DZ"/>
        </w:rPr>
        <w:t xml:space="preserve"> </w:t>
      </w:r>
    </w:p>
    <w:p w14:paraId="033F73D1" w14:textId="0AB9B1D4" w:rsidR="003A6729" w:rsidRPr="002E230C" w:rsidRDefault="003A6729" w:rsidP="003A6729">
      <w:pPr>
        <w:bidi/>
        <w:jc w:val="both"/>
        <w:rPr>
          <w:rFonts w:ascii="Amiri" w:hAnsi="Amiri" w:cs="Amiri"/>
          <w:b/>
          <w:bCs/>
          <w:sz w:val="36"/>
          <w:szCs w:val="36"/>
          <w:rtl/>
          <w:lang w:bidi="ar-DZ"/>
        </w:rPr>
      </w:pPr>
      <w:r w:rsidRPr="002E230C">
        <w:rPr>
          <w:rFonts w:ascii="Amiri" w:hAnsi="Amiri" w:cs="Amiri"/>
          <w:b/>
          <w:bCs/>
          <w:sz w:val="36"/>
          <w:szCs w:val="36"/>
          <w:rtl/>
          <w:lang w:bidi="ar-DZ"/>
        </w:rPr>
        <w:t xml:space="preserve">ثالثا الحوار الأقوى: "التحاور" </w:t>
      </w:r>
    </w:p>
    <w:p w14:paraId="344ACBA7" w14:textId="77777777"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t xml:space="preserve">يبلغ الحوار ذروته التفاعلية عندما يتحول إلى </w:t>
      </w:r>
      <w:r w:rsidRPr="002E230C">
        <w:rPr>
          <w:rFonts w:ascii="Amiri" w:hAnsi="Amiri" w:cs="Amiri"/>
          <w:b/>
          <w:bCs/>
          <w:sz w:val="28"/>
          <w:szCs w:val="28"/>
          <w:rtl/>
          <w:lang w:bidi="ar-DZ"/>
        </w:rPr>
        <w:t>""تعارض"</w:t>
      </w:r>
      <w:proofErr w:type="gramStart"/>
      <w:r w:rsidRPr="002E230C">
        <w:rPr>
          <w:rFonts w:ascii="Amiri" w:hAnsi="Amiri" w:cs="Amiri"/>
          <w:b/>
          <w:bCs/>
          <w:sz w:val="28"/>
          <w:szCs w:val="28"/>
          <w:rtl/>
          <w:lang w:bidi="ar-DZ"/>
        </w:rPr>
        <w:t>"</w:t>
      </w:r>
      <w:r w:rsidRPr="002E230C">
        <w:rPr>
          <w:rFonts w:ascii="Amiri" w:hAnsi="Amiri" w:cs="Amiri"/>
          <w:sz w:val="28"/>
          <w:szCs w:val="28"/>
          <w:rtl/>
          <w:lang w:bidi="ar-DZ"/>
        </w:rPr>
        <w:t xml:space="preserve">  أي</w:t>
      </w:r>
      <w:proofErr w:type="gramEnd"/>
      <w:r w:rsidRPr="002E230C">
        <w:rPr>
          <w:rFonts w:ascii="Amiri" w:hAnsi="Amiri" w:cs="Amiri"/>
          <w:sz w:val="28"/>
          <w:szCs w:val="28"/>
          <w:rtl/>
          <w:lang w:bidi="ar-DZ"/>
        </w:rPr>
        <w:t xml:space="preserve"> يتقلب المتحاور بين العرض والاعتراض، فينشق المتحاور إلى ذاتين اثنتين: ذات عارضة تثبت منطوق القول وذات معترضة: تصل المنطوق بالمفهوم المخالف؛ و يستند التعارض إلى قواعد </w:t>
      </w:r>
      <w:proofErr w:type="spellStart"/>
      <w:r w:rsidRPr="002E230C">
        <w:rPr>
          <w:rFonts w:ascii="Amiri" w:hAnsi="Amiri" w:cs="Amiri"/>
          <w:sz w:val="28"/>
          <w:szCs w:val="28"/>
          <w:rtl/>
          <w:lang w:bidi="ar-DZ"/>
        </w:rPr>
        <w:t>تخاطبية</w:t>
      </w:r>
      <w:proofErr w:type="spellEnd"/>
      <w:r w:rsidRPr="002E230C">
        <w:rPr>
          <w:rFonts w:ascii="Amiri" w:hAnsi="Amiri" w:cs="Amiri"/>
          <w:sz w:val="28"/>
          <w:szCs w:val="28"/>
          <w:rtl/>
          <w:lang w:bidi="ar-DZ"/>
        </w:rPr>
        <w:t xml:space="preserve"> منها: </w:t>
      </w:r>
    </w:p>
    <w:p w14:paraId="34739E63"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 لا تنصَ على شيء وأنت لا تقصد تخصيصه؛</w:t>
      </w:r>
    </w:p>
    <w:p w14:paraId="529008D7"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 لتسلك طرق التقابل في تشقيق الكلام؛</w:t>
      </w:r>
    </w:p>
    <w:p w14:paraId="7AB007E1" w14:textId="1B043032"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 لتستحضر في أقوالك إمكان الاعتراض عليها.</w:t>
      </w:r>
    </w:p>
    <w:p w14:paraId="4E2B3288" w14:textId="77777777" w:rsidR="003A6729" w:rsidRPr="002E230C" w:rsidRDefault="003A6729" w:rsidP="003A6729">
      <w:pPr>
        <w:bidi/>
        <w:ind w:firstLine="454"/>
        <w:jc w:val="both"/>
        <w:rPr>
          <w:rFonts w:ascii="Amiri" w:hAnsi="Amiri" w:cs="Amiri"/>
          <w:b/>
          <w:bCs/>
          <w:sz w:val="28"/>
          <w:szCs w:val="28"/>
          <w:rtl/>
          <w:lang w:bidi="ar-DZ"/>
        </w:rPr>
      </w:pPr>
      <w:r w:rsidRPr="002E230C">
        <w:rPr>
          <w:rFonts w:ascii="Amiri" w:hAnsi="Amiri" w:cs="Amiri"/>
          <w:sz w:val="28"/>
          <w:szCs w:val="28"/>
          <w:rtl/>
          <w:lang w:bidi="ar-DZ"/>
        </w:rPr>
        <w:t xml:space="preserve">وإلى جانب هذا الاعتراض، الذي يرتكز فيه </w:t>
      </w:r>
      <w:r w:rsidRPr="002E230C">
        <w:rPr>
          <w:rFonts w:ascii="Amiri" w:hAnsi="Amiri" w:cs="Amiri"/>
          <w:b/>
          <w:bCs/>
          <w:sz w:val="28"/>
          <w:szCs w:val="28"/>
          <w:rtl/>
          <w:lang w:bidi="ar-DZ"/>
        </w:rPr>
        <w:t>""التحاور""</w:t>
      </w:r>
      <w:r w:rsidRPr="002E230C">
        <w:rPr>
          <w:rFonts w:ascii="Amiri" w:hAnsi="Amiri" w:cs="Amiri"/>
          <w:sz w:val="28"/>
          <w:szCs w:val="28"/>
          <w:rtl/>
          <w:lang w:bidi="ar-DZ"/>
        </w:rPr>
        <w:t xml:space="preserve"> على آلية خطابية، أطلق عليه طه عبد الرحمن اسم "" </w:t>
      </w:r>
      <w:r w:rsidRPr="002E230C">
        <w:rPr>
          <w:rFonts w:ascii="Amiri" w:hAnsi="Amiri" w:cs="Amiri"/>
          <w:b/>
          <w:bCs/>
          <w:sz w:val="28"/>
          <w:szCs w:val="28"/>
          <w:rtl/>
          <w:lang w:bidi="ar-DZ"/>
        </w:rPr>
        <w:t xml:space="preserve">التعارض""، </w:t>
      </w:r>
      <w:proofErr w:type="gramStart"/>
      <w:r w:rsidRPr="002E230C">
        <w:rPr>
          <w:rFonts w:ascii="Amiri" w:hAnsi="Amiri" w:cs="Amiri"/>
          <w:sz w:val="28"/>
          <w:szCs w:val="28"/>
          <w:rtl/>
          <w:lang w:bidi="ar-DZ"/>
        </w:rPr>
        <w:t>و هي</w:t>
      </w:r>
      <w:proofErr w:type="gramEnd"/>
      <w:r w:rsidRPr="002E230C">
        <w:rPr>
          <w:rFonts w:ascii="Amiri" w:hAnsi="Amiri" w:cs="Amiri"/>
          <w:sz w:val="28"/>
          <w:szCs w:val="28"/>
          <w:rtl/>
          <w:lang w:bidi="ar-DZ"/>
        </w:rPr>
        <w:t xml:space="preserve"> آلية</w:t>
      </w:r>
      <w:r w:rsidRPr="002E230C">
        <w:rPr>
          <w:rFonts w:ascii="Amiri" w:hAnsi="Amiri" w:cs="Amiri"/>
          <w:b/>
          <w:bCs/>
          <w:sz w:val="28"/>
          <w:szCs w:val="28"/>
          <w:rtl/>
          <w:lang w:bidi="ar-DZ"/>
        </w:rPr>
        <w:t xml:space="preserve"> </w:t>
      </w:r>
      <w:r w:rsidRPr="002E230C">
        <w:rPr>
          <w:rFonts w:ascii="Amiri" w:hAnsi="Amiri" w:cs="Amiri"/>
          <w:sz w:val="28"/>
          <w:szCs w:val="28"/>
          <w:rtl/>
          <w:lang w:bidi="ar-DZ"/>
        </w:rPr>
        <w:t xml:space="preserve">تجعل المتحاور يتزاوج عند كل قول من أقواله، </w:t>
      </w:r>
      <w:proofErr w:type="spellStart"/>
      <w:r w:rsidRPr="002E230C">
        <w:rPr>
          <w:rFonts w:ascii="Amiri" w:hAnsi="Amiri" w:cs="Amiri"/>
          <w:sz w:val="28"/>
          <w:szCs w:val="28"/>
          <w:rtl/>
          <w:lang w:bidi="ar-DZ"/>
        </w:rPr>
        <w:t>تعارضات</w:t>
      </w:r>
      <w:proofErr w:type="spellEnd"/>
      <w:r w:rsidRPr="002E230C">
        <w:rPr>
          <w:rFonts w:ascii="Amiri" w:hAnsi="Amiri" w:cs="Amiri"/>
          <w:sz w:val="28"/>
          <w:szCs w:val="28"/>
          <w:rtl/>
          <w:lang w:bidi="ar-DZ"/>
        </w:rPr>
        <w:t xml:space="preserve"> أخرى ذكر طه عبد الرحمن اثنين منهما لهما التزاوج نفسه لذات المتحاور، وهما تعارضان ناتجان عن خاصيتين للخطاب الطبيعي: </w:t>
      </w:r>
      <w:r w:rsidRPr="002E230C">
        <w:rPr>
          <w:rFonts w:ascii="Amiri" w:hAnsi="Amiri" w:cs="Amiri"/>
          <w:b/>
          <w:bCs/>
          <w:sz w:val="28"/>
          <w:szCs w:val="28"/>
          <w:rtl/>
          <w:lang w:bidi="ar-DZ"/>
        </w:rPr>
        <w:t>الطواعية</w:t>
      </w:r>
      <w:r w:rsidRPr="002E230C">
        <w:rPr>
          <w:rFonts w:ascii="Amiri" w:hAnsi="Amiri" w:cs="Amiri"/>
          <w:sz w:val="28"/>
          <w:szCs w:val="28"/>
          <w:rtl/>
          <w:lang w:bidi="ar-DZ"/>
        </w:rPr>
        <w:t xml:space="preserve"> و</w:t>
      </w:r>
      <w:r w:rsidRPr="002E230C">
        <w:rPr>
          <w:rFonts w:ascii="Amiri" w:hAnsi="Amiri" w:cs="Amiri"/>
          <w:b/>
          <w:bCs/>
          <w:sz w:val="28"/>
          <w:szCs w:val="28"/>
          <w:rtl/>
          <w:lang w:bidi="ar-DZ"/>
        </w:rPr>
        <w:t>الاستعارية.</w:t>
      </w:r>
    </w:p>
    <w:p w14:paraId="6A3E658B" w14:textId="6E4653A7" w:rsidR="003A6729" w:rsidRPr="002E230C" w:rsidRDefault="003A6729" w:rsidP="003A6729">
      <w:pPr>
        <w:bidi/>
        <w:ind w:firstLine="454"/>
        <w:jc w:val="both"/>
        <w:rPr>
          <w:rFonts w:ascii="Amiri" w:hAnsi="Amiri" w:cs="Amiri"/>
          <w:sz w:val="28"/>
          <w:szCs w:val="28"/>
          <w:rtl/>
          <w:lang w:bidi="ar-DZ"/>
        </w:rPr>
      </w:pPr>
      <w:r w:rsidRPr="002E230C">
        <w:rPr>
          <w:rFonts w:ascii="Amiri" w:hAnsi="Amiri" w:cs="Amiri"/>
          <w:sz w:val="28"/>
          <w:szCs w:val="28"/>
          <w:rtl/>
          <w:lang w:bidi="ar-DZ"/>
        </w:rPr>
        <w:lastRenderedPageBreak/>
        <w:t xml:space="preserve">فمن سمات </w:t>
      </w:r>
      <w:r w:rsidRPr="002E230C">
        <w:rPr>
          <w:rFonts w:ascii="Amiri" w:hAnsi="Amiri" w:cs="Amiri"/>
          <w:b/>
          <w:bCs/>
          <w:sz w:val="28"/>
          <w:szCs w:val="28"/>
          <w:rtl/>
          <w:lang w:bidi="ar-DZ"/>
        </w:rPr>
        <w:t>طواعية</w:t>
      </w:r>
      <w:r w:rsidRPr="002E230C">
        <w:rPr>
          <w:rFonts w:ascii="Amiri" w:hAnsi="Amiri" w:cs="Amiri"/>
          <w:sz w:val="28"/>
          <w:szCs w:val="28"/>
          <w:rtl/>
          <w:lang w:bidi="ar-DZ"/>
        </w:rPr>
        <w:t xml:space="preserve"> اللغة أن المحتوى يتقلب عبر النص في أحوال كثيرة، فقد يتغير المضمون مع مراحل النص، </w:t>
      </w:r>
      <w:proofErr w:type="gramStart"/>
      <w:r w:rsidRPr="002E230C">
        <w:rPr>
          <w:rFonts w:ascii="Amiri" w:hAnsi="Amiri" w:cs="Amiri"/>
          <w:sz w:val="28"/>
          <w:szCs w:val="28"/>
          <w:rtl/>
          <w:lang w:bidi="ar-DZ"/>
        </w:rPr>
        <w:t>فيصير  في</w:t>
      </w:r>
      <w:proofErr w:type="gramEnd"/>
      <w:r w:rsidRPr="002E230C">
        <w:rPr>
          <w:rFonts w:ascii="Amiri" w:hAnsi="Amiri" w:cs="Amiri"/>
          <w:sz w:val="28"/>
          <w:szCs w:val="28"/>
          <w:rtl/>
          <w:lang w:bidi="ar-DZ"/>
        </w:rPr>
        <w:t xml:space="preserve"> نهايته غيرَ ما كان عليه في بدايته؛ ومن خصائص </w:t>
      </w:r>
      <w:r w:rsidRPr="002E230C">
        <w:rPr>
          <w:rFonts w:ascii="Amiri" w:hAnsi="Amiri" w:cs="Amiri"/>
          <w:b/>
          <w:bCs/>
          <w:sz w:val="28"/>
          <w:szCs w:val="28"/>
          <w:rtl/>
          <w:lang w:bidi="ar-DZ"/>
        </w:rPr>
        <w:t>استعارية</w:t>
      </w:r>
      <w:r w:rsidRPr="002E230C">
        <w:rPr>
          <w:rFonts w:ascii="Amiri" w:hAnsi="Amiri" w:cs="Amiri"/>
          <w:sz w:val="28"/>
          <w:szCs w:val="28"/>
          <w:rtl/>
          <w:lang w:bidi="ar-DZ"/>
        </w:rPr>
        <w:t xml:space="preserve"> اللغة أنّ المعنى الحقيقي والمعنى المجازي يتلازمان في التعبير أو يتعاندان فيه، وما تلازم منهما، تضاعفت فيه الذات المتعارضة تضاعف تماثل؛ و ما تعاند منهما، تزاوجت فيه تزاوج تباين، وفي </w:t>
      </w:r>
      <w:proofErr w:type="spellStart"/>
      <w:r w:rsidRPr="002E230C">
        <w:rPr>
          <w:rFonts w:ascii="Amiri" w:hAnsi="Amiri" w:cs="Amiri"/>
          <w:sz w:val="28"/>
          <w:szCs w:val="28"/>
          <w:rtl/>
          <w:lang w:bidi="ar-DZ"/>
        </w:rPr>
        <w:t>التعاند</w:t>
      </w:r>
      <w:proofErr w:type="spellEnd"/>
      <w:r w:rsidRPr="002E230C">
        <w:rPr>
          <w:rFonts w:ascii="Amiri" w:hAnsi="Amiri" w:cs="Amiri"/>
          <w:sz w:val="28"/>
          <w:szCs w:val="28"/>
          <w:rtl/>
          <w:lang w:bidi="ar-DZ"/>
        </w:rPr>
        <w:t xml:space="preserve"> يكتمل معنى </w:t>
      </w:r>
      <w:r w:rsidRPr="002E230C">
        <w:rPr>
          <w:rFonts w:ascii="Amiri" w:hAnsi="Amiri" w:cs="Amiri"/>
          <w:b/>
          <w:bCs/>
          <w:sz w:val="28"/>
          <w:szCs w:val="28"/>
          <w:rtl/>
          <w:lang w:bidi="ar-DZ"/>
        </w:rPr>
        <w:t>التحاور</w:t>
      </w:r>
      <w:r w:rsidRPr="002E230C">
        <w:rPr>
          <w:rFonts w:ascii="Amiri" w:hAnsi="Amiri" w:cs="Amiri"/>
          <w:sz w:val="28"/>
          <w:szCs w:val="28"/>
          <w:rtl/>
          <w:lang w:bidi="ar-DZ"/>
        </w:rPr>
        <w:t xml:space="preserve"> ويتحقق </w:t>
      </w:r>
      <w:r w:rsidRPr="002E230C">
        <w:rPr>
          <w:rFonts w:ascii="Amiri" w:hAnsi="Amiri" w:cs="Amiri"/>
          <w:b/>
          <w:bCs/>
          <w:sz w:val="28"/>
          <w:szCs w:val="28"/>
          <w:rtl/>
          <w:lang w:bidi="ar-DZ"/>
        </w:rPr>
        <w:t>المتحاور</w:t>
      </w:r>
      <w:r w:rsidRPr="002E230C">
        <w:rPr>
          <w:rFonts w:ascii="Amiri" w:hAnsi="Amiri" w:cs="Amiri"/>
          <w:sz w:val="28"/>
          <w:szCs w:val="28"/>
          <w:rtl/>
          <w:lang w:bidi="ar-DZ"/>
        </w:rPr>
        <w:t xml:space="preserve"> نفسه؛ وعليه، فالتعارض يشمل جميع المستويات الدلالية للخطاب </w:t>
      </w:r>
      <w:proofErr w:type="spellStart"/>
      <w:r w:rsidRPr="002E230C">
        <w:rPr>
          <w:rFonts w:ascii="Amiri" w:hAnsi="Amiri" w:cs="Amiri"/>
          <w:sz w:val="28"/>
          <w:szCs w:val="28"/>
          <w:rtl/>
          <w:lang w:bidi="ar-DZ"/>
        </w:rPr>
        <w:t>منطوقات</w:t>
      </w:r>
      <w:proofErr w:type="spellEnd"/>
      <w:r w:rsidRPr="002E230C">
        <w:rPr>
          <w:rFonts w:ascii="Amiri" w:hAnsi="Amiri" w:cs="Amiri"/>
          <w:sz w:val="28"/>
          <w:szCs w:val="28"/>
          <w:rtl/>
          <w:lang w:bidi="ar-DZ"/>
        </w:rPr>
        <w:t xml:space="preserve"> كانت أو </w:t>
      </w:r>
      <w:proofErr w:type="spellStart"/>
      <w:r w:rsidRPr="002E230C">
        <w:rPr>
          <w:rFonts w:ascii="Amiri" w:hAnsi="Amiri" w:cs="Amiri"/>
          <w:sz w:val="28"/>
          <w:szCs w:val="28"/>
          <w:rtl/>
          <w:lang w:bidi="ar-DZ"/>
        </w:rPr>
        <w:t>اقتضاءات</w:t>
      </w:r>
      <w:proofErr w:type="spellEnd"/>
      <w:r w:rsidRPr="002E230C">
        <w:rPr>
          <w:rFonts w:ascii="Amiri" w:hAnsi="Amiri" w:cs="Amiri"/>
          <w:sz w:val="28"/>
          <w:szCs w:val="28"/>
          <w:rtl/>
          <w:lang w:bidi="ar-DZ"/>
        </w:rPr>
        <w:t xml:space="preserve"> أو مفهومات. </w:t>
      </w:r>
    </w:p>
    <w:p w14:paraId="76CA730A" w14:textId="77777777" w:rsidR="003A6729" w:rsidRPr="002E230C" w:rsidRDefault="003A6729" w:rsidP="003A6729">
      <w:pPr>
        <w:bidi/>
        <w:jc w:val="both"/>
        <w:rPr>
          <w:rFonts w:ascii="Amiri" w:hAnsi="Amiri" w:cs="Amiri"/>
          <w:b/>
          <w:bCs/>
          <w:sz w:val="32"/>
          <w:szCs w:val="32"/>
          <w:rtl/>
          <w:lang w:bidi="ar-DZ"/>
        </w:rPr>
      </w:pPr>
      <w:r w:rsidRPr="002E230C">
        <w:rPr>
          <w:rFonts w:ascii="Amiri" w:hAnsi="Amiri" w:cs="Amiri"/>
          <w:b/>
          <w:bCs/>
          <w:sz w:val="32"/>
          <w:szCs w:val="32"/>
          <w:rtl/>
          <w:lang w:bidi="ar-DZ"/>
        </w:rPr>
        <w:t>النماذج النظرية ""للتحاور""</w:t>
      </w:r>
    </w:p>
    <w:p w14:paraId="4FAC35E7"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b/>
          <w:bCs/>
          <w:sz w:val="32"/>
          <w:szCs w:val="32"/>
          <w:rtl/>
          <w:lang w:bidi="ar-DZ"/>
        </w:rPr>
        <w:t xml:space="preserve">نموذج التبليغ: </w:t>
      </w:r>
      <w:r w:rsidRPr="002E230C">
        <w:rPr>
          <w:rFonts w:ascii="Amiri" w:hAnsi="Amiri" w:cs="Amiri"/>
          <w:sz w:val="28"/>
          <w:szCs w:val="28"/>
          <w:rtl/>
          <w:lang w:bidi="ar-DZ"/>
        </w:rPr>
        <w:t xml:space="preserve">الأصل في </w:t>
      </w:r>
      <w:r w:rsidRPr="002E230C">
        <w:rPr>
          <w:rFonts w:ascii="Amiri" w:hAnsi="Amiri" w:cs="Amiri"/>
          <w:b/>
          <w:bCs/>
          <w:sz w:val="28"/>
          <w:szCs w:val="28"/>
          <w:rtl/>
          <w:lang w:bidi="ar-DZ"/>
        </w:rPr>
        <w:t xml:space="preserve">التبليغ </w:t>
      </w:r>
      <w:r w:rsidRPr="002E230C">
        <w:rPr>
          <w:rFonts w:ascii="Amiri" w:hAnsi="Amiri" w:cs="Amiri"/>
          <w:sz w:val="28"/>
          <w:szCs w:val="28"/>
          <w:rtl/>
          <w:lang w:bidi="ar-DZ"/>
        </w:rPr>
        <w:t xml:space="preserve">هو أسبقية العلاقة </w:t>
      </w:r>
      <w:proofErr w:type="spellStart"/>
      <w:proofErr w:type="gramStart"/>
      <w:r w:rsidRPr="002E230C">
        <w:rPr>
          <w:rFonts w:ascii="Amiri" w:hAnsi="Amiri" w:cs="Amiri"/>
          <w:sz w:val="28"/>
          <w:szCs w:val="28"/>
          <w:rtl/>
          <w:lang w:bidi="ar-DZ"/>
        </w:rPr>
        <w:t>التخاطبية</w:t>
      </w:r>
      <w:proofErr w:type="spellEnd"/>
      <w:r w:rsidRPr="002E230C">
        <w:rPr>
          <w:rFonts w:ascii="Amiri" w:hAnsi="Amiri" w:cs="Amiri"/>
          <w:sz w:val="28"/>
          <w:szCs w:val="28"/>
          <w:rtl/>
          <w:lang w:bidi="ar-DZ"/>
        </w:rPr>
        <w:t xml:space="preserve">  بين</w:t>
      </w:r>
      <w:proofErr w:type="gramEnd"/>
      <w:r w:rsidRPr="002E230C">
        <w:rPr>
          <w:rFonts w:ascii="Amiri" w:hAnsi="Amiri" w:cs="Amiri"/>
          <w:sz w:val="28"/>
          <w:szCs w:val="28"/>
          <w:rtl/>
          <w:lang w:bidi="ar-DZ"/>
        </w:rPr>
        <w:t xml:space="preserve"> المتكلم ( المخاطِب) والمتلقي (المخاطَب)، فما تكلم أحد إلا وأشرك معه المخاطَب في انشاء كلامه: كما لو كان يسمع كلامه بأذن غيره، وكأن الغير ينطق بلسانه؛ فأنشاء الكلام من لدن المخاطِب وفهمه من لدن المخاطًب عمليتين لا انفصال لأحدهما عن الأخرى.</w:t>
      </w:r>
    </w:p>
    <w:p w14:paraId="1C9CAEB8" w14:textId="52CBC4B6" w:rsidR="003A6729" w:rsidRPr="002E230C" w:rsidRDefault="003A6729" w:rsidP="003A6729">
      <w:pPr>
        <w:bidi/>
        <w:jc w:val="both"/>
        <w:rPr>
          <w:rFonts w:ascii="Amiri" w:hAnsi="Amiri" w:cs="Amiri"/>
          <w:sz w:val="28"/>
          <w:szCs w:val="28"/>
          <w:rtl/>
          <w:lang w:bidi="ar-DZ"/>
        </w:rPr>
      </w:pPr>
      <w:r w:rsidRPr="002E230C">
        <w:rPr>
          <w:rFonts w:ascii="Amiri" w:hAnsi="Amiri" w:cs="Amiri"/>
          <w:b/>
          <w:bCs/>
          <w:sz w:val="28"/>
          <w:szCs w:val="28"/>
          <w:rtl/>
          <w:lang w:bidi="ar-DZ"/>
        </w:rPr>
        <w:t xml:space="preserve">نموذج التفاعل: </w:t>
      </w:r>
      <w:r w:rsidRPr="002E230C">
        <w:rPr>
          <w:rFonts w:ascii="Amiri" w:hAnsi="Amiri" w:cs="Amiri"/>
          <w:sz w:val="28"/>
          <w:szCs w:val="28"/>
          <w:rtl/>
          <w:lang w:bidi="ar-DZ"/>
        </w:rPr>
        <w:t xml:space="preserve">شرط هذا النموذج أن لا يبلُغ المتحاور درجة التفاعل حتى </w:t>
      </w:r>
      <w:r w:rsidRPr="002E230C">
        <w:rPr>
          <w:rFonts w:ascii="Amiri" w:hAnsi="Amiri" w:cs="Amiri"/>
          <w:sz w:val="28"/>
          <w:szCs w:val="28"/>
          <w:u w:val="single"/>
          <w:rtl/>
          <w:lang w:bidi="ar-DZ"/>
        </w:rPr>
        <w:t xml:space="preserve">يتفرق </w:t>
      </w:r>
      <w:r w:rsidRPr="002E230C">
        <w:rPr>
          <w:rFonts w:ascii="Amiri" w:hAnsi="Amiri" w:cs="Amiri"/>
          <w:sz w:val="28"/>
          <w:szCs w:val="28"/>
          <w:rtl/>
          <w:lang w:bidi="ar-DZ"/>
        </w:rPr>
        <w:t xml:space="preserve">و يخرج عن نفسه إلى الغير قائما بكل وظائف هذا الغير؛ وستوجب هذا الشرط أن يكون المتحاور قادرا على أن يجد نفسه في ما يغايرها ، وذلك إذا اقتدر على منازعة نفسه وهدم حماها و ساجلها مساجلة غيره من المخالفين ، و السجال كما هو معلوم ليس عداء ولا تعديا وإنما هو تعبير عن </w:t>
      </w:r>
      <w:proofErr w:type="spellStart"/>
      <w:r w:rsidRPr="002E230C">
        <w:rPr>
          <w:rFonts w:ascii="Amiri" w:hAnsi="Amiri" w:cs="Amiri"/>
          <w:sz w:val="28"/>
          <w:szCs w:val="28"/>
          <w:rtl/>
          <w:lang w:bidi="ar-DZ"/>
        </w:rPr>
        <w:t>مبدإ</w:t>
      </w:r>
      <w:proofErr w:type="spellEnd"/>
      <w:r w:rsidRPr="002E230C">
        <w:rPr>
          <w:rFonts w:ascii="Amiri" w:hAnsi="Amiri" w:cs="Amiri"/>
          <w:sz w:val="28"/>
          <w:szCs w:val="28"/>
          <w:rtl/>
          <w:lang w:bidi="ar-DZ"/>
        </w:rPr>
        <w:t xml:space="preserve"> المغايرة </w:t>
      </w:r>
      <w:proofErr w:type="spellStart"/>
      <w:r w:rsidRPr="002E230C">
        <w:rPr>
          <w:rFonts w:ascii="Amiri" w:hAnsi="Amiri" w:cs="Amiri"/>
          <w:sz w:val="28"/>
          <w:szCs w:val="28"/>
          <w:rtl/>
          <w:lang w:bidi="ar-DZ"/>
        </w:rPr>
        <w:t>ومبدإ</w:t>
      </w:r>
      <w:proofErr w:type="spellEnd"/>
      <w:r w:rsidRPr="002E230C">
        <w:rPr>
          <w:rFonts w:ascii="Amiri" w:hAnsi="Amiri" w:cs="Amiri"/>
          <w:sz w:val="28"/>
          <w:szCs w:val="28"/>
          <w:rtl/>
          <w:lang w:bidi="ar-DZ"/>
        </w:rPr>
        <w:t xml:space="preserve"> الخروج عن الذات وتحقيق لهما، ولا يمكن لطرق </w:t>
      </w:r>
      <w:r w:rsidRPr="002E230C">
        <w:rPr>
          <w:rFonts w:ascii="Amiri" w:hAnsi="Amiri" w:cs="Amiri"/>
          <w:sz w:val="28"/>
          <w:szCs w:val="28"/>
          <w:u w:val="single"/>
          <w:rtl/>
          <w:lang w:bidi="ar-DZ"/>
        </w:rPr>
        <w:t>المسايرة</w:t>
      </w:r>
      <w:r w:rsidRPr="002E230C">
        <w:rPr>
          <w:rFonts w:ascii="Amiri" w:hAnsi="Amiri" w:cs="Amiri"/>
          <w:sz w:val="28"/>
          <w:szCs w:val="28"/>
          <w:rtl/>
          <w:lang w:bidi="ar-DZ"/>
        </w:rPr>
        <w:t xml:space="preserve"> </w:t>
      </w:r>
      <w:proofErr w:type="gramStart"/>
      <w:r w:rsidRPr="002E230C">
        <w:rPr>
          <w:rFonts w:ascii="Amiri" w:hAnsi="Amiri" w:cs="Amiri"/>
          <w:sz w:val="28"/>
          <w:szCs w:val="28"/>
          <w:rtl/>
          <w:lang w:bidi="ar-DZ"/>
        </w:rPr>
        <w:t xml:space="preserve">و </w:t>
      </w:r>
      <w:r w:rsidRPr="002E230C">
        <w:rPr>
          <w:rFonts w:ascii="Amiri" w:hAnsi="Amiri" w:cs="Amiri"/>
          <w:sz w:val="28"/>
          <w:szCs w:val="28"/>
          <w:u w:val="single"/>
          <w:rtl/>
          <w:lang w:bidi="ar-DZ"/>
        </w:rPr>
        <w:t>التسليم</w:t>
      </w:r>
      <w:proofErr w:type="gramEnd"/>
      <w:r w:rsidRPr="002E230C">
        <w:rPr>
          <w:rFonts w:ascii="Amiri" w:hAnsi="Amiri" w:cs="Amiri"/>
          <w:sz w:val="28"/>
          <w:szCs w:val="28"/>
          <w:rtl/>
          <w:lang w:bidi="ar-DZ"/>
        </w:rPr>
        <w:t xml:space="preserve"> أن تسد مسد هذين المبدأين المغايرة والخروج عن الذات، فبطرق المسالمة والمسايرة لا نعرف إلا المماثلة و المطابقة المحصلتين لمقام الذات لا لمقام الأخر.</w:t>
      </w:r>
    </w:p>
    <w:p w14:paraId="41E78D7A" w14:textId="6795F534" w:rsidR="003A6729"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 xml:space="preserve">وحتى تتحقق للمتحاور المنازعة المشروطة في المغايرة، كان لا بد أن يساجل نفسه بالاعتراض عليها </w:t>
      </w:r>
      <w:proofErr w:type="gramStart"/>
      <w:r w:rsidRPr="002E230C">
        <w:rPr>
          <w:rFonts w:ascii="Amiri" w:hAnsi="Amiri" w:cs="Amiri"/>
          <w:sz w:val="28"/>
          <w:szCs w:val="28"/>
          <w:rtl/>
          <w:lang w:bidi="ar-DZ"/>
        </w:rPr>
        <w:t>و معارضتها</w:t>
      </w:r>
      <w:proofErr w:type="gramEnd"/>
      <w:r w:rsidRPr="002E230C">
        <w:rPr>
          <w:rFonts w:ascii="Amiri" w:hAnsi="Amiri" w:cs="Amiri"/>
          <w:sz w:val="28"/>
          <w:szCs w:val="28"/>
          <w:rtl/>
          <w:lang w:bidi="ar-DZ"/>
        </w:rPr>
        <w:t>، والاعتراض هنا هو القيام بمواقف خطابية متفاوتة مع مواقف الذات، والمعارضة هي هذا الاعتراض وقد ذهب بهذا التفاوت إلى أقصاه مقيمًا الذات والغير طرفين متساويين في تجربة المتحاور الخطابية؛ و عند هذه الدرجة فحسب، يحصل التفاعل الحق.</w:t>
      </w:r>
    </w:p>
    <w:p w14:paraId="7EECB7A2" w14:textId="77777777" w:rsidR="003A6729" w:rsidRPr="002E230C" w:rsidRDefault="003A6729" w:rsidP="003A6729">
      <w:pPr>
        <w:bidi/>
        <w:jc w:val="both"/>
        <w:rPr>
          <w:rFonts w:ascii="Amiri" w:hAnsi="Amiri" w:cs="Amiri"/>
          <w:sz w:val="28"/>
          <w:szCs w:val="28"/>
          <w:rtl/>
          <w:lang w:bidi="ar-DZ"/>
        </w:rPr>
      </w:pPr>
    </w:p>
    <w:p w14:paraId="6B2B69D8" w14:textId="77777777" w:rsidR="003A6729" w:rsidRPr="002E230C" w:rsidRDefault="003A6729" w:rsidP="003A6729">
      <w:pPr>
        <w:bidi/>
        <w:jc w:val="both"/>
        <w:rPr>
          <w:rFonts w:ascii="Amiri" w:hAnsi="Amiri" w:cs="Amiri"/>
          <w:b/>
          <w:bCs/>
          <w:sz w:val="32"/>
          <w:szCs w:val="32"/>
          <w:rtl/>
          <w:lang w:bidi="ar-DZ"/>
        </w:rPr>
      </w:pPr>
      <w:r w:rsidRPr="002E230C">
        <w:rPr>
          <w:rFonts w:ascii="Amiri" w:hAnsi="Amiri" w:cs="Amiri"/>
          <w:b/>
          <w:bCs/>
          <w:sz w:val="32"/>
          <w:szCs w:val="32"/>
          <w:rtl/>
          <w:lang w:bidi="ar-DZ"/>
        </w:rPr>
        <w:lastRenderedPageBreak/>
        <w:t>المنهج الاستدلالي، التَحَاجُ:</w:t>
      </w:r>
    </w:p>
    <w:p w14:paraId="7B886C37"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لما كان التحاور يقوم على نموذجي التبليغ و التفاعل كن لا بد للمنهج الاستدلالي - الذي أطلق عليه طه عبد الرحمن أسم التحاج</w:t>
      </w:r>
      <w:proofErr w:type="gramStart"/>
      <w:r w:rsidRPr="002E230C">
        <w:rPr>
          <w:rFonts w:ascii="Amiri" w:hAnsi="Amiri" w:cs="Amiri"/>
          <w:sz w:val="28"/>
          <w:szCs w:val="28"/>
          <w:rtl/>
          <w:lang w:bidi="ar-DZ"/>
        </w:rPr>
        <w:t>-  يناسبه</w:t>
      </w:r>
      <w:proofErr w:type="gramEnd"/>
      <w:r w:rsidRPr="002E230C">
        <w:rPr>
          <w:rFonts w:ascii="Amiri" w:hAnsi="Amiri" w:cs="Amiri"/>
          <w:sz w:val="28"/>
          <w:szCs w:val="28"/>
          <w:rtl/>
          <w:lang w:bidi="ar-DZ"/>
        </w:rPr>
        <w:t xml:space="preserve"> ، والتحاج هو القدرة على الاتيان بأساليب استدلالية تلتزم مبدأ المراتب و تجنح إلى التناقض، وهي تدرج ضمن "" طرق التحاج""؛  و منها أن يُثبت المتحاور قولا من أقواله بدليل ثم يعود إليه فيثبته بدليل أقوى، وأن يثبت قوله بدليل ثم يتنقل لإثبات نقيضه بدليل أخر، أو أن يثبت قولاً بدليل ويثبت نقيضه بعين الدليل.</w:t>
      </w:r>
    </w:p>
    <w:p w14:paraId="3BAC77C9"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 xml:space="preserve">وقد يعترض المعترض بأن يقول أن التحاج يؤدي بصاحبه إلى تداعي الخطاب و سواد الفوضى فيه وانقطاع حبل التفاهم بين المتحاورين، لما يقع من تلبس الكذب الصدق والحق بالباطل، والوقوع في أقصى درجات </w:t>
      </w:r>
      <w:proofErr w:type="gramStart"/>
      <w:r w:rsidRPr="002E230C">
        <w:rPr>
          <w:rFonts w:ascii="Amiri" w:hAnsi="Amiri" w:cs="Amiri"/>
          <w:sz w:val="28"/>
          <w:szCs w:val="28"/>
          <w:rtl/>
          <w:lang w:bidi="ar-DZ"/>
        </w:rPr>
        <w:t>اللاعقلانية ،</w:t>
      </w:r>
      <w:proofErr w:type="gramEnd"/>
      <w:r w:rsidRPr="002E230C">
        <w:rPr>
          <w:rFonts w:ascii="Amiri" w:hAnsi="Amiri" w:cs="Amiri"/>
          <w:sz w:val="28"/>
          <w:szCs w:val="28"/>
          <w:rtl/>
          <w:lang w:bidi="ar-DZ"/>
        </w:rPr>
        <w:t xml:space="preserve"> باختصار الوقوع في السفسطة ؛ فالرد يكون كالاتي:</w:t>
      </w:r>
    </w:p>
    <w:p w14:paraId="627C32F5"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-التناقض حقيقة قائمة في تجاربنا مع الأشياء لما تبلغه من التعقيد؛</w:t>
      </w:r>
    </w:p>
    <w:p w14:paraId="51BBD225"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-الوقوف على التناقض يحرك الهممُ للعمل على إزالته وإقامة الاتساق في الأشياء</w:t>
      </w:r>
    </w:p>
    <w:p w14:paraId="2D79B9EC"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 xml:space="preserve">- أن الاتساق ليس حقيقة خارجية </w:t>
      </w:r>
      <w:proofErr w:type="gramStart"/>
      <w:r w:rsidRPr="002E230C">
        <w:rPr>
          <w:rFonts w:ascii="Amiri" w:hAnsi="Amiri" w:cs="Amiri"/>
          <w:sz w:val="28"/>
          <w:szCs w:val="28"/>
          <w:rtl/>
          <w:lang w:bidi="ar-DZ"/>
        </w:rPr>
        <w:t>مطلقة ،</w:t>
      </w:r>
      <w:proofErr w:type="gramEnd"/>
      <w:r w:rsidRPr="002E230C">
        <w:rPr>
          <w:rFonts w:ascii="Amiri" w:hAnsi="Amiri" w:cs="Amiri"/>
          <w:sz w:val="28"/>
          <w:szCs w:val="28"/>
          <w:rtl/>
          <w:lang w:bidi="ar-DZ"/>
        </w:rPr>
        <w:t xml:space="preserve"> وإنما هو مطلب من جملة المطالب، أي أنّه اعتباري( ضد حقيقي) ، معرفي مثلُها، يُنشد في بناء النظريات العلمية ويزيد وينقص كغيره من المعايير- مثل البساطة والكفاية والتماسك-  </w:t>
      </w:r>
    </w:p>
    <w:p w14:paraId="31DE5C77"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 xml:space="preserve">- ليس هدف العقلانية أن تقتفي أثر التناقض لتقطع </w:t>
      </w:r>
      <w:proofErr w:type="gramStart"/>
      <w:r w:rsidRPr="002E230C">
        <w:rPr>
          <w:rFonts w:ascii="Amiri" w:hAnsi="Amiri" w:cs="Amiri"/>
          <w:sz w:val="28"/>
          <w:szCs w:val="28"/>
          <w:rtl/>
          <w:lang w:bidi="ar-DZ"/>
        </w:rPr>
        <w:t>دابره ،</w:t>
      </w:r>
      <w:proofErr w:type="gramEnd"/>
      <w:r w:rsidRPr="002E230C">
        <w:rPr>
          <w:rFonts w:ascii="Amiri" w:hAnsi="Amiri" w:cs="Amiri"/>
          <w:sz w:val="28"/>
          <w:szCs w:val="28"/>
          <w:rtl/>
          <w:lang w:bidi="ar-DZ"/>
        </w:rPr>
        <w:t xml:space="preserve"> وإنّما تظفر بالحقائق وتُكثر منها</w:t>
      </w:r>
    </w:p>
    <w:p w14:paraId="3A8E10E1" w14:textId="77777777" w:rsidR="003A6729" w:rsidRPr="002E230C"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 xml:space="preserve">- ليست العقلانية سوى توافر القواعد </w:t>
      </w:r>
      <w:proofErr w:type="gramStart"/>
      <w:r w:rsidRPr="002E230C">
        <w:rPr>
          <w:rFonts w:ascii="Amiri" w:hAnsi="Amiri" w:cs="Amiri"/>
          <w:sz w:val="28"/>
          <w:szCs w:val="28"/>
          <w:rtl/>
          <w:lang w:bidi="ar-DZ"/>
        </w:rPr>
        <w:t>و المعايير</w:t>
      </w:r>
      <w:proofErr w:type="gramEnd"/>
      <w:r w:rsidRPr="002E230C">
        <w:rPr>
          <w:rFonts w:ascii="Amiri" w:hAnsi="Amiri" w:cs="Amiri"/>
          <w:sz w:val="28"/>
          <w:szCs w:val="28"/>
          <w:rtl/>
          <w:lang w:bidi="ar-DZ"/>
        </w:rPr>
        <w:t xml:space="preserve"> الضرورية للتبرير والقبول، ومتى توافرت هذه الضوابط في قضايا يعتريها عدم الاتساق، فلا حرج في التمسك بها </w:t>
      </w:r>
    </w:p>
    <w:p w14:paraId="772A64CC" w14:textId="5A4DC9B2" w:rsidR="003A6729" w:rsidRDefault="003A6729" w:rsidP="003A6729">
      <w:pPr>
        <w:bidi/>
        <w:jc w:val="both"/>
        <w:rPr>
          <w:rFonts w:ascii="Amiri" w:hAnsi="Amiri" w:cs="Amiri"/>
          <w:sz w:val="28"/>
          <w:szCs w:val="28"/>
          <w:rtl/>
          <w:lang w:bidi="ar-DZ"/>
        </w:rPr>
      </w:pPr>
      <w:r w:rsidRPr="002E230C">
        <w:rPr>
          <w:rFonts w:ascii="Amiri" w:hAnsi="Amiri" w:cs="Amiri"/>
          <w:sz w:val="28"/>
          <w:szCs w:val="28"/>
          <w:rtl/>
          <w:lang w:bidi="ar-DZ"/>
        </w:rPr>
        <w:t xml:space="preserve">- إنّ تناقض الجزء لا يتعداه بالضرورة إلى النسق كلهن فقد تقوم في بعض النظريات وجوه من التعارض و التمانع معدودة و </w:t>
      </w:r>
      <w:proofErr w:type="gramStart"/>
      <w:r w:rsidRPr="002E230C">
        <w:rPr>
          <w:rFonts w:ascii="Amiri" w:hAnsi="Amiri" w:cs="Amiri"/>
          <w:sz w:val="28"/>
          <w:szCs w:val="28"/>
          <w:rtl/>
          <w:lang w:bidi="ar-DZ"/>
        </w:rPr>
        <w:t>معزولة ،</w:t>
      </w:r>
      <w:proofErr w:type="gramEnd"/>
      <w:r w:rsidRPr="002E230C">
        <w:rPr>
          <w:rFonts w:ascii="Amiri" w:hAnsi="Amiri" w:cs="Amiri"/>
          <w:sz w:val="28"/>
          <w:szCs w:val="28"/>
          <w:rtl/>
          <w:lang w:bidi="ar-DZ"/>
        </w:rPr>
        <w:t xml:space="preserve"> ولا يمنع ذلك من استمرار استقامتها و قبولها.</w:t>
      </w:r>
    </w:p>
    <w:p w14:paraId="753F97A3" w14:textId="23A95096" w:rsidR="003A6729" w:rsidRDefault="003A6729" w:rsidP="003A6729">
      <w:pPr>
        <w:bidi/>
        <w:jc w:val="both"/>
        <w:rPr>
          <w:rFonts w:ascii="Amiri" w:hAnsi="Amiri" w:cs="Amiri"/>
          <w:sz w:val="28"/>
          <w:szCs w:val="28"/>
          <w:rtl/>
          <w:lang w:bidi="ar-DZ"/>
        </w:rPr>
      </w:pPr>
    </w:p>
    <w:p w14:paraId="31855473" w14:textId="77777777" w:rsidR="003A6729" w:rsidRPr="002E230C" w:rsidRDefault="003A6729" w:rsidP="003A6729">
      <w:pPr>
        <w:bidi/>
        <w:jc w:val="both"/>
        <w:rPr>
          <w:rFonts w:ascii="Amiri" w:hAnsi="Amiri" w:cs="Amiri"/>
          <w:sz w:val="28"/>
          <w:szCs w:val="28"/>
          <w:rtl/>
          <w:lang w:bidi="ar-DZ"/>
        </w:rPr>
      </w:pPr>
    </w:p>
    <w:p w14:paraId="3069D6E1" w14:textId="77777777" w:rsidR="003A6729" w:rsidRPr="002E230C" w:rsidRDefault="003A6729" w:rsidP="003A6729">
      <w:pPr>
        <w:bidi/>
        <w:jc w:val="both"/>
        <w:rPr>
          <w:rFonts w:ascii="Amiri" w:hAnsi="Amiri" w:cs="Amiri"/>
          <w:b/>
          <w:bCs/>
          <w:sz w:val="32"/>
          <w:szCs w:val="32"/>
          <w:rtl/>
          <w:lang w:bidi="ar-DZ"/>
        </w:rPr>
      </w:pPr>
      <w:r w:rsidRPr="002E230C">
        <w:rPr>
          <w:rFonts w:ascii="Amiri" w:hAnsi="Amiri" w:cs="Amiri"/>
          <w:b/>
          <w:bCs/>
          <w:sz w:val="32"/>
          <w:szCs w:val="32"/>
          <w:rtl/>
          <w:lang w:bidi="ar-DZ"/>
        </w:rPr>
        <w:lastRenderedPageBreak/>
        <w:t>الشاهد النصي:</w:t>
      </w:r>
    </w:p>
    <w:p w14:paraId="67653773" w14:textId="77777777" w:rsidR="003A6729" w:rsidRPr="002E230C" w:rsidRDefault="003A6729" w:rsidP="003A6729">
      <w:pPr>
        <w:pStyle w:val="NormalWeb"/>
        <w:bidi/>
        <w:spacing w:before="0" w:beforeAutospacing="0" w:afterAutospacing="0"/>
        <w:rPr>
          <w:rFonts w:ascii="Amiri" w:hAnsi="Amiri" w:cs="Amiri"/>
          <w:sz w:val="28"/>
          <w:szCs w:val="28"/>
          <w:rtl/>
        </w:rPr>
      </w:pPr>
      <w:r w:rsidRPr="002E230C">
        <w:rPr>
          <w:rFonts w:ascii="Amiri" w:hAnsi="Amiri" w:cs="Amiri"/>
          <w:color w:val="3E3E00"/>
          <w:sz w:val="28"/>
          <w:szCs w:val="28"/>
          <w:rtl/>
        </w:rPr>
        <w:t>من الاتجاهات التداولية التي اعتمدت آليات في تحليل النص قريبة من آلية التعارض، اتجاهان أحدهما اتجاه التناظر الرأسي، والآخر، اتجاه التناظر الأفقي.</w:t>
      </w:r>
    </w:p>
    <w:p w14:paraId="310D1C15" w14:textId="77777777" w:rsidR="003A6729" w:rsidRPr="002E230C" w:rsidRDefault="003A6729" w:rsidP="003A6729">
      <w:pPr>
        <w:pStyle w:val="NormalWeb"/>
        <w:bidi/>
        <w:spacing w:before="0" w:beforeAutospacing="0" w:afterAutospacing="0"/>
        <w:rPr>
          <w:rFonts w:ascii="Amiri" w:hAnsi="Amiri" w:cs="Amiri"/>
          <w:b/>
          <w:bCs/>
          <w:sz w:val="28"/>
          <w:szCs w:val="28"/>
          <w:rtl/>
        </w:rPr>
      </w:pPr>
      <w:r w:rsidRPr="002E230C">
        <w:rPr>
          <w:rFonts w:ascii="Amiri" w:hAnsi="Amiri" w:cs="Amiri"/>
          <w:b/>
          <w:bCs/>
          <w:color w:val="101000"/>
          <w:sz w:val="28"/>
          <w:szCs w:val="28"/>
          <w:rtl/>
        </w:rPr>
        <w:t>1-التناظر الرأسي:</w:t>
      </w:r>
    </w:p>
    <w:p w14:paraId="5EFB1B48" w14:textId="77777777" w:rsidR="003A6729" w:rsidRPr="002E230C" w:rsidRDefault="003A6729" w:rsidP="003A6729">
      <w:pPr>
        <w:pStyle w:val="NormalWeb"/>
        <w:bidi/>
        <w:spacing w:before="0" w:beforeAutospacing="0" w:afterAutospacing="0"/>
        <w:rPr>
          <w:rFonts w:ascii="Amiri" w:hAnsi="Amiri" w:cs="Amiri"/>
          <w:sz w:val="28"/>
          <w:szCs w:val="28"/>
          <w:rtl/>
        </w:rPr>
      </w:pPr>
      <w:r w:rsidRPr="002E230C">
        <w:rPr>
          <w:rFonts w:ascii="Amiri" w:hAnsi="Amiri" w:cs="Amiri"/>
          <w:color w:val="3B3B00"/>
          <w:sz w:val="28"/>
          <w:szCs w:val="28"/>
          <w:rtl/>
        </w:rPr>
        <w:t>من شأن هذا التناظر أن يتقلب فيه المتحاور في أحوال كثيرة في محل واحد ووقت واحد.</w:t>
      </w:r>
      <w:r w:rsidRPr="002E230C">
        <w:rPr>
          <w:rFonts w:ascii="Amiri" w:hAnsi="Amiri" w:cs="Amiri"/>
          <w:sz w:val="28"/>
          <w:szCs w:val="28"/>
          <w:rtl/>
        </w:rPr>
        <w:t xml:space="preserve"> </w:t>
      </w:r>
      <w:r w:rsidRPr="002E230C">
        <w:rPr>
          <w:rFonts w:ascii="Amiri" w:hAnsi="Amiri" w:cs="Amiri"/>
          <w:color w:val="000000"/>
          <w:sz w:val="28"/>
          <w:szCs w:val="28"/>
          <w:rtl/>
        </w:rPr>
        <w:t xml:space="preserve">فمعلوم أن الكلام لا </w:t>
      </w:r>
      <w:proofErr w:type="spellStart"/>
      <w:r w:rsidRPr="002E230C">
        <w:rPr>
          <w:rFonts w:ascii="Amiri" w:hAnsi="Amiri" w:cs="Amiri"/>
          <w:color w:val="000000"/>
          <w:sz w:val="28"/>
          <w:szCs w:val="28"/>
          <w:rtl/>
        </w:rPr>
        <w:t>يبتدىء</w:t>
      </w:r>
      <w:proofErr w:type="spellEnd"/>
      <w:r w:rsidRPr="002E230C">
        <w:rPr>
          <w:rFonts w:ascii="Amiri" w:hAnsi="Amiri" w:cs="Amiri"/>
          <w:color w:val="000000"/>
          <w:sz w:val="28"/>
          <w:szCs w:val="28"/>
          <w:rtl/>
        </w:rPr>
        <w:t xml:space="preserve"> من عدم، وليس له أصل مطلق، وإنما يستند إلى كثرة متكاثرة من المعارف السابقة التي يستحضرها المخاطِب عند إفادة المتكلم له بخبر من الأخبار، لولاها لانقطع التواصل والتفاهم بينهما.</w:t>
      </w:r>
    </w:p>
    <w:p w14:paraId="62528833" w14:textId="77777777" w:rsidR="003A6729" w:rsidRPr="002E230C" w:rsidRDefault="003A6729" w:rsidP="003A6729">
      <w:pPr>
        <w:pStyle w:val="NormalWeb"/>
        <w:bidi/>
        <w:spacing w:before="0" w:beforeAutospacing="0" w:afterAutospacing="0"/>
        <w:ind w:firstLine="454"/>
        <w:rPr>
          <w:rFonts w:ascii="Amiri" w:hAnsi="Amiri" w:cs="Amiri"/>
          <w:sz w:val="28"/>
          <w:szCs w:val="28"/>
          <w:rtl/>
        </w:rPr>
      </w:pPr>
      <w:r w:rsidRPr="002E230C">
        <w:rPr>
          <w:rFonts w:ascii="Amiri" w:hAnsi="Amiri" w:cs="Amiri"/>
          <w:color w:val="000000"/>
          <w:sz w:val="28"/>
          <w:szCs w:val="28"/>
          <w:rtl/>
        </w:rPr>
        <w:t xml:space="preserve">وإذا صح هذا، صح كذلك أن كل جملة من الجمل، وإن قَلَّتْ كلماتُها وتوالت توالياً أفقياً لتَقَيُّدِ الكلام بالخط المستقيم، فإنّ ترتيبها يأتي على مراتب </w:t>
      </w:r>
      <w:proofErr w:type="spellStart"/>
      <w:r w:rsidRPr="002E230C">
        <w:rPr>
          <w:rFonts w:ascii="Amiri" w:hAnsi="Amiri" w:cs="Amiri"/>
          <w:color w:val="000000"/>
          <w:sz w:val="28"/>
          <w:szCs w:val="28"/>
          <w:rtl/>
        </w:rPr>
        <w:t>متمایزة</w:t>
      </w:r>
      <w:proofErr w:type="spellEnd"/>
      <w:r w:rsidRPr="002E230C">
        <w:rPr>
          <w:rFonts w:ascii="Amiri" w:hAnsi="Amiri" w:cs="Amiri"/>
          <w:color w:val="000000"/>
          <w:sz w:val="28"/>
          <w:szCs w:val="28"/>
          <w:rtl/>
        </w:rPr>
        <w:t>، كل مرتبة منها تشهد ظهوراً مختلفاً لذات المتكلم، وقد لا يحصل المخاطب الفائدة إلا بمرتبة واحدة فيها.</w:t>
      </w:r>
    </w:p>
    <w:p w14:paraId="168F2926" w14:textId="51AC1C70" w:rsidR="003A6729" w:rsidRPr="002E230C" w:rsidRDefault="003A6729" w:rsidP="003A6729">
      <w:pPr>
        <w:pStyle w:val="NormalWeb"/>
        <w:bidi/>
        <w:spacing w:before="0" w:beforeAutospacing="0" w:afterAutospacing="0"/>
        <w:ind w:firstLine="454"/>
        <w:rPr>
          <w:rFonts w:ascii="Amiri" w:hAnsi="Amiri" w:cs="Amiri"/>
          <w:color w:val="000000"/>
          <w:sz w:val="28"/>
          <w:szCs w:val="28"/>
          <w:rtl/>
        </w:rPr>
      </w:pPr>
      <w:r w:rsidRPr="002E230C">
        <w:rPr>
          <w:rFonts w:ascii="Amiri" w:hAnsi="Amiri" w:cs="Amiri"/>
          <w:color w:val="000000"/>
          <w:sz w:val="28"/>
          <w:szCs w:val="28"/>
          <w:rtl/>
        </w:rPr>
        <w:t xml:space="preserve">مما يترتب على هذا، أن الخطاب التحاوري، </w:t>
      </w:r>
      <w:proofErr w:type="spellStart"/>
      <w:r w:rsidRPr="002E230C">
        <w:rPr>
          <w:rFonts w:ascii="Amiri" w:hAnsi="Amiri" w:cs="Amiri"/>
          <w:color w:val="000000"/>
          <w:sz w:val="28"/>
          <w:szCs w:val="28"/>
          <w:rtl/>
        </w:rPr>
        <w:t>بنیانٌ</w:t>
      </w:r>
      <w:proofErr w:type="spellEnd"/>
      <w:r w:rsidRPr="002E230C">
        <w:rPr>
          <w:rFonts w:ascii="Amiri" w:hAnsi="Amiri" w:cs="Amiri"/>
          <w:color w:val="000000"/>
          <w:sz w:val="28"/>
          <w:szCs w:val="28"/>
          <w:rtl/>
        </w:rPr>
        <w:t xml:space="preserve"> من طبقات تتعدد بتعددها ذوات المتحاور، وتختلف باختلافها وظائفه الخطابية؛ فقد يكون في طبقة منها في مقام الذات الكلية، وفي أخرى في مقام الذات المجهولة، وفي غيرها في مقام الذات المذكورة وفي أخرى أيضا في مقام الذات الجازمة، وهكذا</w:t>
      </w:r>
    </w:p>
    <w:p w14:paraId="0D2A5BF8" w14:textId="77777777" w:rsidR="003A6729" w:rsidRPr="002E230C" w:rsidRDefault="003A6729" w:rsidP="003A6729">
      <w:pPr>
        <w:pStyle w:val="NormalWeb"/>
        <w:bidi/>
        <w:spacing w:before="0" w:beforeAutospacing="0" w:afterAutospacing="0"/>
        <w:rPr>
          <w:rFonts w:ascii="Amiri" w:hAnsi="Amiri" w:cs="Amiri"/>
          <w:color w:val="000000"/>
          <w:sz w:val="28"/>
          <w:szCs w:val="28"/>
          <w:rtl/>
        </w:rPr>
      </w:pPr>
      <w:r w:rsidRPr="002E230C">
        <w:rPr>
          <w:rFonts w:ascii="Amiri" w:hAnsi="Amiri" w:cs="Amiri"/>
          <w:color w:val="000000"/>
          <w:sz w:val="28"/>
          <w:szCs w:val="28"/>
          <w:rtl/>
        </w:rPr>
        <w:t xml:space="preserve">مثال قول المتكلم: ""يكره زيد التعصب المذهبي""، </w:t>
      </w:r>
    </w:p>
    <w:p w14:paraId="2D16DF4F" w14:textId="77777777" w:rsidR="003A6729" w:rsidRPr="002E230C" w:rsidRDefault="003A6729" w:rsidP="003A6729">
      <w:pPr>
        <w:pStyle w:val="NormalWeb"/>
        <w:bidi/>
        <w:spacing w:before="0" w:beforeAutospacing="0" w:afterAutospacing="0"/>
        <w:rPr>
          <w:rFonts w:ascii="Amiri" w:hAnsi="Amiri" w:cs="Amiri"/>
          <w:sz w:val="28"/>
          <w:szCs w:val="28"/>
          <w:rtl/>
        </w:rPr>
      </w:pPr>
      <w:r w:rsidRPr="002E230C">
        <w:rPr>
          <w:rFonts w:ascii="Amiri" w:hAnsi="Amiri" w:cs="Amiri"/>
          <w:color w:val="000000"/>
          <w:sz w:val="28"/>
          <w:szCs w:val="28"/>
          <w:rtl/>
        </w:rPr>
        <w:t>في هذا المثال يكون صاحبه قد أتي على الأقل بقضيتين مع تفاوت في درجتي الذاتين المقابلتين لهما:</w:t>
      </w:r>
    </w:p>
    <w:p w14:paraId="6181A59A" w14:textId="77777777" w:rsidR="003A6729" w:rsidRPr="002E230C" w:rsidRDefault="003A6729" w:rsidP="003A6729">
      <w:pPr>
        <w:pStyle w:val="NormalWeb"/>
        <w:bidi/>
        <w:spacing w:before="0" w:beforeAutospacing="0" w:afterAutospacing="0"/>
        <w:rPr>
          <w:rFonts w:ascii="Amiri" w:hAnsi="Amiri" w:cs="Amiri"/>
          <w:color w:val="000000"/>
          <w:sz w:val="28"/>
          <w:szCs w:val="28"/>
          <w:rtl/>
        </w:rPr>
      </w:pPr>
      <w:r w:rsidRPr="002E230C">
        <w:rPr>
          <w:rFonts w:ascii="Amiri" w:hAnsi="Amiri" w:cs="Amiri"/>
          <w:color w:val="000000"/>
          <w:sz w:val="28"/>
          <w:szCs w:val="28"/>
          <w:rtl/>
        </w:rPr>
        <w:t xml:space="preserve">- تؤدي المذهبية إلى التعصب (ذات المتكلم فيها كلية). </w:t>
      </w:r>
    </w:p>
    <w:p w14:paraId="1EB8F2B9" w14:textId="3D62208B" w:rsidR="003A6729" w:rsidRPr="003A6729" w:rsidRDefault="003A6729" w:rsidP="003A6729">
      <w:pPr>
        <w:pStyle w:val="NormalWeb"/>
        <w:bidi/>
        <w:spacing w:before="0" w:beforeAutospacing="0" w:afterAutospacing="0"/>
        <w:rPr>
          <w:rFonts w:ascii="Amiri" w:hAnsi="Amiri" w:cs="Amiri"/>
          <w:color w:val="000000"/>
          <w:sz w:val="28"/>
          <w:szCs w:val="28"/>
          <w:rtl/>
        </w:rPr>
      </w:pPr>
      <w:r w:rsidRPr="002E230C">
        <w:rPr>
          <w:rFonts w:ascii="Amiri" w:hAnsi="Amiri" w:cs="Amiri"/>
          <w:color w:val="000000"/>
          <w:sz w:val="28"/>
          <w:szCs w:val="28"/>
          <w:rtl/>
        </w:rPr>
        <w:t>- يكره زيد التعصب (ذات المتكلم فيها جازمة</w:t>
      </w:r>
      <w:proofErr w:type="gramStart"/>
      <w:r w:rsidRPr="002E230C">
        <w:rPr>
          <w:rFonts w:ascii="Amiri" w:hAnsi="Amiri" w:cs="Amiri"/>
          <w:color w:val="000000"/>
          <w:sz w:val="28"/>
          <w:szCs w:val="28"/>
          <w:rtl/>
        </w:rPr>
        <w:t>) .</w:t>
      </w:r>
      <w:proofErr w:type="gramEnd"/>
      <w:r w:rsidRPr="002E230C">
        <w:rPr>
          <w:rFonts w:ascii="Amiri" w:hAnsi="Amiri" w:cs="Amiri"/>
          <w:sz w:val="28"/>
          <w:szCs w:val="28"/>
          <w:rtl/>
        </w:rPr>
        <w:t xml:space="preserve">             </w:t>
      </w:r>
    </w:p>
    <w:p w14:paraId="38445689" w14:textId="77777777" w:rsidR="003A6729" w:rsidRPr="002E230C" w:rsidRDefault="003A6729" w:rsidP="003A6729">
      <w:pPr>
        <w:bidi/>
        <w:rPr>
          <w:rFonts w:ascii="Amiri" w:hAnsi="Amiri" w:cs="Amiri"/>
          <w:b/>
          <w:bCs/>
          <w:sz w:val="28"/>
          <w:szCs w:val="28"/>
          <w:rtl/>
        </w:rPr>
      </w:pPr>
      <w:r w:rsidRPr="002E230C">
        <w:rPr>
          <w:rFonts w:ascii="Amiri" w:hAnsi="Amiri" w:cs="Amiri"/>
          <w:b/>
          <w:bCs/>
          <w:sz w:val="28"/>
          <w:szCs w:val="28"/>
          <w:rtl/>
        </w:rPr>
        <w:t>التناظر الأفقي</w:t>
      </w:r>
    </w:p>
    <w:p w14:paraId="30B88982" w14:textId="77777777" w:rsidR="003A6729" w:rsidRPr="002E230C" w:rsidRDefault="003A6729" w:rsidP="003A6729">
      <w:pPr>
        <w:pStyle w:val="NormalWeb"/>
        <w:bidi/>
        <w:spacing w:before="0" w:beforeAutospacing="0" w:afterAutospacing="0"/>
        <w:rPr>
          <w:rFonts w:ascii="Amiri" w:hAnsi="Amiri" w:cs="Amiri"/>
          <w:sz w:val="28"/>
          <w:szCs w:val="28"/>
        </w:rPr>
      </w:pPr>
      <w:r w:rsidRPr="002E230C">
        <w:rPr>
          <w:rFonts w:ascii="Amiri" w:hAnsi="Amiri" w:cs="Amiri"/>
          <w:color w:val="000000"/>
          <w:sz w:val="28"/>
          <w:szCs w:val="28"/>
          <w:rtl/>
        </w:rPr>
        <w:t xml:space="preserve">يُبنى التناظر الأفقي على </w:t>
      </w:r>
      <w:proofErr w:type="spellStart"/>
      <w:r w:rsidRPr="002E230C">
        <w:rPr>
          <w:rFonts w:ascii="Amiri" w:hAnsi="Amiri" w:cs="Amiri"/>
          <w:color w:val="000000"/>
          <w:sz w:val="28"/>
          <w:szCs w:val="28"/>
          <w:rtl/>
        </w:rPr>
        <w:t>مبدإ</w:t>
      </w:r>
      <w:proofErr w:type="spellEnd"/>
      <w:r w:rsidRPr="002E230C">
        <w:rPr>
          <w:rFonts w:ascii="Amiri" w:hAnsi="Amiri" w:cs="Amiri"/>
          <w:color w:val="000000"/>
          <w:sz w:val="28"/>
          <w:szCs w:val="28"/>
          <w:rtl/>
        </w:rPr>
        <w:t xml:space="preserve"> تعدد أفعال التكلم في القول الواحد واختلاف ذوات المتكلم وذوات المخاطَب باختلافه؛ فقد نميز في المتكلم بين ذوات مختلفة، منها:</w:t>
      </w:r>
    </w:p>
    <w:p w14:paraId="327FFB7F" w14:textId="77777777" w:rsidR="003A6729" w:rsidRPr="002E230C" w:rsidRDefault="003A6729" w:rsidP="003A6729">
      <w:pPr>
        <w:pStyle w:val="NormalWeb"/>
        <w:bidi/>
        <w:spacing w:before="0" w:beforeAutospacing="0" w:afterAutospacing="0"/>
        <w:rPr>
          <w:rFonts w:ascii="Amiri" w:hAnsi="Amiri" w:cs="Amiri"/>
          <w:color w:val="000000"/>
          <w:sz w:val="28"/>
          <w:szCs w:val="28"/>
          <w:rtl/>
        </w:rPr>
      </w:pPr>
      <w:r w:rsidRPr="002E230C">
        <w:rPr>
          <w:rFonts w:ascii="Amiri" w:hAnsi="Amiri" w:cs="Amiri"/>
          <w:color w:val="000000"/>
          <w:sz w:val="28"/>
          <w:szCs w:val="28"/>
          <w:rtl/>
        </w:rPr>
        <w:t xml:space="preserve">- ذات الناطق المباشر للقول؛ </w:t>
      </w:r>
    </w:p>
    <w:p w14:paraId="171DCDD5" w14:textId="78874EB5" w:rsidR="003A6729" w:rsidRPr="002E230C" w:rsidRDefault="003A6729" w:rsidP="003A6729">
      <w:pPr>
        <w:pStyle w:val="NormalWeb"/>
        <w:bidi/>
        <w:spacing w:before="0" w:beforeAutospacing="0" w:afterAutospacing="0"/>
        <w:rPr>
          <w:rFonts w:ascii="Amiri" w:hAnsi="Amiri" w:cs="Amiri"/>
          <w:color w:val="000000"/>
          <w:sz w:val="28"/>
          <w:szCs w:val="28"/>
          <w:rtl/>
        </w:rPr>
      </w:pPr>
      <w:r w:rsidRPr="002E230C">
        <w:rPr>
          <w:rFonts w:ascii="Amiri" w:hAnsi="Amiri" w:cs="Amiri"/>
          <w:color w:val="000000"/>
          <w:sz w:val="28"/>
          <w:szCs w:val="28"/>
          <w:rtl/>
        </w:rPr>
        <w:t>- ذات الفاعل المسؤول عن</w:t>
      </w:r>
      <w:r w:rsidRPr="002E230C">
        <w:rPr>
          <w:rFonts w:ascii="Amiri" w:hAnsi="Amiri" w:cs="Amiri"/>
          <w:b/>
          <w:bCs/>
          <w:color w:val="000000"/>
          <w:sz w:val="28"/>
          <w:szCs w:val="28"/>
          <w:rtl/>
        </w:rPr>
        <w:t>" فعل التكلم"،</w:t>
      </w:r>
      <w:r w:rsidRPr="002E230C">
        <w:rPr>
          <w:rFonts w:ascii="Amiri" w:hAnsi="Amiri" w:cs="Amiri"/>
          <w:color w:val="000000"/>
          <w:sz w:val="28"/>
          <w:szCs w:val="28"/>
          <w:rtl/>
        </w:rPr>
        <w:t xml:space="preserve"> فيه، و المقصود بفعل التكلم هو "</w:t>
      </w:r>
      <w:r w:rsidRPr="002E230C">
        <w:rPr>
          <w:rFonts w:ascii="Amiri" w:hAnsi="Amiri" w:cs="Amiri"/>
          <w:b/>
          <w:bCs/>
          <w:color w:val="000000"/>
          <w:sz w:val="28"/>
          <w:szCs w:val="28"/>
          <w:rtl/>
        </w:rPr>
        <w:t>غرض الكلام</w:t>
      </w:r>
      <w:r w:rsidRPr="002E230C">
        <w:rPr>
          <w:rFonts w:ascii="Amiri" w:hAnsi="Amiri" w:cs="Amiri"/>
          <w:color w:val="000000"/>
          <w:sz w:val="28"/>
          <w:szCs w:val="28"/>
          <w:rtl/>
        </w:rPr>
        <w:t xml:space="preserve">" عند </w:t>
      </w:r>
      <w:proofErr w:type="gramStart"/>
      <w:r w:rsidRPr="002E230C">
        <w:rPr>
          <w:rFonts w:ascii="Amiri" w:hAnsi="Amiri" w:cs="Amiri"/>
          <w:color w:val="000000"/>
          <w:sz w:val="28"/>
          <w:szCs w:val="28"/>
          <w:rtl/>
        </w:rPr>
        <w:t>البلاغيين  وهو</w:t>
      </w:r>
      <w:proofErr w:type="gramEnd"/>
      <w:r w:rsidRPr="002E230C">
        <w:rPr>
          <w:rFonts w:ascii="Amiri" w:hAnsi="Amiri" w:cs="Amiri"/>
          <w:color w:val="000000"/>
          <w:sz w:val="28"/>
          <w:szCs w:val="28"/>
          <w:rtl/>
        </w:rPr>
        <w:t xml:space="preserve"> ما يقابل المصطلح الأجنبي </w:t>
      </w:r>
      <w:r w:rsidRPr="002E230C">
        <w:rPr>
          <w:rFonts w:ascii="Amiri" w:hAnsi="Amiri" w:cs="Amiri"/>
          <w:b/>
          <w:bCs/>
          <w:color w:val="000000"/>
          <w:sz w:val="28"/>
          <w:szCs w:val="28"/>
        </w:rPr>
        <w:t>Acte Illocutoire</w:t>
      </w:r>
      <w:r w:rsidRPr="002E230C">
        <w:rPr>
          <w:rFonts w:ascii="Amiri" w:hAnsi="Amiri" w:cs="Amiri"/>
          <w:color w:val="000000"/>
          <w:sz w:val="28"/>
          <w:szCs w:val="28"/>
          <w:rtl/>
          <w:lang w:bidi="ar-DZ"/>
        </w:rPr>
        <w:t xml:space="preserve"> ؛</w:t>
      </w:r>
      <w:r w:rsidRPr="002E230C">
        <w:rPr>
          <w:rFonts w:ascii="Amiri" w:hAnsi="Amiri" w:cs="Amiri"/>
          <w:color w:val="000000"/>
          <w:sz w:val="28"/>
          <w:szCs w:val="28"/>
          <w:rtl/>
        </w:rPr>
        <w:t xml:space="preserve"> </w:t>
      </w:r>
    </w:p>
    <w:p w14:paraId="6D6E3347" w14:textId="77777777" w:rsidR="003A6729" w:rsidRPr="002E230C" w:rsidRDefault="003A6729" w:rsidP="003A6729">
      <w:pPr>
        <w:pStyle w:val="NormalWeb"/>
        <w:bidi/>
        <w:spacing w:before="0" w:beforeAutospacing="0" w:afterAutospacing="0" w:line="276" w:lineRule="auto"/>
        <w:jc w:val="both"/>
        <w:rPr>
          <w:rFonts w:ascii="Amiri" w:hAnsi="Amiri" w:cs="Amiri"/>
        </w:rPr>
      </w:pPr>
      <w:r w:rsidRPr="002E230C">
        <w:rPr>
          <w:rFonts w:ascii="Amiri" w:hAnsi="Amiri" w:cs="Amiri"/>
          <w:color w:val="000000"/>
          <w:sz w:val="28"/>
          <w:szCs w:val="28"/>
          <w:rtl/>
        </w:rPr>
        <w:lastRenderedPageBreak/>
        <w:t xml:space="preserve">- ذات المسؤول عن أفعال التكلُم المقدَّرة </w:t>
      </w:r>
      <w:proofErr w:type="gramStart"/>
      <w:r w:rsidRPr="002E230C">
        <w:rPr>
          <w:rFonts w:ascii="Amiri" w:hAnsi="Amiri" w:cs="Amiri"/>
          <w:color w:val="000000"/>
          <w:sz w:val="28"/>
          <w:szCs w:val="28"/>
          <w:rtl/>
        </w:rPr>
        <w:t>فيه .</w:t>
      </w:r>
      <w:proofErr w:type="gramEnd"/>
    </w:p>
    <w:p w14:paraId="37B20EE6" w14:textId="77777777" w:rsidR="003A6729" w:rsidRPr="002E230C" w:rsidRDefault="003A6729" w:rsidP="003A6729">
      <w:pPr>
        <w:pStyle w:val="NormalWeb"/>
        <w:bidi/>
        <w:spacing w:before="0" w:beforeAutospacing="0" w:afterAutospacing="0" w:line="276" w:lineRule="auto"/>
        <w:jc w:val="both"/>
        <w:rPr>
          <w:rFonts w:ascii="Amiri" w:hAnsi="Amiri" w:cs="Amiri"/>
          <w:rtl/>
        </w:rPr>
      </w:pPr>
      <w:r w:rsidRPr="002E230C">
        <w:rPr>
          <w:rFonts w:ascii="Amiri" w:hAnsi="Amiri" w:cs="Amiri"/>
          <w:color w:val="000000"/>
          <w:sz w:val="28"/>
          <w:szCs w:val="28"/>
          <w:rtl/>
        </w:rPr>
        <w:t xml:space="preserve">- ذات القائم بأفعال تكلم أخرى تَقِلُ فيها درجات مسؤوليته وتتفاوت فيما </w:t>
      </w:r>
      <w:proofErr w:type="spellStart"/>
      <w:r w:rsidRPr="002E230C">
        <w:rPr>
          <w:rFonts w:ascii="Amiri" w:hAnsi="Amiri" w:cs="Amiri"/>
          <w:color w:val="000000"/>
          <w:sz w:val="28"/>
          <w:szCs w:val="28"/>
          <w:rtl/>
        </w:rPr>
        <w:t>بینها</w:t>
      </w:r>
      <w:proofErr w:type="spellEnd"/>
      <w:r w:rsidRPr="002E230C">
        <w:rPr>
          <w:rFonts w:ascii="Amiri" w:hAnsi="Amiri" w:cs="Amiri"/>
          <w:color w:val="000000"/>
          <w:sz w:val="28"/>
          <w:szCs w:val="28"/>
          <w:rtl/>
        </w:rPr>
        <w:t>.</w:t>
      </w:r>
    </w:p>
    <w:p w14:paraId="44F25ACE" w14:textId="77777777" w:rsidR="003A6729" w:rsidRPr="002E230C" w:rsidRDefault="003A6729" w:rsidP="003A6729">
      <w:pPr>
        <w:pStyle w:val="NormalWeb"/>
        <w:bidi/>
        <w:spacing w:before="0" w:beforeAutospacing="0" w:afterAutospacing="0" w:line="276" w:lineRule="auto"/>
        <w:jc w:val="both"/>
        <w:rPr>
          <w:rFonts w:ascii="Amiri" w:hAnsi="Amiri" w:cs="Amiri"/>
          <w:rtl/>
        </w:rPr>
      </w:pPr>
      <w:r w:rsidRPr="002E230C">
        <w:rPr>
          <w:rFonts w:ascii="Amiri" w:hAnsi="Amiri" w:cs="Amiri"/>
          <w:color w:val="000000"/>
          <w:sz w:val="28"/>
          <w:szCs w:val="28"/>
          <w:rtl/>
        </w:rPr>
        <w:t>كما نميز في المخاطَب بين من يُنقل إليه كلام المتكلم ومن يشهد هذا النقل، ومن يُلزمه فعل التكلم.</w:t>
      </w:r>
    </w:p>
    <w:p w14:paraId="20927518" w14:textId="77777777" w:rsidR="003A6729" w:rsidRPr="002E230C" w:rsidRDefault="003A6729" w:rsidP="003A6729">
      <w:pPr>
        <w:pStyle w:val="NormalWeb"/>
        <w:bidi/>
        <w:spacing w:before="0" w:beforeAutospacing="0" w:afterAutospacing="0" w:line="276" w:lineRule="auto"/>
        <w:jc w:val="both"/>
        <w:rPr>
          <w:rFonts w:ascii="Amiri" w:hAnsi="Amiri" w:cs="Amiri"/>
          <w:rtl/>
        </w:rPr>
      </w:pPr>
      <w:r w:rsidRPr="002E230C">
        <w:rPr>
          <w:rFonts w:ascii="Amiri" w:hAnsi="Amiri" w:cs="Amiri"/>
          <w:color w:val="000000"/>
          <w:sz w:val="28"/>
          <w:szCs w:val="28"/>
          <w:rtl/>
        </w:rPr>
        <w:t xml:space="preserve">وإذا </w:t>
      </w:r>
      <w:proofErr w:type="spellStart"/>
      <w:r w:rsidRPr="002E230C">
        <w:rPr>
          <w:rFonts w:ascii="Amiri" w:hAnsi="Amiri" w:cs="Amiri"/>
          <w:color w:val="000000"/>
          <w:sz w:val="28"/>
          <w:szCs w:val="28"/>
          <w:rtl/>
        </w:rPr>
        <w:t>تغایرت</w:t>
      </w:r>
      <w:proofErr w:type="spellEnd"/>
      <w:r w:rsidRPr="002E230C">
        <w:rPr>
          <w:rFonts w:ascii="Amiri" w:hAnsi="Amiri" w:cs="Amiri"/>
          <w:color w:val="000000"/>
          <w:sz w:val="28"/>
          <w:szCs w:val="28"/>
          <w:rtl/>
        </w:rPr>
        <w:t xml:space="preserve"> هذه المقامات </w:t>
      </w:r>
      <w:proofErr w:type="spellStart"/>
      <w:r w:rsidRPr="002E230C">
        <w:rPr>
          <w:rFonts w:ascii="Amiri" w:hAnsi="Amiri" w:cs="Amiri"/>
          <w:color w:val="000000"/>
          <w:sz w:val="28"/>
          <w:szCs w:val="28"/>
          <w:rtl/>
        </w:rPr>
        <w:t>التخاطبية</w:t>
      </w:r>
      <w:proofErr w:type="spellEnd"/>
      <w:r w:rsidRPr="002E230C">
        <w:rPr>
          <w:rFonts w:ascii="Amiri" w:hAnsi="Amiri" w:cs="Amiri"/>
          <w:color w:val="000000"/>
          <w:sz w:val="28"/>
          <w:szCs w:val="28"/>
          <w:rtl/>
        </w:rPr>
        <w:t xml:space="preserve"> فيما بينها، فإنّ المتحاور ينتقل بينها، موظفاً أقصى توظيف تنوعها ليُنَوِّع مظاهره، فيعير صوته وسمعه إلى المخاطَب كما يستعير صوته وسمعه، وليُكَثِّرَ أدواره: فهو المتكلم </w:t>
      </w:r>
      <w:proofErr w:type="gramStart"/>
      <w:r w:rsidRPr="002E230C">
        <w:rPr>
          <w:rFonts w:ascii="Amiri" w:hAnsi="Amiri" w:cs="Amiri"/>
          <w:color w:val="000000"/>
          <w:sz w:val="28"/>
          <w:szCs w:val="28"/>
          <w:rtl/>
        </w:rPr>
        <w:t>( المخاطِب</w:t>
      </w:r>
      <w:proofErr w:type="gramEnd"/>
      <w:r w:rsidRPr="002E230C">
        <w:rPr>
          <w:rFonts w:ascii="Amiri" w:hAnsi="Amiri" w:cs="Amiri"/>
          <w:color w:val="000000"/>
          <w:sz w:val="28"/>
          <w:szCs w:val="28"/>
          <w:rtl/>
        </w:rPr>
        <w:t xml:space="preserve">) في «فعل التكلم» وهو المخاطَب في فعل الكلام،   </w:t>
      </w:r>
      <w:r w:rsidRPr="002E230C">
        <w:rPr>
          <w:rFonts w:ascii="Amiri" w:hAnsi="Amiri" w:cs="Amiri"/>
          <w:color w:val="000000"/>
          <w:sz w:val="28"/>
          <w:szCs w:val="28"/>
        </w:rPr>
        <w:t>Acte locutoire</w:t>
      </w:r>
      <w:r w:rsidRPr="002E230C">
        <w:rPr>
          <w:rFonts w:ascii="Amiri" w:hAnsi="Amiri" w:cs="Amiri"/>
          <w:color w:val="000000"/>
          <w:sz w:val="28"/>
          <w:szCs w:val="28"/>
          <w:rtl/>
        </w:rPr>
        <w:t xml:space="preserve"> </w:t>
      </w:r>
      <w:r w:rsidRPr="002E230C">
        <w:rPr>
          <w:rStyle w:val="Appelnotedebasdep"/>
          <w:rFonts w:ascii="Amiri" w:hAnsi="Amiri" w:cs="Amiri"/>
          <w:color w:val="000000"/>
          <w:sz w:val="28"/>
          <w:szCs w:val="28"/>
          <w:rtl/>
        </w:rPr>
        <w:footnoteReference w:id="1"/>
      </w:r>
      <w:r w:rsidRPr="002E230C">
        <w:rPr>
          <w:rFonts w:ascii="Amiri" w:hAnsi="Amiri" w:cs="Amiri"/>
          <w:color w:val="000000"/>
          <w:sz w:val="28"/>
          <w:szCs w:val="28"/>
          <w:rtl/>
        </w:rPr>
        <w:t xml:space="preserve"> (= فعل النطق) والعكس بالعكس: فهو المخاطَب في فعل التكلم، وهو المتكلم( المخاطِب) في فعل الكلام، وهلم جرا. </w:t>
      </w:r>
    </w:p>
    <w:p w14:paraId="2DA2CE8B" w14:textId="77777777" w:rsidR="003A6729" w:rsidRPr="002E230C" w:rsidRDefault="003A6729" w:rsidP="003A6729">
      <w:pPr>
        <w:pStyle w:val="NormalWeb"/>
        <w:bidi/>
        <w:spacing w:before="0" w:beforeAutospacing="0" w:afterAutospacing="0" w:line="276" w:lineRule="auto"/>
        <w:jc w:val="both"/>
        <w:rPr>
          <w:rFonts w:ascii="Amiri" w:hAnsi="Amiri" w:cs="Amiri"/>
          <w:color w:val="000000"/>
          <w:sz w:val="28"/>
          <w:szCs w:val="28"/>
          <w:rtl/>
        </w:rPr>
      </w:pPr>
      <w:r w:rsidRPr="002E230C">
        <w:rPr>
          <w:rFonts w:ascii="Amiri" w:hAnsi="Amiri" w:cs="Amiri"/>
          <w:color w:val="000000"/>
          <w:sz w:val="28"/>
          <w:szCs w:val="28"/>
          <w:rtl/>
        </w:rPr>
        <w:t>يتبين إذن أنّ من خصائص التناظر الذي يقوم على آلية التعارض، وأسلوب التحاج، أن العلاقات فيه تربط بين أقوال لا تنتمي فقط إلى مستوى واحد، حسب اتجاه أفقي، بل تنتسب كذلك إلى مستويات مختلفة متقاربة أو متباعدة بحسب اتجاه عمودي.</w:t>
      </w:r>
    </w:p>
    <w:p w14:paraId="59DA8682" w14:textId="0F30DE26" w:rsidR="003A6729" w:rsidRPr="002E230C" w:rsidRDefault="003A6729" w:rsidP="003A6729">
      <w:pPr>
        <w:pStyle w:val="NormalWeb"/>
        <w:bidi/>
        <w:spacing w:before="0" w:beforeAutospacing="0" w:afterAutospacing="0" w:line="276" w:lineRule="auto"/>
        <w:jc w:val="both"/>
        <w:rPr>
          <w:rFonts w:ascii="Amiri" w:hAnsi="Amiri" w:cs="Amiri"/>
          <w:color w:val="000000"/>
          <w:sz w:val="28"/>
          <w:szCs w:val="28"/>
          <w:rtl/>
        </w:rPr>
      </w:pPr>
      <w:r w:rsidRPr="002E230C">
        <w:rPr>
          <w:rFonts w:ascii="Amiri" w:hAnsi="Amiri" w:cs="Amiri"/>
          <w:color w:val="000000"/>
          <w:sz w:val="28"/>
          <w:szCs w:val="28"/>
          <w:rtl/>
        </w:rPr>
        <w:t xml:space="preserve">وبهذا التكاثر والتداخل للذوات، يستطيع المتحاور أن يملك آلياتٍ للتوجيه والتأثير، وأن يفتح العديد من الاتجاهات الخطابية، أي أن </w:t>
      </w:r>
      <w:proofErr w:type="gramStart"/>
      <w:r w:rsidRPr="002E230C">
        <w:rPr>
          <w:rFonts w:ascii="Amiri" w:hAnsi="Amiri" w:cs="Amiri"/>
          <w:color w:val="000000"/>
          <w:sz w:val="28"/>
          <w:szCs w:val="28"/>
          <w:rtl/>
        </w:rPr>
        <w:t>ينشئ  سبلا</w:t>
      </w:r>
      <w:proofErr w:type="gramEnd"/>
      <w:r w:rsidRPr="002E230C">
        <w:rPr>
          <w:rFonts w:ascii="Amiri" w:hAnsi="Amiri" w:cs="Amiri"/>
          <w:color w:val="000000"/>
          <w:sz w:val="28"/>
          <w:szCs w:val="28"/>
          <w:rtl/>
        </w:rPr>
        <w:t xml:space="preserve"> لتشقيق الكلام وآفاق لتوليد النص، هذه الآفاق التي ينتقل فيها الغير من أقوال لغيره يُوردها على لسانه هو، ليستنتج منها أقوالا أخرى ينسبها إلى نفسه.</w:t>
      </w:r>
    </w:p>
    <w:p w14:paraId="2F67052A" w14:textId="77777777" w:rsidR="003A6729" w:rsidRPr="002E230C" w:rsidRDefault="003A6729" w:rsidP="003A6729">
      <w:pPr>
        <w:pStyle w:val="NormalWeb"/>
        <w:bidi/>
        <w:spacing w:before="0" w:beforeAutospacing="0" w:afterAutospacing="0"/>
        <w:rPr>
          <w:rFonts w:ascii="Amiri" w:hAnsi="Amiri" w:cs="Amiri"/>
          <w:b/>
          <w:bCs/>
          <w:color w:val="151500"/>
          <w:sz w:val="28"/>
          <w:szCs w:val="28"/>
          <w:rtl/>
        </w:rPr>
      </w:pPr>
      <w:r w:rsidRPr="002E230C">
        <w:rPr>
          <w:rFonts w:ascii="Amiri" w:hAnsi="Amiri" w:cs="Amiri"/>
          <w:b/>
          <w:bCs/>
          <w:color w:val="151500"/>
          <w:sz w:val="28"/>
          <w:szCs w:val="28"/>
          <w:rtl/>
        </w:rPr>
        <w:t xml:space="preserve">خلاصة القول </w:t>
      </w:r>
    </w:p>
    <w:p w14:paraId="1E3DF13B" w14:textId="77777777" w:rsidR="003A6729" w:rsidRPr="002E230C" w:rsidRDefault="003A6729" w:rsidP="003A6729">
      <w:pPr>
        <w:pStyle w:val="NormalWeb"/>
        <w:bidi/>
        <w:spacing w:before="0" w:beforeAutospacing="0" w:afterAutospacing="0" w:line="276" w:lineRule="auto"/>
        <w:jc w:val="both"/>
        <w:rPr>
          <w:rFonts w:ascii="Amiri" w:hAnsi="Amiri" w:cs="Amiri"/>
          <w:rtl/>
        </w:rPr>
      </w:pPr>
      <w:r w:rsidRPr="002E230C">
        <w:rPr>
          <w:rFonts w:ascii="Amiri" w:hAnsi="Amiri" w:cs="Amiri"/>
          <w:color w:val="151500"/>
          <w:sz w:val="28"/>
          <w:szCs w:val="28"/>
          <w:rtl/>
        </w:rPr>
        <w:t xml:space="preserve"> مراتب الحوارية ثلاث: «الحوار والمحاورة والتحاور، يختص كل منها بنماذج نظرية  ومنهج استدلالي وآلية خطابية  وبنية معرفية  وشواهد نصية وتفاوت في قدرتها على أداء الحوارية وتأصيلها ؛</w:t>
      </w:r>
      <w:r w:rsidRPr="002E230C">
        <w:rPr>
          <w:rFonts w:ascii="Amiri" w:hAnsi="Amiri" w:cs="Amiri"/>
          <w:rtl/>
          <w:lang w:bidi="ar-DZ"/>
        </w:rPr>
        <w:t xml:space="preserve"> </w:t>
      </w:r>
      <w:r w:rsidRPr="002E230C">
        <w:rPr>
          <w:rFonts w:ascii="Amiri" w:hAnsi="Amiri" w:cs="Amiri"/>
          <w:color w:val="000000"/>
          <w:sz w:val="28"/>
          <w:szCs w:val="28"/>
          <w:rtl/>
        </w:rPr>
        <w:t xml:space="preserve">فالحوار (الحوار الأدنى) ينتهي إلى إخلاء آثار </w:t>
      </w:r>
      <w:r w:rsidRPr="002E230C">
        <w:rPr>
          <w:rFonts w:ascii="Amiri" w:hAnsi="Amiri" w:cs="Amiri"/>
          <w:color w:val="000000"/>
          <w:sz w:val="28"/>
          <w:szCs w:val="28"/>
          <w:u w:val="single"/>
          <w:rtl/>
        </w:rPr>
        <w:t>المعروض عليه</w:t>
      </w:r>
      <w:r w:rsidRPr="002E230C">
        <w:rPr>
          <w:rFonts w:ascii="Amiri" w:hAnsi="Amiri" w:cs="Amiri"/>
          <w:color w:val="000000"/>
          <w:sz w:val="28"/>
          <w:szCs w:val="28"/>
          <w:rtl/>
        </w:rPr>
        <w:t xml:space="preserve">  (المتلقي) من النص يتبعه انسلاخ </w:t>
      </w:r>
      <w:r w:rsidRPr="002E230C">
        <w:rPr>
          <w:rFonts w:ascii="Amiri" w:hAnsi="Amiri" w:cs="Amiri"/>
          <w:color w:val="000000"/>
          <w:sz w:val="28"/>
          <w:szCs w:val="28"/>
          <w:u w:val="single"/>
          <w:rtl/>
        </w:rPr>
        <w:t>العارض</w:t>
      </w:r>
      <w:r w:rsidRPr="002E230C">
        <w:rPr>
          <w:rFonts w:ascii="Amiri" w:hAnsi="Amiri" w:cs="Amiri"/>
          <w:color w:val="000000"/>
          <w:sz w:val="28"/>
          <w:szCs w:val="28"/>
          <w:rtl/>
        </w:rPr>
        <w:t xml:space="preserve"> نفسه منه من أجل أن يوفي بحق شروط البرهان، أما المحاورة ( الحوار الأوسط) ، وإن قامت بما قصر عنه </w:t>
      </w:r>
      <w:r w:rsidRPr="002E230C">
        <w:rPr>
          <w:rFonts w:ascii="Amiri" w:hAnsi="Amiri" w:cs="Amiri"/>
          <w:color w:val="000000"/>
          <w:sz w:val="28"/>
          <w:szCs w:val="28"/>
          <w:u w:val="single"/>
          <w:rtl/>
        </w:rPr>
        <w:t>الحوار الأدنى</w:t>
      </w:r>
      <w:r w:rsidRPr="002E230C">
        <w:rPr>
          <w:rFonts w:ascii="Amiri" w:hAnsi="Amiri" w:cs="Amiri"/>
          <w:color w:val="000000"/>
          <w:sz w:val="28"/>
          <w:szCs w:val="28"/>
          <w:rtl/>
        </w:rPr>
        <w:t xml:space="preserve"> من إشراك الغير المُعتَرِض في إنشاء النص وفي توسيع آفاقه</w:t>
      </w:r>
      <w:r w:rsidRPr="002E230C">
        <w:rPr>
          <w:rFonts w:ascii="Amiri" w:hAnsi="Amiri" w:cs="Amiri"/>
          <w:rtl/>
        </w:rPr>
        <w:t xml:space="preserve"> </w:t>
      </w:r>
      <w:r w:rsidRPr="002E230C">
        <w:rPr>
          <w:rFonts w:ascii="Amiri" w:hAnsi="Amiri" w:cs="Amiri"/>
          <w:color w:val="000000"/>
          <w:sz w:val="28"/>
          <w:szCs w:val="28"/>
          <w:rtl/>
        </w:rPr>
        <w:t xml:space="preserve">الاستدلالية بإحلال الحجاج محل البرهان، فإنّها لا تبلغ بهذا الاشتراك درجة التفاعل بين المحاوِر ونظيره، هذا التفاعل الذي لا يتحقق إلا بأن تتساوى عند المتحاور حقوق نفسه مع حقوق غيره في تكوين النص، فيجنح فيه إلى فتح باب </w:t>
      </w:r>
      <w:r w:rsidRPr="002E230C">
        <w:rPr>
          <w:rFonts w:ascii="Amiri" w:hAnsi="Amiri" w:cs="Amiri"/>
          <w:color w:val="000000"/>
          <w:sz w:val="28"/>
          <w:szCs w:val="28"/>
          <w:rtl/>
        </w:rPr>
        <w:lastRenderedPageBreak/>
        <w:t>الاستدلال على مصراعيه، محاجة لنفسه كما يُحَاجُه غيرُه، وهذا هو ما اختص به التحاور(الحوار الأعلى)، هذا الذي كشف عن أسرار الحوارية وارتقى بها إلى أعلى</w:t>
      </w:r>
      <w:r w:rsidRPr="002E230C">
        <w:rPr>
          <w:rFonts w:ascii="Amiri" w:hAnsi="Amiri" w:cs="Amiri"/>
          <w:rtl/>
          <w:lang w:bidi="ar-DZ"/>
        </w:rPr>
        <w:t xml:space="preserve"> </w:t>
      </w:r>
      <w:r w:rsidRPr="002E230C">
        <w:rPr>
          <w:rFonts w:ascii="Amiri" w:hAnsi="Amiri" w:cs="Amiri"/>
          <w:color w:val="000000"/>
          <w:sz w:val="28"/>
          <w:szCs w:val="28"/>
          <w:rtl/>
        </w:rPr>
        <w:t>المراتب.</w:t>
      </w:r>
    </w:p>
    <w:p w14:paraId="003E503D" w14:textId="0FDF86CC" w:rsidR="003A6729" w:rsidRDefault="003A6729" w:rsidP="003A6729">
      <w:pPr>
        <w:pStyle w:val="NormalWeb"/>
        <w:bidi/>
        <w:spacing w:before="0" w:beforeAutospacing="0" w:afterAutospacing="0" w:line="276" w:lineRule="auto"/>
        <w:jc w:val="both"/>
        <w:rPr>
          <w:rFonts w:ascii="Amiri" w:hAnsi="Amiri" w:cs="Amiri"/>
          <w:b/>
          <w:bCs/>
          <w:sz w:val="36"/>
          <w:szCs w:val="36"/>
          <w:u w:val="single"/>
          <w:rtl/>
        </w:rPr>
      </w:pPr>
      <w:r w:rsidRPr="003A6729">
        <w:rPr>
          <w:rFonts w:ascii="Amiri" w:hAnsi="Amiri" w:cs="Amiri" w:hint="cs"/>
          <w:b/>
          <w:bCs/>
          <w:sz w:val="36"/>
          <w:szCs w:val="36"/>
          <w:u w:val="single"/>
          <w:rtl/>
        </w:rPr>
        <w:t xml:space="preserve">المراجع </w:t>
      </w:r>
    </w:p>
    <w:p w14:paraId="0D430BDE" w14:textId="3877E3F0" w:rsidR="003A6729" w:rsidRPr="003A6729" w:rsidRDefault="003A6729" w:rsidP="003A6729">
      <w:pPr>
        <w:jc w:val="right"/>
        <w:rPr>
          <w:rFonts w:ascii="Amiri" w:hAnsi="Amiri" w:cs="Amiri"/>
          <w:sz w:val="28"/>
          <w:szCs w:val="28"/>
          <w:rtl/>
          <w:lang w:bidi="ar-DZ"/>
        </w:rPr>
      </w:pPr>
      <w:r>
        <w:rPr>
          <w:rFonts w:ascii="Amiri" w:hAnsi="Amiri" w:cs="Amiri" w:hint="cs"/>
          <w:sz w:val="28"/>
          <w:szCs w:val="28"/>
          <w:rtl/>
          <w:lang w:bidi="ar-DZ"/>
        </w:rPr>
        <w:t>1</w:t>
      </w:r>
      <w:r w:rsidRPr="00461BFA">
        <w:rPr>
          <w:rFonts w:ascii="Amiri" w:hAnsi="Amiri" w:cs="Amiri" w:hint="cs"/>
          <w:sz w:val="28"/>
          <w:szCs w:val="28"/>
          <w:rtl/>
          <w:lang w:bidi="ar-DZ"/>
        </w:rPr>
        <w:t>في أصول الحوار و تجديد علم الكلام ، المركز الثقافي العربي، بيروت و الدار البيضاء</w:t>
      </w:r>
    </w:p>
    <w:p w14:paraId="3CFC748E" w14:textId="6ABCE68D" w:rsidR="003A6729" w:rsidRPr="003A6729" w:rsidRDefault="003A6729" w:rsidP="003A6729">
      <w:pPr>
        <w:bidi/>
        <w:rPr>
          <w:rFonts w:ascii="Amiri" w:hAnsi="Amiri" w:cs="Amiri"/>
          <w:sz w:val="28"/>
          <w:szCs w:val="28"/>
          <w:rtl/>
          <w:lang w:bidi="ar-DZ"/>
        </w:rPr>
      </w:pPr>
      <w:r>
        <w:rPr>
          <w:rFonts w:ascii="Amiri" w:hAnsi="Amiri" w:cs="Amiri" w:hint="cs"/>
          <w:sz w:val="28"/>
          <w:szCs w:val="28"/>
          <w:rtl/>
          <w:lang w:bidi="ar-DZ"/>
        </w:rPr>
        <w:t>2</w:t>
      </w:r>
      <w:r>
        <w:rPr>
          <w:rFonts w:ascii="Amiri" w:hAnsi="Amiri" w:cs="Amiri" w:hint="cs"/>
          <w:sz w:val="28"/>
          <w:szCs w:val="28"/>
          <w:rtl/>
          <w:lang w:bidi="ar-DZ"/>
        </w:rPr>
        <w:t>تجديد المنهج في تقويم التراث،</w:t>
      </w:r>
      <w:r w:rsidRPr="00461BFA">
        <w:rPr>
          <w:rFonts w:ascii="Amiri" w:hAnsi="Amiri" w:cs="Amiri" w:hint="cs"/>
          <w:sz w:val="28"/>
          <w:szCs w:val="28"/>
          <w:rtl/>
          <w:lang w:bidi="ar-DZ"/>
        </w:rPr>
        <w:t xml:space="preserve"> المركز الثقافي العربي، الدار البيضاء، </w:t>
      </w:r>
      <w:r>
        <w:rPr>
          <w:rFonts w:ascii="Amiri" w:hAnsi="Amiri" w:cs="Amiri" w:hint="cs"/>
          <w:sz w:val="28"/>
          <w:szCs w:val="28"/>
          <w:rtl/>
          <w:lang w:bidi="ar-DZ"/>
        </w:rPr>
        <w:t>1994</w:t>
      </w:r>
    </w:p>
    <w:p w14:paraId="0EED4D11" w14:textId="622F20CF" w:rsidR="003A6729" w:rsidRPr="00461BFA" w:rsidRDefault="003A6729" w:rsidP="003A6729">
      <w:pPr>
        <w:jc w:val="right"/>
        <w:rPr>
          <w:rFonts w:ascii="Amiri" w:hAnsi="Amiri" w:cs="Amiri"/>
          <w:sz w:val="28"/>
          <w:szCs w:val="28"/>
          <w:rtl/>
          <w:lang w:bidi="ar-DZ"/>
        </w:rPr>
      </w:pPr>
      <w:r>
        <w:rPr>
          <w:rFonts w:ascii="Amiri" w:hAnsi="Amiri" w:cs="Amiri" w:hint="cs"/>
          <w:sz w:val="28"/>
          <w:szCs w:val="28"/>
          <w:rtl/>
          <w:lang w:bidi="ar-DZ"/>
        </w:rPr>
        <w:t>3</w:t>
      </w:r>
      <w:r w:rsidRPr="00461BFA">
        <w:rPr>
          <w:rFonts w:ascii="Amiri" w:hAnsi="Amiri" w:cs="Amiri"/>
          <w:sz w:val="28"/>
          <w:szCs w:val="28"/>
          <w:rtl/>
          <w:lang w:bidi="ar-DZ"/>
        </w:rPr>
        <w:t xml:space="preserve"> طه عبد الرحمن، حوارات من أجل المستقبل، دار الهادي، بيروت، ط1، 2003،</w:t>
      </w:r>
    </w:p>
    <w:p w14:paraId="40B24EFB" w14:textId="3EB8744E" w:rsidR="003A6729" w:rsidRPr="00461BFA" w:rsidRDefault="003A6729" w:rsidP="003A6729">
      <w:pPr>
        <w:jc w:val="right"/>
        <w:rPr>
          <w:rFonts w:ascii="Amiri" w:hAnsi="Amiri" w:cs="Amiri"/>
          <w:sz w:val="28"/>
          <w:szCs w:val="28"/>
          <w:rtl/>
          <w:lang w:bidi="ar-DZ"/>
        </w:rPr>
      </w:pPr>
      <w:r>
        <w:rPr>
          <w:rFonts w:ascii="Amiri" w:hAnsi="Amiri" w:cs="Amiri" w:hint="cs"/>
          <w:sz w:val="28"/>
          <w:szCs w:val="28"/>
          <w:rtl/>
          <w:lang w:bidi="ar-DZ"/>
        </w:rPr>
        <w:t>4</w:t>
      </w:r>
      <w:r w:rsidRPr="00461BFA">
        <w:rPr>
          <w:rFonts w:ascii="Amiri" w:hAnsi="Amiri" w:cs="Amiri"/>
          <w:sz w:val="28"/>
          <w:szCs w:val="28"/>
          <w:rtl/>
          <w:lang w:bidi="ar-DZ"/>
        </w:rPr>
        <w:t xml:space="preserve">طه عبد الرحمن، </w:t>
      </w:r>
      <w:r w:rsidRPr="00461BFA">
        <w:rPr>
          <w:rFonts w:ascii="Amiri" w:hAnsi="Amiri" w:cs="Amiri" w:hint="cs"/>
          <w:sz w:val="28"/>
          <w:szCs w:val="28"/>
          <w:rtl/>
          <w:lang w:bidi="ar-DZ"/>
        </w:rPr>
        <w:t>ال</w:t>
      </w:r>
      <w:r w:rsidRPr="00461BFA">
        <w:rPr>
          <w:rFonts w:ascii="Amiri" w:hAnsi="Amiri" w:cs="Amiri"/>
          <w:sz w:val="28"/>
          <w:szCs w:val="28"/>
          <w:rtl/>
          <w:lang w:bidi="ar-DZ"/>
        </w:rPr>
        <w:t>حوا</w:t>
      </w:r>
      <w:r w:rsidRPr="00461BFA">
        <w:rPr>
          <w:rFonts w:ascii="Amiri" w:hAnsi="Amiri" w:cs="Amiri" w:hint="cs"/>
          <w:sz w:val="28"/>
          <w:szCs w:val="28"/>
          <w:rtl/>
          <w:lang w:bidi="ar-DZ"/>
        </w:rPr>
        <w:t xml:space="preserve">ر أفقا </w:t>
      </w:r>
      <w:proofErr w:type="gramStart"/>
      <w:r w:rsidRPr="00461BFA">
        <w:rPr>
          <w:rFonts w:ascii="Amiri" w:hAnsi="Amiri" w:cs="Amiri" w:hint="cs"/>
          <w:sz w:val="28"/>
          <w:szCs w:val="28"/>
          <w:rtl/>
          <w:lang w:bidi="ar-DZ"/>
        </w:rPr>
        <w:t>للفكر .</w:t>
      </w:r>
      <w:proofErr w:type="gramEnd"/>
    </w:p>
    <w:p w14:paraId="1B26966A" w14:textId="77777777" w:rsidR="003A6729" w:rsidRDefault="003A6729" w:rsidP="003A6729">
      <w:pPr>
        <w:bidi/>
        <w:rPr>
          <w:rFonts w:ascii="Amiri" w:hAnsi="Amiri" w:cs="Amiri"/>
          <w:sz w:val="28"/>
          <w:szCs w:val="28"/>
          <w:rtl/>
          <w:lang w:bidi="ar-DZ"/>
        </w:rPr>
      </w:pPr>
      <w:r>
        <w:rPr>
          <w:rFonts w:ascii="Amiri" w:hAnsi="Amiri" w:cs="Amiri" w:hint="cs"/>
          <w:sz w:val="28"/>
          <w:szCs w:val="28"/>
          <w:rtl/>
          <w:lang w:bidi="ar-DZ"/>
        </w:rPr>
        <w:t>5الحق الإسلامي في الاختلاف الفكري، المركز الثقافي العربي، الدار البيضاء، 2005</w:t>
      </w:r>
    </w:p>
    <w:p w14:paraId="32652B4A" w14:textId="77777777" w:rsidR="003A6729" w:rsidRDefault="003A6729" w:rsidP="003A6729">
      <w:pPr>
        <w:bidi/>
        <w:rPr>
          <w:rFonts w:ascii="Amiri" w:hAnsi="Amiri" w:cs="Amiri"/>
          <w:sz w:val="28"/>
          <w:szCs w:val="28"/>
          <w:rtl/>
          <w:lang w:bidi="ar-DZ"/>
        </w:rPr>
      </w:pPr>
      <w:r>
        <w:rPr>
          <w:rFonts w:ascii="Amiri" w:hAnsi="Amiri" w:cs="Amiri" w:hint="cs"/>
          <w:sz w:val="28"/>
          <w:szCs w:val="28"/>
          <w:rtl/>
          <w:lang w:bidi="ar-DZ"/>
        </w:rPr>
        <w:t>6</w:t>
      </w:r>
      <w:r w:rsidRPr="00461BFA">
        <w:rPr>
          <w:rFonts w:ascii="Amiri" w:hAnsi="Amiri" w:cs="Amiri" w:hint="cs"/>
          <w:sz w:val="28"/>
          <w:szCs w:val="28"/>
          <w:rtl/>
          <w:lang w:bidi="ar-DZ"/>
        </w:rPr>
        <w:t xml:space="preserve">الحق </w:t>
      </w:r>
      <w:r>
        <w:rPr>
          <w:rFonts w:ascii="Amiri" w:hAnsi="Amiri" w:cs="Amiri" w:hint="cs"/>
          <w:sz w:val="28"/>
          <w:szCs w:val="28"/>
          <w:rtl/>
          <w:lang w:bidi="ar-DZ"/>
        </w:rPr>
        <w:t>العربي</w:t>
      </w:r>
      <w:r w:rsidRPr="00461BFA">
        <w:rPr>
          <w:rFonts w:ascii="Amiri" w:hAnsi="Amiri" w:cs="Amiri" w:hint="cs"/>
          <w:sz w:val="28"/>
          <w:szCs w:val="28"/>
          <w:rtl/>
          <w:lang w:bidi="ar-DZ"/>
        </w:rPr>
        <w:t xml:space="preserve"> في الاختلاف </w:t>
      </w:r>
      <w:r>
        <w:rPr>
          <w:rFonts w:ascii="Amiri" w:hAnsi="Amiri" w:cs="Amiri" w:hint="cs"/>
          <w:sz w:val="28"/>
          <w:szCs w:val="28"/>
          <w:rtl/>
          <w:lang w:bidi="ar-DZ"/>
        </w:rPr>
        <w:t>الفلسفي</w:t>
      </w:r>
      <w:r w:rsidRPr="00461BFA">
        <w:rPr>
          <w:rFonts w:ascii="Amiri" w:hAnsi="Amiri" w:cs="Amiri" w:hint="cs"/>
          <w:sz w:val="28"/>
          <w:szCs w:val="28"/>
          <w:rtl/>
          <w:lang w:bidi="ar-DZ"/>
        </w:rPr>
        <w:t>، المركز الثقافي العربي، الدار البيضاء، 2002</w:t>
      </w:r>
    </w:p>
    <w:p w14:paraId="6E3A73FF" w14:textId="77777777" w:rsidR="003A6729" w:rsidRDefault="003A6729" w:rsidP="003A6729">
      <w:pPr>
        <w:bidi/>
        <w:rPr>
          <w:rFonts w:ascii="Amiri" w:hAnsi="Amiri" w:cs="Amiri"/>
          <w:sz w:val="28"/>
          <w:szCs w:val="28"/>
          <w:rtl/>
          <w:lang w:bidi="ar-DZ"/>
        </w:rPr>
      </w:pPr>
      <w:r>
        <w:rPr>
          <w:rFonts w:ascii="Amiri" w:hAnsi="Amiri" w:cs="Amiri" w:hint="cs"/>
          <w:sz w:val="28"/>
          <w:szCs w:val="28"/>
          <w:rtl/>
          <w:lang w:bidi="ar-DZ"/>
        </w:rPr>
        <w:t xml:space="preserve">7 سؤال المنهج، المؤسسة العربية للإبداع و </w:t>
      </w:r>
      <w:proofErr w:type="gramStart"/>
      <w:r>
        <w:rPr>
          <w:rFonts w:ascii="Amiri" w:hAnsi="Amiri" w:cs="Amiri" w:hint="cs"/>
          <w:sz w:val="28"/>
          <w:szCs w:val="28"/>
          <w:rtl/>
          <w:lang w:bidi="ar-DZ"/>
        </w:rPr>
        <w:t>الفكر ،</w:t>
      </w:r>
      <w:proofErr w:type="gramEnd"/>
      <w:r>
        <w:rPr>
          <w:rFonts w:ascii="Amiri" w:hAnsi="Amiri" w:cs="Amiri" w:hint="cs"/>
          <w:sz w:val="28"/>
          <w:szCs w:val="28"/>
          <w:rtl/>
          <w:lang w:bidi="ar-DZ"/>
        </w:rPr>
        <w:t xml:space="preserve"> بيروت، </w:t>
      </w:r>
    </w:p>
    <w:p w14:paraId="5380EDBB" w14:textId="77777777" w:rsidR="003A6729" w:rsidRDefault="003A6729" w:rsidP="003A6729">
      <w:pPr>
        <w:bidi/>
        <w:rPr>
          <w:rFonts w:ascii="Amiri" w:hAnsi="Amiri" w:cs="Amiri"/>
          <w:sz w:val="28"/>
          <w:szCs w:val="28"/>
          <w:rtl/>
          <w:lang w:bidi="ar-DZ"/>
        </w:rPr>
      </w:pPr>
      <w:r>
        <w:rPr>
          <w:rFonts w:ascii="Amiri" w:hAnsi="Amiri" w:cs="Amiri" w:hint="cs"/>
          <w:sz w:val="28"/>
          <w:szCs w:val="28"/>
          <w:rtl/>
          <w:lang w:bidi="ar-DZ"/>
        </w:rPr>
        <w:t xml:space="preserve">9اللسان </w:t>
      </w:r>
      <w:proofErr w:type="gramStart"/>
      <w:r>
        <w:rPr>
          <w:rFonts w:ascii="Amiri" w:hAnsi="Amiri" w:cs="Amiri" w:hint="cs"/>
          <w:sz w:val="28"/>
          <w:szCs w:val="28"/>
          <w:rtl/>
          <w:lang w:bidi="ar-DZ"/>
        </w:rPr>
        <w:t>و الميزان</w:t>
      </w:r>
      <w:proofErr w:type="gramEnd"/>
      <w:r>
        <w:rPr>
          <w:rFonts w:ascii="Amiri" w:hAnsi="Amiri" w:cs="Amiri" w:hint="cs"/>
          <w:sz w:val="28"/>
          <w:szCs w:val="28"/>
          <w:rtl/>
          <w:lang w:bidi="ar-DZ"/>
        </w:rPr>
        <w:t xml:space="preserve">، </w:t>
      </w:r>
      <w:r w:rsidRPr="00461BFA">
        <w:rPr>
          <w:rFonts w:ascii="Amiri" w:hAnsi="Amiri" w:cs="Amiri" w:hint="cs"/>
          <w:sz w:val="28"/>
          <w:szCs w:val="28"/>
          <w:rtl/>
          <w:lang w:bidi="ar-DZ"/>
        </w:rPr>
        <w:t xml:space="preserve">المركز الثقافي العربي، الدار البيضاء، </w:t>
      </w:r>
      <w:r>
        <w:rPr>
          <w:rFonts w:ascii="Amiri" w:hAnsi="Amiri" w:cs="Amiri" w:hint="cs"/>
          <w:sz w:val="28"/>
          <w:szCs w:val="28"/>
          <w:rtl/>
          <w:lang w:bidi="ar-DZ"/>
        </w:rPr>
        <w:t>1998</w:t>
      </w:r>
    </w:p>
    <w:p w14:paraId="1AC9A731" w14:textId="5B78C4A5" w:rsidR="003A6729" w:rsidRDefault="003A6729" w:rsidP="003A6729">
      <w:pPr>
        <w:bidi/>
        <w:rPr>
          <w:rFonts w:ascii="Amiri" w:hAnsi="Amiri" w:cs="Amiri"/>
          <w:sz w:val="28"/>
          <w:szCs w:val="28"/>
          <w:rtl/>
          <w:lang w:bidi="ar-DZ"/>
        </w:rPr>
      </w:pPr>
      <w:r>
        <w:rPr>
          <w:rFonts w:ascii="Amiri" w:hAnsi="Amiri" w:cs="Amiri" w:hint="cs"/>
          <w:sz w:val="28"/>
          <w:szCs w:val="28"/>
          <w:rtl/>
          <w:lang w:bidi="ar-DZ"/>
        </w:rPr>
        <w:t>1</w:t>
      </w:r>
      <w:r>
        <w:rPr>
          <w:rFonts w:ascii="Amiri" w:hAnsi="Amiri" w:cs="Amiri" w:hint="cs"/>
          <w:sz w:val="28"/>
          <w:szCs w:val="28"/>
          <w:rtl/>
          <w:lang w:bidi="ar-DZ"/>
        </w:rPr>
        <w:t>0</w:t>
      </w:r>
      <w:r>
        <w:rPr>
          <w:rFonts w:ascii="Amiri" w:hAnsi="Amiri" w:cs="Amiri" w:hint="cs"/>
          <w:sz w:val="28"/>
          <w:szCs w:val="28"/>
          <w:rtl/>
          <w:lang w:bidi="ar-DZ"/>
        </w:rPr>
        <w:t>فقه الفلسفة1 الفلسفة والترجمة،</w:t>
      </w:r>
      <w:r w:rsidRPr="00461BFA">
        <w:rPr>
          <w:rFonts w:ascii="Amiri" w:hAnsi="Amiri" w:cs="Amiri" w:hint="cs"/>
          <w:sz w:val="28"/>
          <w:szCs w:val="28"/>
          <w:rtl/>
          <w:lang w:bidi="ar-DZ"/>
        </w:rPr>
        <w:t xml:space="preserve"> المركز الثقافي العربي، الدار البيضاء، </w:t>
      </w:r>
      <w:r>
        <w:rPr>
          <w:rFonts w:ascii="Amiri" w:hAnsi="Amiri" w:cs="Amiri" w:hint="cs"/>
          <w:sz w:val="28"/>
          <w:szCs w:val="28"/>
          <w:rtl/>
          <w:lang w:bidi="ar-DZ"/>
        </w:rPr>
        <w:t>1995</w:t>
      </w:r>
    </w:p>
    <w:p w14:paraId="451FCD34" w14:textId="0009CF0F" w:rsidR="003A6729" w:rsidRPr="00461BFA" w:rsidRDefault="003A6729" w:rsidP="003A6729">
      <w:pPr>
        <w:jc w:val="right"/>
        <w:rPr>
          <w:rFonts w:ascii="Amiri" w:hAnsi="Amiri" w:cs="Amiri"/>
          <w:sz w:val="28"/>
          <w:szCs w:val="28"/>
          <w:rtl/>
          <w:lang w:bidi="ar-DZ"/>
        </w:rPr>
      </w:pPr>
      <w:r>
        <w:rPr>
          <w:rFonts w:ascii="Amiri" w:hAnsi="Amiri" w:cs="Amiri" w:hint="cs"/>
          <w:sz w:val="28"/>
          <w:szCs w:val="28"/>
          <w:rtl/>
          <w:lang w:bidi="ar-DZ"/>
        </w:rPr>
        <w:t>1</w:t>
      </w:r>
      <w:r>
        <w:rPr>
          <w:rFonts w:ascii="Amiri" w:hAnsi="Amiri" w:cs="Amiri" w:hint="cs"/>
          <w:sz w:val="28"/>
          <w:szCs w:val="28"/>
          <w:rtl/>
          <w:lang w:bidi="ar-DZ"/>
        </w:rPr>
        <w:t>1</w:t>
      </w:r>
      <w:r w:rsidRPr="00461BFA">
        <w:rPr>
          <w:rFonts w:ascii="Amiri" w:hAnsi="Amiri" w:cs="Amiri" w:hint="cs"/>
          <w:sz w:val="28"/>
          <w:szCs w:val="28"/>
          <w:rtl/>
          <w:lang w:bidi="ar-DZ"/>
        </w:rPr>
        <w:t xml:space="preserve"> حمو </w:t>
      </w:r>
      <w:proofErr w:type="spellStart"/>
      <w:r w:rsidRPr="00461BFA">
        <w:rPr>
          <w:rFonts w:ascii="Amiri" w:hAnsi="Amiri" w:cs="Amiri" w:hint="cs"/>
          <w:sz w:val="28"/>
          <w:szCs w:val="28"/>
          <w:rtl/>
          <w:lang w:bidi="ar-DZ"/>
        </w:rPr>
        <w:t>النقاري</w:t>
      </w:r>
      <w:proofErr w:type="spellEnd"/>
      <w:r w:rsidRPr="00461BFA">
        <w:rPr>
          <w:rFonts w:ascii="Amiri" w:hAnsi="Amiri" w:cs="Amiri" w:hint="cs"/>
          <w:sz w:val="28"/>
          <w:szCs w:val="28"/>
          <w:rtl/>
          <w:lang w:bidi="ar-DZ"/>
        </w:rPr>
        <w:t xml:space="preserve">، منطق تدبير </w:t>
      </w:r>
      <w:proofErr w:type="gramStart"/>
      <w:r w:rsidRPr="00461BFA">
        <w:rPr>
          <w:rFonts w:ascii="Amiri" w:hAnsi="Amiri" w:cs="Amiri" w:hint="cs"/>
          <w:sz w:val="28"/>
          <w:szCs w:val="28"/>
          <w:rtl/>
          <w:lang w:bidi="ar-DZ"/>
        </w:rPr>
        <w:t>الاختلاف ،</w:t>
      </w:r>
      <w:proofErr w:type="gramEnd"/>
      <w:r w:rsidRPr="00461BFA">
        <w:rPr>
          <w:rFonts w:ascii="Amiri" w:hAnsi="Amiri" w:cs="Amiri" w:hint="cs"/>
          <w:sz w:val="28"/>
          <w:szCs w:val="28"/>
          <w:rtl/>
          <w:lang w:bidi="ar-DZ"/>
        </w:rPr>
        <w:t xml:space="preserve"> الشبكة العربية للأبحاث والنشر ،بيروت 2014 </w:t>
      </w:r>
    </w:p>
    <w:p w14:paraId="013255B7" w14:textId="494CB0A4" w:rsidR="003A6729" w:rsidRDefault="003A6729" w:rsidP="003A6729">
      <w:pPr>
        <w:jc w:val="right"/>
        <w:rPr>
          <w:rFonts w:ascii="Amiri" w:hAnsi="Amiri" w:cs="Amiri"/>
          <w:sz w:val="28"/>
          <w:szCs w:val="28"/>
          <w:rtl/>
          <w:lang w:bidi="ar-DZ"/>
        </w:rPr>
      </w:pPr>
      <w:r>
        <w:rPr>
          <w:rFonts w:ascii="Amiri" w:hAnsi="Amiri" w:cs="Amiri" w:hint="cs"/>
          <w:sz w:val="28"/>
          <w:szCs w:val="28"/>
          <w:rtl/>
          <w:lang w:bidi="ar-DZ"/>
        </w:rPr>
        <w:t>12</w:t>
      </w:r>
      <w:r w:rsidRPr="003A6729">
        <w:rPr>
          <w:rFonts w:ascii="Amiri" w:hAnsi="Amiri" w:cs="Amiri"/>
          <w:sz w:val="28"/>
          <w:szCs w:val="28"/>
          <w:rtl/>
          <w:lang w:bidi="ar-DZ"/>
        </w:rPr>
        <w:t xml:space="preserve">حمو </w:t>
      </w:r>
      <w:proofErr w:type="spellStart"/>
      <w:r w:rsidRPr="003A6729">
        <w:rPr>
          <w:rFonts w:ascii="Amiri" w:hAnsi="Amiri" w:cs="Amiri"/>
          <w:sz w:val="28"/>
          <w:szCs w:val="28"/>
          <w:rtl/>
          <w:lang w:bidi="ar-DZ"/>
        </w:rPr>
        <w:t>النقاري</w:t>
      </w:r>
      <w:proofErr w:type="spellEnd"/>
      <w:r w:rsidRPr="003A6729">
        <w:rPr>
          <w:rFonts w:ascii="Amiri" w:hAnsi="Amiri" w:cs="Amiri"/>
          <w:sz w:val="28"/>
          <w:szCs w:val="28"/>
          <w:rtl/>
          <w:lang w:bidi="ar-DZ"/>
        </w:rPr>
        <w:t>، منطق الكلام، من المنطق الجدلي الفلسفي إلى المنطق الحجاجي الأصولي، دار أمان، الرباط، ط1، 2005،</w:t>
      </w:r>
    </w:p>
    <w:p w14:paraId="0C7D5B85" w14:textId="1C541020" w:rsidR="003A6729" w:rsidRDefault="003A6729" w:rsidP="003A6729">
      <w:pPr>
        <w:jc w:val="right"/>
        <w:rPr>
          <w:rFonts w:ascii="Amiri" w:hAnsi="Amiri" w:cs="Amiri"/>
          <w:sz w:val="28"/>
          <w:szCs w:val="28"/>
          <w:rtl/>
          <w:lang w:bidi="ar-DZ"/>
        </w:rPr>
      </w:pPr>
      <w:r w:rsidRPr="00461BFA">
        <w:rPr>
          <w:rFonts w:ascii="Amiri" w:hAnsi="Amiri" w:cs="Amiri" w:hint="cs"/>
          <w:sz w:val="28"/>
          <w:szCs w:val="28"/>
          <w:rtl/>
          <w:lang w:bidi="ar-DZ"/>
        </w:rPr>
        <w:t>1</w:t>
      </w:r>
      <w:r>
        <w:rPr>
          <w:rFonts w:ascii="Amiri" w:hAnsi="Amiri" w:cs="Amiri" w:hint="cs"/>
          <w:sz w:val="28"/>
          <w:szCs w:val="28"/>
          <w:rtl/>
          <w:lang w:bidi="ar-DZ"/>
        </w:rPr>
        <w:t>3</w:t>
      </w:r>
      <w:r w:rsidRPr="00461BFA">
        <w:rPr>
          <w:rFonts w:ascii="Amiri" w:hAnsi="Amiri" w:cs="Amiri"/>
          <w:sz w:val="28"/>
          <w:szCs w:val="28"/>
          <w:rtl/>
          <w:lang w:bidi="ar-DZ"/>
        </w:rPr>
        <w:t>حسان الباهي، الحوار ومنهجية التفكير النقدي، افريقيا الشرق، دار البيضاء المغرب، ط1، 2004</w:t>
      </w:r>
      <w:r w:rsidRPr="00461BFA">
        <w:rPr>
          <w:rFonts w:ascii="Amiri" w:hAnsi="Amiri" w:cs="Amiri" w:hint="cs"/>
          <w:sz w:val="28"/>
          <w:szCs w:val="28"/>
          <w:rtl/>
          <w:lang w:bidi="ar-DZ"/>
        </w:rPr>
        <w:t>.</w:t>
      </w:r>
    </w:p>
    <w:p w14:paraId="24C53F6C" w14:textId="111935C7" w:rsidR="003A6729" w:rsidRPr="003A6729" w:rsidRDefault="003A6729" w:rsidP="003A6729">
      <w:pPr>
        <w:jc w:val="right"/>
        <w:rPr>
          <w:rFonts w:ascii="Amiri" w:hAnsi="Amiri" w:cs="Amiri"/>
          <w:sz w:val="28"/>
          <w:szCs w:val="28"/>
          <w:rtl/>
          <w:lang w:bidi="ar-DZ"/>
        </w:rPr>
      </w:pPr>
      <w:r w:rsidRPr="003A6729">
        <w:rPr>
          <w:rFonts w:ascii="Amiri" w:hAnsi="Amiri" w:cs="Amiri" w:hint="cs"/>
          <w:sz w:val="28"/>
          <w:szCs w:val="28"/>
          <w:rtl/>
          <w:lang w:bidi="ar-DZ"/>
        </w:rPr>
        <w:t>1</w:t>
      </w:r>
      <w:r>
        <w:rPr>
          <w:rFonts w:ascii="Amiri" w:hAnsi="Amiri" w:cs="Amiri" w:hint="cs"/>
          <w:sz w:val="28"/>
          <w:szCs w:val="28"/>
          <w:rtl/>
          <w:lang w:bidi="ar-DZ"/>
        </w:rPr>
        <w:t>4</w:t>
      </w:r>
      <w:r w:rsidRPr="003A6729">
        <w:rPr>
          <w:rFonts w:ascii="Amiri" w:hAnsi="Amiri" w:cs="Amiri" w:hint="cs"/>
          <w:sz w:val="28"/>
          <w:szCs w:val="28"/>
          <w:rtl/>
          <w:lang w:bidi="ar-DZ"/>
        </w:rPr>
        <w:t xml:space="preserve">التهانوي، كشاف مصطلحات الفنون </w:t>
      </w:r>
      <w:proofErr w:type="gramStart"/>
      <w:r w:rsidRPr="003A6729">
        <w:rPr>
          <w:rFonts w:ascii="Amiri" w:hAnsi="Amiri" w:cs="Amiri" w:hint="cs"/>
          <w:sz w:val="28"/>
          <w:szCs w:val="28"/>
          <w:rtl/>
          <w:lang w:bidi="ar-DZ"/>
        </w:rPr>
        <w:t>والعلوم ،</w:t>
      </w:r>
      <w:proofErr w:type="gramEnd"/>
      <w:r w:rsidRPr="003A6729">
        <w:rPr>
          <w:rFonts w:ascii="Amiri" w:hAnsi="Amiri" w:cs="Amiri" w:hint="cs"/>
          <w:sz w:val="28"/>
          <w:szCs w:val="28"/>
          <w:rtl/>
          <w:lang w:bidi="ar-DZ"/>
        </w:rPr>
        <w:t xml:space="preserve"> لبنان ناشرون ، بيروت</w:t>
      </w:r>
    </w:p>
    <w:p w14:paraId="3B5E9F6F" w14:textId="77777777" w:rsidR="003A6729" w:rsidRPr="00461BFA" w:rsidRDefault="003A6729" w:rsidP="003A6729">
      <w:pPr>
        <w:jc w:val="right"/>
        <w:rPr>
          <w:rFonts w:ascii="Amiri" w:hAnsi="Amiri" w:cs="Amiri"/>
          <w:sz w:val="28"/>
          <w:szCs w:val="28"/>
          <w:lang w:bidi="ar-DZ"/>
        </w:rPr>
      </w:pPr>
    </w:p>
    <w:p w14:paraId="0FCD1B92" w14:textId="77777777" w:rsidR="003A6729" w:rsidRPr="003A6729" w:rsidRDefault="003A6729" w:rsidP="003A6729">
      <w:pPr>
        <w:pStyle w:val="NormalWeb"/>
        <w:bidi/>
        <w:spacing w:before="0" w:beforeAutospacing="0" w:afterAutospacing="0" w:line="276" w:lineRule="auto"/>
        <w:jc w:val="both"/>
        <w:rPr>
          <w:rFonts w:ascii="Amiri" w:hAnsi="Amiri" w:cs="Amiri"/>
          <w:b/>
          <w:bCs/>
          <w:sz w:val="36"/>
          <w:szCs w:val="36"/>
          <w:rtl/>
        </w:rPr>
      </w:pPr>
    </w:p>
    <w:p w14:paraId="6CF1589B" w14:textId="77777777" w:rsidR="003A6729" w:rsidRPr="002E230C" w:rsidRDefault="003A6729" w:rsidP="003A6729">
      <w:pPr>
        <w:pStyle w:val="NormalWeb"/>
        <w:bidi/>
        <w:spacing w:before="0" w:beforeAutospacing="0" w:afterAutospacing="0" w:line="276" w:lineRule="auto"/>
        <w:jc w:val="both"/>
        <w:rPr>
          <w:rFonts w:ascii="Amiri" w:hAnsi="Amiri" w:cs="Amiri"/>
          <w:b/>
          <w:bCs/>
          <w:sz w:val="36"/>
          <w:szCs w:val="36"/>
          <w:rtl/>
        </w:rPr>
      </w:pPr>
    </w:p>
    <w:p w14:paraId="01E134EA" w14:textId="77777777" w:rsidR="003A6729" w:rsidRPr="002E230C" w:rsidRDefault="003A6729" w:rsidP="003A6729">
      <w:pPr>
        <w:pStyle w:val="NormalWeb"/>
        <w:bidi/>
        <w:spacing w:before="0" w:beforeAutospacing="0" w:afterAutospacing="0" w:line="276" w:lineRule="auto"/>
        <w:jc w:val="both"/>
        <w:rPr>
          <w:rFonts w:ascii="Amiri" w:hAnsi="Amiri" w:cs="Amiri"/>
          <w:b/>
          <w:bCs/>
          <w:sz w:val="36"/>
          <w:szCs w:val="36"/>
          <w:rtl/>
        </w:rPr>
      </w:pPr>
    </w:p>
    <w:p w14:paraId="37B79933" w14:textId="77777777" w:rsidR="003A6729" w:rsidRPr="002E230C" w:rsidRDefault="003A6729" w:rsidP="003A6729">
      <w:pPr>
        <w:pStyle w:val="NormalWeb"/>
        <w:bidi/>
        <w:spacing w:before="0" w:beforeAutospacing="0" w:afterAutospacing="0" w:line="276" w:lineRule="auto"/>
        <w:jc w:val="both"/>
        <w:rPr>
          <w:rFonts w:ascii="Amiri" w:hAnsi="Amiri" w:cs="Amiri"/>
          <w:b/>
          <w:bCs/>
          <w:sz w:val="36"/>
          <w:szCs w:val="36"/>
          <w:rtl/>
        </w:rPr>
      </w:pPr>
    </w:p>
    <w:p w14:paraId="197D091B" w14:textId="77777777" w:rsidR="003A6729" w:rsidRPr="002E230C" w:rsidRDefault="003A6729" w:rsidP="003A6729">
      <w:pPr>
        <w:pStyle w:val="NormalWeb"/>
        <w:bidi/>
        <w:spacing w:before="0" w:beforeAutospacing="0" w:afterAutospacing="0" w:line="276" w:lineRule="auto"/>
        <w:jc w:val="both"/>
        <w:rPr>
          <w:rFonts w:ascii="Amiri" w:hAnsi="Amiri" w:cs="Amiri"/>
          <w:b/>
          <w:bCs/>
          <w:sz w:val="36"/>
          <w:szCs w:val="36"/>
          <w:rtl/>
        </w:rPr>
      </w:pPr>
    </w:p>
    <w:p w14:paraId="6CD3178A" w14:textId="77777777" w:rsidR="003A6729" w:rsidRPr="002E230C" w:rsidRDefault="003A6729" w:rsidP="003A6729">
      <w:pPr>
        <w:pStyle w:val="NormalWeb"/>
        <w:bidi/>
        <w:spacing w:before="0" w:beforeAutospacing="0" w:afterAutospacing="0" w:line="276" w:lineRule="auto"/>
        <w:jc w:val="both"/>
        <w:rPr>
          <w:rFonts w:ascii="Amiri" w:hAnsi="Amiri" w:cs="Amiri"/>
          <w:b/>
          <w:bCs/>
          <w:sz w:val="36"/>
          <w:szCs w:val="36"/>
          <w:rtl/>
        </w:rPr>
      </w:pPr>
    </w:p>
    <w:p w14:paraId="793AF4F4" w14:textId="77777777" w:rsidR="003A6729" w:rsidRPr="002E230C" w:rsidRDefault="003A6729" w:rsidP="003A6729">
      <w:pPr>
        <w:pStyle w:val="NormalWeb"/>
        <w:bidi/>
        <w:spacing w:before="0" w:beforeAutospacing="0" w:afterAutospacing="0" w:line="276" w:lineRule="auto"/>
        <w:jc w:val="both"/>
        <w:rPr>
          <w:rFonts w:ascii="Amiri" w:hAnsi="Amiri" w:cs="Amiri"/>
          <w:b/>
          <w:bCs/>
          <w:sz w:val="36"/>
          <w:szCs w:val="36"/>
          <w:rtl/>
        </w:rPr>
      </w:pPr>
    </w:p>
    <w:p w14:paraId="07FB5A14" w14:textId="77777777" w:rsidR="00655FA9" w:rsidRDefault="00655FA9" w:rsidP="003A6729">
      <w:pPr>
        <w:jc w:val="right"/>
      </w:pPr>
    </w:p>
    <w:sectPr w:rsidR="00655F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E59C5" w14:textId="77777777" w:rsidR="00BF3B44" w:rsidRDefault="00BF3B44" w:rsidP="003A6729">
      <w:pPr>
        <w:spacing w:after="0" w:line="240" w:lineRule="auto"/>
      </w:pPr>
      <w:r>
        <w:separator/>
      </w:r>
    </w:p>
  </w:endnote>
  <w:endnote w:type="continuationSeparator" w:id="0">
    <w:p w14:paraId="5031A406" w14:textId="77777777" w:rsidR="00BF3B44" w:rsidRDefault="00BF3B44" w:rsidP="003A6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panose1 w:val="00000500000000000000"/>
    <w:charset w:val="00"/>
    <w:family w:val="auto"/>
    <w:pitch w:val="variable"/>
    <w:sig w:usb0="A000206F" w:usb1="80002042"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92D3A" w14:textId="77777777" w:rsidR="00BF3B44" w:rsidRDefault="00BF3B44" w:rsidP="003A6729">
      <w:pPr>
        <w:spacing w:after="0" w:line="240" w:lineRule="auto"/>
      </w:pPr>
      <w:r>
        <w:separator/>
      </w:r>
    </w:p>
  </w:footnote>
  <w:footnote w:type="continuationSeparator" w:id="0">
    <w:p w14:paraId="639A9D12" w14:textId="77777777" w:rsidR="00BF3B44" w:rsidRDefault="00BF3B44" w:rsidP="003A6729">
      <w:pPr>
        <w:spacing w:after="0" w:line="240" w:lineRule="auto"/>
      </w:pPr>
      <w:r>
        <w:continuationSeparator/>
      </w:r>
    </w:p>
  </w:footnote>
  <w:footnote w:id="1">
    <w:p w14:paraId="50CDFFEF" w14:textId="77777777" w:rsidR="003A6729" w:rsidRPr="00944343" w:rsidRDefault="003A6729" w:rsidP="003A6729">
      <w:pPr>
        <w:pStyle w:val="Notedebasdepage"/>
        <w:rPr>
          <w:rFonts w:ascii="Simplified Arabic" w:hAnsi="Simplified Arabic" w:cs="Simplified Arabic"/>
          <w:rtl/>
          <w:lang w:bidi="ar-DZ"/>
        </w:rPr>
      </w:pPr>
      <w:r w:rsidRPr="00944343">
        <w:rPr>
          <w:rStyle w:val="Appelnotedebasdep"/>
          <w:rFonts w:ascii="Simplified Arabic" w:hAnsi="Simplified Arabic" w:cs="Simplified Arabic"/>
        </w:rPr>
        <w:footnoteRef/>
      </w:r>
      <w:r w:rsidRPr="00944343">
        <w:rPr>
          <w:rFonts w:ascii="Simplified Arabic" w:hAnsi="Simplified Arabic" w:cs="Simplified Arabic"/>
        </w:rPr>
        <w:t xml:space="preserve"> </w:t>
      </w:r>
      <w:r w:rsidRPr="00944343">
        <w:rPr>
          <w:rFonts w:ascii="Simplified Arabic" w:hAnsi="Simplified Arabic" w:cs="Simplified Arabic"/>
          <w:color w:val="222222"/>
          <w:shd w:val="clear" w:color="auto" w:fill="FFFFFF"/>
        </w:rPr>
        <w:t>Un </w:t>
      </w:r>
      <w:r w:rsidRPr="00944343">
        <w:rPr>
          <w:rFonts w:ascii="Simplified Arabic" w:hAnsi="Simplified Arabic" w:cs="Simplified Arabic"/>
          <w:b/>
          <w:bCs/>
          <w:color w:val="222222"/>
          <w:shd w:val="clear" w:color="auto" w:fill="FFFFFF"/>
        </w:rPr>
        <w:t>acte locutoire</w:t>
      </w:r>
      <w:r w:rsidRPr="00944343">
        <w:rPr>
          <w:rFonts w:ascii="Simplified Arabic" w:hAnsi="Simplified Arabic" w:cs="Simplified Arabic"/>
          <w:color w:val="222222"/>
          <w:shd w:val="clear" w:color="auto" w:fill="FFFFFF"/>
        </w:rPr>
        <w:t>, en linguistique et dans la Philosophie de l'esprit, est le fait de produire un énoncé, et donc un </w:t>
      </w:r>
      <w:r w:rsidRPr="00944343">
        <w:rPr>
          <w:rFonts w:ascii="Simplified Arabic" w:hAnsi="Simplified Arabic" w:cs="Simplified Arabic"/>
          <w:b/>
          <w:bCs/>
          <w:color w:val="222222"/>
          <w:shd w:val="clear" w:color="auto" w:fill="FFFFFF"/>
        </w:rPr>
        <w:t>acte</w:t>
      </w:r>
      <w:r w:rsidRPr="00944343">
        <w:rPr>
          <w:rFonts w:ascii="Simplified Arabic" w:hAnsi="Simplified Arabic" w:cs="Simplified Arabic"/>
          <w:color w:val="222222"/>
          <w:shd w:val="clear" w:color="auto" w:fill="FFFFFF"/>
        </w:rPr>
        <w:t xml:space="preserve"> de </w:t>
      </w:r>
      <w:proofErr w:type="gramStart"/>
      <w:r w:rsidRPr="00944343">
        <w:rPr>
          <w:rFonts w:ascii="Simplified Arabic" w:hAnsi="Simplified Arabic" w:cs="Simplified Arabic"/>
          <w:color w:val="222222"/>
          <w:shd w:val="clear" w:color="auto" w:fill="FFFFFF"/>
        </w:rPr>
        <w:t>langage</w:t>
      </w:r>
      <w:r w:rsidRPr="00944343">
        <w:rPr>
          <w:rFonts w:ascii="Simplified Arabic" w:hAnsi="Simplified Arabic" w:cs="Simplified Arabic"/>
          <w:color w:val="222222"/>
          <w:shd w:val="clear" w:color="auto" w:fill="FFFFFF"/>
          <w:rtl/>
        </w:rPr>
        <w:t xml:space="preserve">  فعل</w:t>
      </w:r>
      <w:proofErr w:type="gramEnd"/>
      <w:r w:rsidRPr="00944343">
        <w:rPr>
          <w:rFonts w:ascii="Simplified Arabic" w:hAnsi="Simplified Arabic" w:cs="Simplified Arabic"/>
          <w:color w:val="222222"/>
          <w:shd w:val="clear" w:color="auto" w:fill="FFFFFF"/>
          <w:rtl/>
        </w:rPr>
        <w:t xml:space="preserve"> النطق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849D3"/>
    <w:multiLevelType w:val="hybridMultilevel"/>
    <w:tmpl w:val="9F921340"/>
    <w:lvl w:ilvl="0" w:tplc="DEC85EDC">
      <w:start w:val="1"/>
      <w:numFmt w:val="decimal"/>
      <w:lvlText w:val="%1-"/>
      <w:lvlJc w:val="left"/>
      <w:pPr>
        <w:ind w:left="757" w:hanging="360"/>
      </w:pPr>
      <w:rPr>
        <w:rFonts w:hint="default"/>
        <w:b/>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1" w15:restartNumberingAfterBreak="0">
    <w:nsid w:val="345C6235"/>
    <w:multiLevelType w:val="hybridMultilevel"/>
    <w:tmpl w:val="D6C604BC"/>
    <w:lvl w:ilvl="0" w:tplc="8982E77A">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EB9773C"/>
    <w:multiLevelType w:val="hybridMultilevel"/>
    <w:tmpl w:val="52E45C68"/>
    <w:lvl w:ilvl="0" w:tplc="41BE7238">
      <w:start w:val="1"/>
      <w:numFmt w:val="decimal"/>
      <w:lvlText w:val="%1-"/>
      <w:lvlJc w:val="left"/>
      <w:pPr>
        <w:ind w:left="814" w:hanging="360"/>
      </w:pPr>
      <w:rPr>
        <w:rFonts w:hint="default"/>
      </w:rPr>
    </w:lvl>
    <w:lvl w:ilvl="1" w:tplc="040C0019" w:tentative="1">
      <w:start w:val="1"/>
      <w:numFmt w:val="lowerLetter"/>
      <w:lvlText w:val="%2."/>
      <w:lvlJc w:val="left"/>
      <w:pPr>
        <w:ind w:left="1534" w:hanging="360"/>
      </w:pPr>
    </w:lvl>
    <w:lvl w:ilvl="2" w:tplc="040C001B" w:tentative="1">
      <w:start w:val="1"/>
      <w:numFmt w:val="lowerRoman"/>
      <w:lvlText w:val="%3."/>
      <w:lvlJc w:val="right"/>
      <w:pPr>
        <w:ind w:left="2254" w:hanging="180"/>
      </w:pPr>
    </w:lvl>
    <w:lvl w:ilvl="3" w:tplc="040C000F" w:tentative="1">
      <w:start w:val="1"/>
      <w:numFmt w:val="decimal"/>
      <w:lvlText w:val="%4."/>
      <w:lvlJc w:val="left"/>
      <w:pPr>
        <w:ind w:left="2974" w:hanging="360"/>
      </w:pPr>
    </w:lvl>
    <w:lvl w:ilvl="4" w:tplc="040C0019" w:tentative="1">
      <w:start w:val="1"/>
      <w:numFmt w:val="lowerLetter"/>
      <w:lvlText w:val="%5."/>
      <w:lvlJc w:val="left"/>
      <w:pPr>
        <w:ind w:left="3694" w:hanging="360"/>
      </w:pPr>
    </w:lvl>
    <w:lvl w:ilvl="5" w:tplc="040C001B" w:tentative="1">
      <w:start w:val="1"/>
      <w:numFmt w:val="lowerRoman"/>
      <w:lvlText w:val="%6."/>
      <w:lvlJc w:val="right"/>
      <w:pPr>
        <w:ind w:left="4414" w:hanging="180"/>
      </w:pPr>
    </w:lvl>
    <w:lvl w:ilvl="6" w:tplc="040C000F" w:tentative="1">
      <w:start w:val="1"/>
      <w:numFmt w:val="decimal"/>
      <w:lvlText w:val="%7."/>
      <w:lvlJc w:val="left"/>
      <w:pPr>
        <w:ind w:left="5134" w:hanging="360"/>
      </w:pPr>
    </w:lvl>
    <w:lvl w:ilvl="7" w:tplc="040C0019" w:tentative="1">
      <w:start w:val="1"/>
      <w:numFmt w:val="lowerLetter"/>
      <w:lvlText w:val="%8."/>
      <w:lvlJc w:val="left"/>
      <w:pPr>
        <w:ind w:left="5854" w:hanging="360"/>
      </w:pPr>
    </w:lvl>
    <w:lvl w:ilvl="8" w:tplc="040C001B" w:tentative="1">
      <w:start w:val="1"/>
      <w:numFmt w:val="lowerRoman"/>
      <w:lvlText w:val="%9."/>
      <w:lvlJc w:val="right"/>
      <w:pPr>
        <w:ind w:left="6574" w:hanging="180"/>
      </w:pPr>
    </w:lvl>
  </w:abstractNum>
  <w:abstractNum w:abstractNumId="3" w15:restartNumberingAfterBreak="0">
    <w:nsid w:val="6B0E5445"/>
    <w:multiLevelType w:val="hybridMultilevel"/>
    <w:tmpl w:val="A686E1A0"/>
    <w:lvl w:ilvl="0" w:tplc="C9321204">
      <w:start w:val="1"/>
      <w:numFmt w:val="arabicAlpha"/>
      <w:lvlText w:val="%1-"/>
      <w:lvlJc w:val="left"/>
      <w:pPr>
        <w:ind w:left="360" w:hanging="360"/>
      </w:pPr>
      <w:rPr>
        <w:rFonts w:hint="default"/>
      </w:rPr>
    </w:lvl>
    <w:lvl w:ilvl="1" w:tplc="040C0019" w:tentative="1">
      <w:start w:val="1"/>
      <w:numFmt w:val="lowerLetter"/>
      <w:lvlText w:val="%2."/>
      <w:lvlJc w:val="left"/>
      <w:pPr>
        <w:ind w:left="615" w:hanging="360"/>
      </w:pPr>
    </w:lvl>
    <w:lvl w:ilvl="2" w:tplc="040C001B" w:tentative="1">
      <w:start w:val="1"/>
      <w:numFmt w:val="lowerRoman"/>
      <w:lvlText w:val="%3."/>
      <w:lvlJc w:val="right"/>
      <w:pPr>
        <w:ind w:left="1335" w:hanging="180"/>
      </w:pPr>
    </w:lvl>
    <w:lvl w:ilvl="3" w:tplc="040C000F" w:tentative="1">
      <w:start w:val="1"/>
      <w:numFmt w:val="decimal"/>
      <w:lvlText w:val="%4."/>
      <w:lvlJc w:val="left"/>
      <w:pPr>
        <w:ind w:left="2055" w:hanging="360"/>
      </w:pPr>
    </w:lvl>
    <w:lvl w:ilvl="4" w:tplc="040C0019" w:tentative="1">
      <w:start w:val="1"/>
      <w:numFmt w:val="lowerLetter"/>
      <w:lvlText w:val="%5."/>
      <w:lvlJc w:val="left"/>
      <w:pPr>
        <w:ind w:left="2775" w:hanging="360"/>
      </w:pPr>
    </w:lvl>
    <w:lvl w:ilvl="5" w:tplc="040C001B" w:tentative="1">
      <w:start w:val="1"/>
      <w:numFmt w:val="lowerRoman"/>
      <w:lvlText w:val="%6."/>
      <w:lvlJc w:val="right"/>
      <w:pPr>
        <w:ind w:left="3495" w:hanging="180"/>
      </w:pPr>
    </w:lvl>
    <w:lvl w:ilvl="6" w:tplc="040C000F" w:tentative="1">
      <w:start w:val="1"/>
      <w:numFmt w:val="decimal"/>
      <w:lvlText w:val="%7."/>
      <w:lvlJc w:val="left"/>
      <w:pPr>
        <w:ind w:left="4215" w:hanging="360"/>
      </w:pPr>
    </w:lvl>
    <w:lvl w:ilvl="7" w:tplc="040C0019" w:tentative="1">
      <w:start w:val="1"/>
      <w:numFmt w:val="lowerLetter"/>
      <w:lvlText w:val="%8."/>
      <w:lvlJc w:val="left"/>
      <w:pPr>
        <w:ind w:left="4935" w:hanging="360"/>
      </w:pPr>
    </w:lvl>
    <w:lvl w:ilvl="8" w:tplc="040C001B" w:tentative="1">
      <w:start w:val="1"/>
      <w:numFmt w:val="lowerRoman"/>
      <w:lvlText w:val="%9."/>
      <w:lvlJc w:val="right"/>
      <w:pPr>
        <w:ind w:left="5655"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729"/>
    <w:rsid w:val="003A6729"/>
    <w:rsid w:val="00655FA9"/>
    <w:rsid w:val="00BF3B44"/>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8D8BF"/>
  <w15:chartTrackingRefBased/>
  <w15:docId w15:val="{67C48577-3B6A-47ED-8694-D087D386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729"/>
    <w:pPr>
      <w:spacing w:after="200" w:line="276" w:lineRule="auto"/>
    </w:pPr>
    <w:rPr>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A6729"/>
    <w:pPr>
      <w:spacing w:after="0" w:line="240" w:lineRule="auto"/>
    </w:pPr>
    <w:rPr>
      <w:sz w:val="20"/>
      <w:szCs w:val="20"/>
    </w:rPr>
  </w:style>
  <w:style w:type="character" w:customStyle="1" w:styleId="NotedebasdepageCar">
    <w:name w:val="Note de bas de page Car"/>
    <w:basedOn w:val="Policepardfaut"/>
    <w:link w:val="Notedebasdepage"/>
    <w:uiPriority w:val="99"/>
    <w:rsid w:val="003A6729"/>
    <w:rPr>
      <w:sz w:val="20"/>
      <w:szCs w:val="20"/>
      <w:lang w:val="fr-FR"/>
    </w:rPr>
  </w:style>
  <w:style w:type="character" w:styleId="Appelnotedebasdep">
    <w:name w:val="footnote reference"/>
    <w:basedOn w:val="Policepardfaut"/>
    <w:uiPriority w:val="99"/>
    <w:semiHidden/>
    <w:unhideWhenUsed/>
    <w:rsid w:val="003A6729"/>
    <w:rPr>
      <w:vertAlign w:val="superscript"/>
    </w:rPr>
  </w:style>
  <w:style w:type="paragraph" w:styleId="Paragraphedeliste">
    <w:name w:val="List Paragraph"/>
    <w:basedOn w:val="Normal"/>
    <w:uiPriority w:val="34"/>
    <w:qFormat/>
    <w:rsid w:val="003A6729"/>
    <w:pPr>
      <w:ind w:left="720"/>
      <w:contextualSpacing/>
    </w:pPr>
  </w:style>
  <w:style w:type="paragraph" w:styleId="NormalWeb">
    <w:name w:val="Normal (Web)"/>
    <w:basedOn w:val="Normal"/>
    <w:uiPriority w:val="99"/>
    <w:unhideWhenUsed/>
    <w:rsid w:val="003A672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3246</Words>
  <Characters>18504</Characters>
  <Application>Microsoft Office Word</Application>
  <DocSecurity>0</DocSecurity>
  <Lines>154</Lines>
  <Paragraphs>43</Paragraphs>
  <ScaleCrop>false</ScaleCrop>
  <Company/>
  <LinksUpToDate>false</LinksUpToDate>
  <CharactersWithSpaces>21707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2021-03-17T19:24:00Z</dcterms:created>
  <dcterms:modified xsi:type="dcterms:W3CDTF">2021-03-17T19:36:00Z</dcterms:modified>
</cp:coreProperties>
</file>