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9747" w:type="dxa"/>
        <w:tblLayout w:type="fixed"/>
        <w:tblLook w:val="04A0"/>
      </w:tblPr>
      <w:tblGrid>
        <w:gridCol w:w="1527"/>
        <w:gridCol w:w="1842"/>
        <w:gridCol w:w="3827"/>
        <w:gridCol w:w="2551"/>
      </w:tblGrid>
      <w:tr w:rsidR="00C127AC" w:rsidTr="0042088F">
        <w:tc>
          <w:tcPr>
            <w:tcW w:w="1527" w:type="dxa"/>
          </w:tcPr>
          <w:p w:rsidR="00C127AC" w:rsidRDefault="00C127AC">
            <w:r>
              <w:t xml:space="preserve">Teachers </w:t>
            </w:r>
          </w:p>
        </w:tc>
        <w:tc>
          <w:tcPr>
            <w:tcW w:w="1842" w:type="dxa"/>
          </w:tcPr>
          <w:p w:rsidR="00C127AC" w:rsidRDefault="00C127AC">
            <w:r>
              <w:t xml:space="preserve">Learners </w:t>
            </w:r>
          </w:p>
        </w:tc>
        <w:tc>
          <w:tcPr>
            <w:tcW w:w="3827" w:type="dxa"/>
          </w:tcPr>
          <w:p w:rsidR="00C127AC" w:rsidRDefault="00C127AC">
            <w:r>
              <w:t xml:space="preserve">Purpose for taking the ESP course </w:t>
            </w:r>
          </w:p>
          <w:p w:rsidR="00B26C6D" w:rsidRDefault="00B26C6D"/>
        </w:tc>
        <w:tc>
          <w:tcPr>
            <w:tcW w:w="2551" w:type="dxa"/>
          </w:tcPr>
          <w:p w:rsidR="00C127AC" w:rsidRDefault="00C127AC">
            <w:r>
              <w:t xml:space="preserve">Type of the course  </w:t>
            </w:r>
          </w:p>
        </w:tc>
      </w:tr>
      <w:tr w:rsidR="00C127AC" w:rsidTr="0042088F">
        <w:tc>
          <w:tcPr>
            <w:tcW w:w="1527" w:type="dxa"/>
          </w:tcPr>
          <w:p w:rsidR="00C127AC" w:rsidRDefault="00C127AC">
            <w:r>
              <w:t xml:space="preserve">Albert </w:t>
            </w:r>
          </w:p>
        </w:tc>
        <w:tc>
          <w:tcPr>
            <w:tcW w:w="1842" w:type="dxa"/>
          </w:tcPr>
          <w:p w:rsidR="00C127AC" w:rsidRDefault="00C127AC" w:rsidP="00C127AC">
            <w:r>
              <w:t xml:space="preserve">Employees for a computer software  company </w:t>
            </w:r>
          </w:p>
          <w:p w:rsidR="00B26C6D" w:rsidRDefault="00B26C6D" w:rsidP="00C127AC"/>
        </w:tc>
        <w:tc>
          <w:tcPr>
            <w:tcW w:w="3827" w:type="dxa"/>
          </w:tcPr>
          <w:p w:rsidR="00C127AC" w:rsidRDefault="00C127AC">
            <w:r>
              <w:t xml:space="preserve">Using english for their workplace needs </w:t>
            </w:r>
            <w:r w:rsidR="0042088F" w:rsidRPr="0042088F">
              <w:rPr>
                <w:b/>
                <w:bCs/>
                <w:color w:val="FF0000"/>
              </w:rPr>
              <w:t>( for work)</w:t>
            </w:r>
            <w:r w:rsidR="0042088F">
              <w:t xml:space="preserve"> </w:t>
            </w:r>
          </w:p>
        </w:tc>
        <w:tc>
          <w:tcPr>
            <w:tcW w:w="2551" w:type="dxa"/>
          </w:tcPr>
          <w:p w:rsidR="00C127AC" w:rsidRDefault="00C127AC">
            <w:r>
              <w:t xml:space="preserve">English for professional purposes </w:t>
            </w:r>
          </w:p>
        </w:tc>
      </w:tr>
      <w:tr w:rsidR="00C127AC" w:rsidTr="0042088F">
        <w:tc>
          <w:tcPr>
            <w:tcW w:w="1527" w:type="dxa"/>
          </w:tcPr>
          <w:p w:rsidR="00C127AC" w:rsidRDefault="00C127AC">
            <w:r>
              <w:t xml:space="preserve">Cathy and louis </w:t>
            </w:r>
          </w:p>
        </w:tc>
        <w:tc>
          <w:tcPr>
            <w:tcW w:w="1842" w:type="dxa"/>
          </w:tcPr>
          <w:p w:rsidR="00C127AC" w:rsidRDefault="00C127AC">
            <w:r>
              <w:t xml:space="preserve">Pilots </w:t>
            </w:r>
          </w:p>
        </w:tc>
        <w:tc>
          <w:tcPr>
            <w:tcW w:w="3827" w:type="dxa"/>
          </w:tcPr>
          <w:p w:rsidR="00C127AC" w:rsidRDefault="00C127AC">
            <w:r>
              <w:t xml:space="preserve">Improving their technical and english  language skills in their specialist area ( helicopter piloting)  </w:t>
            </w:r>
            <w:r w:rsidR="0042088F" w:rsidRPr="0042088F">
              <w:rPr>
                <w:b/>
                <w:bCs/>
                <w:color w:val="FF0000"/>
              </w:rPr>
              <w:t>( for work)</w:t>
            </w:r>
            <w:r w:rsidR="0042088F">
              <w:t xml:space="preserve"> </w:t>
            </w:r>
          </w:p>
        </w:tc>
        <w:tc>
          <w:tcPr>
            <w:tcW w:w="2551" w:type="dxa"/>
          </w:tcPr>
          <w:p w:rsidR="00C127AC" w:rsidRDefault="00C127AC">
            <w:r>
              <w:t xml:space="preserve">English for professional purposes </w:t>
            </w:r>
          </w:p>
        </w:tc>
      </w:tr>
      <w:tr w:rsidR="00C127AC" w:rsidTr="0042088F">
        <w:tc>
          <w:tcPr>
            <w:tcW w:w="1527" w:type="dxa"/>
          </w:tcPr>
          <w:p w:rsidR="00C127AC" w:rsidRDefault="00C127AC">
            <w:r>
              <w:t xml:space="preserve">John </w:t>
            </w:r>
          </w:p>
        </w:tc>
        <w:tc>
          <w:tcPr>
            <w:tcW w:w="1842" w:type="dxa"/>
          </w:tcPr>
          <w:p w:rsidR="00C127AC" w:rsidRDefault="00BE7DAC">
            <w:r>
              <w:t xml:space="preserve">Students in the law department </w:t>
            </w:r>
          </w:p>
          <w:p w:rsidR="00B26C6D" w:rsidRDefault="00B26C6D"/>
        </w:tc>
        <w:tc>
          <w:tcPr>
            <w:tcW w:w="3827" w:type="dxa"/>
          </w:tcPr>
          <w:p w:rsidR="00C127AC" w:rsidRDefault="00BE7DAC">
            <w:r>
              <w:t xml:space="preserve">For study </w:t>
            </w:r>
          </w:p>
        </w:tc>
        <w:tc>
          <w:tcPr>
            <w:tcW w:w="2551" w:type="dxa"/>
          </w:tcPr>
          <w:p w:rsidR="00C127AC" w:rsidRDefault="00BE7DAC">
            <w:r>
              <w:t xml:space="preserve">English for academic purposes </w:t>
            </w:r>
          </w:p>
        </w:tc>
      </w:tr>
      <w:tr w:rsidR="00C127AC" w:rsidTr="0042088F">
        <w:tc>
          <w:tcPr>
            <w:tcW w:w="1527" w:type="dxa"/>
          </w:tcPr>
          <w:p w:rsidR="00C127AC" w:rsidRDefault="00C127AC">
            <w:r>
              <w:t xml:space="preserve">Estelle </w:t>
            </w:r>
          </w:p>
        </w:tc>
        <w:tc>
          <w:tcPr>
            <w:tcW w:w="1842" w:type="dxa"/>
          </w:tcPr>
          <w:p w:rsidR="00C127AC" w:rsidRDefault="0042088F">
            <w:r>
              <w:t xml:space="preserve">Students in the department of office management </w:t>
            </w:r>
          </w:p>
        </w:tc>
        <w:tc>
          <w:tcPr>
            <w:tcW w:w="3827" w:type="dxa"/>
          </w:tcPr>
          <w:p w:rsidR="00C127AC" w:rsidRDefault="0042088F">
            <w:r>
              <w:t xml:space="preserve">Gaining employment in international companies </w:t>
            </w:r>
            <w:r w:rsidRPr="0042088F">
              <w:rPr>
                <w:b/>
                <w:bCs/>
                <w:color w:val="FF0000"/>
              </w:rPr>
              <w:t>( for work)</w:t>
            </w:r>
            <w:r>
              <w:t xml:space="preserve"> </w:t>
            </w:r>
          </w:p>
        </w:tc>
        <w:tc>
          <w:tcPr>
            <w:tcW w:w="2551" w:type="dxa"/>
          </w:tcPr>
          <w:p w:rsidR="00C127AC" w:rsidRDefault="0042088F">
            <w:r>
              <w:t xml:space="preserve">English for occupational purpuses </w:t>
            </w:r>
          </w:p>
        </w:tc>
      </w:tr>
      <w:tr w:rsidR="00C127AC" w:rsidTr="0042088F">
        <w:tc>
          <w:tcPr>
            <w:tcW w:w="1527" w:type="dxa"/>
          </w:tcPr>
          <w:p w:rsidR="00C127AC" w:rsidRDefault="00C127AC">
            <w:r>
              <w:t xml:space="preserve">Alison </w:t>
            </w:r>
          </w:p>
        </w:tc>
        <w:tc>
          <w:tcPr>
            <w:tcW w:w="1842" w:type="dxa"/>
          </w:tcPr>
          <w:p w:rsidR="00C127AC" w:rsidRDefault="0042088F">
            <w:r>
              <w:t xml:space="preserve">Immigrant doctors </w:t>
            </w:r>
          </w:p>
        </w:tc>
        <w:tc>
          <w:tcPr>
            <w:tcW w:w="3827" w:type="dxa"/>
          </w:tcPr>
          <w:p w:rsidR="00C127AC" w:rsidRDefault="0042088F">
            <w:r>
              <w:t xml:space="preserve">Passing their medical registration examination ( to work as general practioners) </w:t>
            </w:r>
            <w:r w:rsidRPr="0042088F">
              <w:rPr>
                <w:b/>
                <w:bCs/>
                <w:color w:val="FF0000"/>
              </w:rPr>
              <w:t>( for work)</w:t>
            </w:r>
            <w:r>
              <w:t xml:space="preserve"> </w:t>
            </w:r>
          </w:p>
        </w:tc>
        <w:tc>
          <w:tcPr>
            <w:tcW w:w="2551" w:type="dxa"/>
          </w:tcPr>
          <w:p w:rsidR="00C127AC" w:rsidRDefault="0042088F">
            <w:r>
              <w:t xml:space="preserve">English for occupational purposes </w:t>
            </w:r>
          </w:p>
        </w:tc>
      </w:tr>
      <w:tr w:rsidR="00C127AC" w:rsidTr="0042088F">
        <w:tc>
          <w:tcPr>
            <w:tcW w:w="1527" w:type="dxa"/>
          </w:tcPr>
          <w:p w:rsidR="00C127AC" w:rsidRDefault="00C127AC">
            <w:r>
              <w:t xml:space="preserve">Derya </w:t>
            </w:r>
          </w:p>
        </w:tc>
        <w:tc>
          <w:tcPr>
            <w:tcW w:w="1842" w:type="dxa"/>
          </w:tcPr>
          <w:p w:rsidR="00C127AC" w:rsidRDefault="0042088F">
            <w:r>
              <w:t xml:space="preserve">Doctoral students </w:t>
            </w:r>
          </w:p>
        </w:tc>
        <w:tc>
          <w:tcPr>
            <w:tcW w:w="3827" w:type="dxa"/>
          </w:tcPr>
          <w:p w:rsidR="00C127AC" w:rsidRDefault="0042088F">
            <w:r>
              <w:t xml:space="preserve">Developing their reading and writing engineering research reports </w:t>
            </w:r>
            <w:r w:rsidRPr="0042088F">
              <w:rPr>
                <w:b/>
                <w:bCs/>
                <w:color w:val="FF0000"/>
              </w:rPr>
              <w:t>( for study)</w:t>
            </w:r>
            <w:r>
              <w:t xml:space="preserve"> </w:t>
            </w:r>
          </w:p>
          <w:p w:rsidR="00B26C6D" w:rsidRDefault="00B26C6D"/>
        </w:tc>
        <w:tc>
          <w:tcPr>
            <w:tcW w:w="2551" w:type="dxa"/>
          </w:tcPr>
          <w:p w:rsidR="00C127AC" w:rsidRDefault="00947175">
            <w:r>
              <w:t xml:space="preserve">English for academic purposes </w:t>
            </w:r>
          </w:p>
        </w:tc>
      </w:tr>
    </w:tbl>
    <w:p w:rsidR="00FF1BC6" w:rsidRDefault="00FF1BC6"/>
    <w:p w:rsidR="00947175" w:rsidRDefault="00947175">
      <w:r>
        <w:t>The above scenarios illustrate some of the diverse contexts in which ESP teaching takes place. They illustrate the divide between teaching English for Academic Purposes (EAP) – Derya and John (who both work in a university setting and teach English for study-related purposes)</w:t>
      </w:r>
    </w:p>
    <w:p w:rsidR="00947175" w:rsidRDefault="00947175" w:rsidP="00947175">
      <w:r>
        <w:t>Teaching English for Professional Purposes (EPP) –  Cathy, Louis and Albert (who teach English to doctors, pilots)</w:t>
      </w:r>
    </w:p>
    <w:p w:rsidR="00947175" w:rsidRDefault="00947175" w:rsidP="00947175">
      <w:r>
        <w:t xml:space="preserve">Teaching English for Occupational Purposes (EOP) – Estelle (who teaches English for office managers),  Alison ( who teaches medical english) </w:t>
      </w:r>
    </w:p>
    <w:p w:rsidR="00947175" w:rsidRDefault="00947175" w:rsidP="00947175">
      <w:r>
        <w:t xml:space="preserve">The difference between EOP and EPP lies in the nature of learners, in EPP courses  learners already work in their profession, however in EOP courses, learners take the esp course to gain employment ( unemployees) </w:t>
      </w:r>
    </w:p>
    <w:sectPr w:rsidR="00947175" w:rsidSect="00FF1B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C127AC"/>
    <w:rsid w:val="0042088F"/>
    <w:rsid w:val="00947175"/>
    <w:rsid w:val="00B26C6D"/>
    <w:rsid w:val="00BE7DAC"/>
    <w:rsid w:val="00C127AC"/>
    <w:rsid w:val="00FF1BC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BC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127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D955-2673-4FA0-926E-882EA9E8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258</Words>
  <Characters>1420</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2021-03-02T15:36:00Z</dcterms:created>
  <dcterms:modified xsi:type="dcterms:W3CDTF">2021-03-02T16:16:00Z</dcterms:modified>
</cp:coreProperties>
</file>