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BC1" w:rsidRPr="00701BDE" w:rsidRDefault="006F6BC1" w:rsidP="00C11C32">
      <w:pPr>
        <w:bidi/>
        <w:spacing w:line="360" w:lineRule="auto"/>
        <w:jc w:val="center"/>
        <w:rPr>
          <w:rFonts w:asciiTheme="minorBidi" w:hAnsiTheme="minorBidi"/>
          <w:b/>
          <w:bCs/>
          <w:sz w:val="36"/>
          <w:szCs w:val="36"/>
          <w:rtl/>
          <w:lang w:bidi="ar-DZ"/>
        </w:rPr>
      </w:pPr>
      <w:proofErr w:type="gramStart"/>
      <w:r w:rsidRPr="00701BDE">
        <w:rPr>
          <w:rFonts w:asciiTheme="minorBidi" w:hAnsiTheme="minorBidi"/>
          <w:b/>
          <w:bCs/>
          <w:sz w:val="36"/>
          <w:szCs w:val="36"/>
          <w:rtl/>
          <w:lang w:bidi="ar-DZ"/>
        </w:rPr>
        <w:t>المحاضرة</w:t>
      </w:r>
      <w:proofErr w:type="gramEnd"/>
      <w:r w:rsidRPr="00701BDE">
        <w:rPr>
          <w:rFonts w:asciiTheme="minorBidi" w:hAnsiTheme="minorBidi"/>
          <w:b/>
          <w:bCs/>
          <w:sz w:val="36"/>
          <w:szCs w:val="36"/>
          <w:rtl/>
          <w:lang w:bidi="ar-DZ"/>
        </w:rPr>
        <w:t xml:space="preserve"> الرابعة</w:t>
      </w:r>
    </w:p>
    <w:p w:rsidR="006F6BC1" w:rsidRPr="00701BDE" w:rsidRDefault="006F6BC1" w:rsidP="00C11C32">
      <w:pPr>
        <w:bidi/>
        <w:spacing w:line="360" w:lineRule="auto"/>
        <w:jc w:val="center"/>
        <w:rPr>
          <w:rFonts w:asciiTheme="minorBidi" w:hAnsiTheme="minorBidi"/>
          <w:b/>
          <w:bCs/>
          <w:sz w:val="36"/>
          <w:szCs w:val="36"/>
          <w:rtl/>
          <w:lang w:bidi="ar-DZ"/>
        </w:rPr>
      </w:pPr>
      <w:r w:rsidRPr="00701BDE">
        <w:rPr>
          <w:rFonts w:asciiTheme="minorBidi" w:hAnsiTheme="minorBidi"/>
          <w:b/>
          <w:bCs/>
          <w:sz w:val="36"/>
          <w:szCs w:val="36"/>
          <w:rtl/>
          <w:lang w:bidi="ar-DZ"/>
        </w:rPr>
        <w:t>الموقف من التجديد في النقد الأندلسي</w:t>
      </w:r>
    </w:p>
    <w:p w:rsidR="006013D3" w:rsidRPr="00701BDE" w:rsidRDefault="006013D3" w:rsidP="00C11C32">
      <w:pPr>
        <w:bidi/>
        <w:spacing w:line="360" w:lineRule="auto"/>
        <w:jc w:val="center"/>
        <w:rPr>
          <w:rFonts w:asciiTheme="minorBidi" w:hAnsiTheme="minorBidi"/>
          <w:b/>
          <w:bCs/>
          <w:sz w:val="36"/>
          <w:szCs w:val="36"/>
          <w:rtl/>
          <w:lang w:bidi="ar-DZ"/>
        </w:rPr>
      </w:pPr>
    </w:p>
    <w:p w:rsidR="00DD2FB7" w:rsidRPr="00701BDE" w:rsidRDefault="00DD2FB7" w:rsidP="00567E1F">
      <w:pPr>
        <w:bidi/>
        <w:spacing w:line="360" w:lineRule="auto"/>
        <w:ind w:firstLine="424"/>
        <w:jc w:val="both"/>
        <w:rPr>
          <w:rFonts w:asciiTheme="minorBidi" w:hAnsiTheme="minorBidi"/>
          <w:sz w:val="36"/>
          <w:szCs w:val="36"/>
          <w:rtl/>
        </w:rPr>
      </w:pPr>
      <w:r w:rsidRPr="00701BDE">
        <w:rPr>
          <w:rFonts w:asciiTheme="minorBidi" w:hAnsiTheme="minorBidi"/>
          <w:sz w:val="36"/>
          <w:szCs w:val="36"/>
          <w:rtl/>
        </w:rPr>
        <w:t>شهد النقد الأدبي القديم</w:t>
      </w:r>
      <w:r w:rsidR="00567E1F" w:rsidRPr="00701BDE">
        <w:rPr>
          <w:rFonts w:asciiTheme="minorBidi" w:hAnsiTheme="minorBidi" w:hint="cs"/>
          <w:sz w:val="36"/>
          <w:szCs w:val="36"/>
          <w:rtl/>
        </w:rPr>
        <w:t>،</w:t>
      </w:r>
      <w:r w:rsidRPr="00701BDE">
        <w:rPr>
          <w:rFonts w:asciiTheme="minorBidi" w:hAnsiTheme="minorBidi"/>
          <w:sz w:val="36"/>
          <w:szCs w:val="36"/>
          <w:rtl/>
        </w:rPr>
        <w:t xml:space="preserve"> بسبب التغيرات التي طرأت على الشعر</w:t>
      </w:r>
      <w:r w:rsidR="00567E1F" w:rsidRPr="00701BDE">
        <w:rPr>
          <w:rFonts w:asciiTheme="minorBidi" w:hAnsiTheme="minorBidi" w:hint="cs"/>
          <w:sz w:val="36"/>
          <w:szCs w:val="36"/>
          <w:rtl/>
          <w:lang w:bidi="ar-DZ"/>
        </w:rPr>
        <w:t>،</w:t>
      </w:r>
      <w:r w:rsidRPr="00701BDE">
        <w:rPr>
          <w:rFonts w:asciiTheme="minorBidi" w:hAnsiTheme="minorBidi"/>
          <w:sz w:val="36"/>
          <w:szCs w:val="36"/>
          <w:rtl/>
        </w:rPr>
        <w:t xml:space="preserve"> انقسام النقاد إلى فريقين</w:t>
      </w:r>
      <w:r w:rsidR="00701BDE" w:rsidRPr="00701BDE">
        <w:rPr>
          <w:rFonts w:asciiTheme="minorBidi" w:hAnsiTheme="minorBidi" w:hint="cs"/>
          <w:sz w:val="36"/>
          <w:szCs w:val="36"/>
          <w:rtl/>
        </w:rPr>
        <w:t>،</w:t>
      </w:r>
      <w:r w:rsidRPr="00701BDE">
        <w:rPr>
          <w:rFonts w:asciiTheme="minorBidi" w:hAnsiTheme="minorBidi"/>
          <w:sz w:val="36"/>
          <w:szCs w:val="36"/>
          <w:rtl/>
        </w:rPr>
        <w:t xml:space="preserve"> </w:t>
      </w:r>
      <w:r w:rsidR="006013D3" w:rsidRPr="00701BDE">
        <w:rPr>
          <w:rFonts w:asciiTheme="minorBidi" w:hAnsiTheme="minorBidi"/>
          <w:sz w:val="36"/>
          <w:szCs w:val="36"/>
          <w:rtl/>
        </w:rPr>
        <w:t>انتص</w:t>
      </w:r>
      <w:r w:rsidRPr="00701BDE">
        <w:rPr>
          <w:rFonts w:asciiTheme="minorBidi" w:hAnsiTheme="minorBidi"/>
          <w:sz w:val="36"/>
          <w:szCs w:val="36"/>
          <w:rtl/>
        </w:rPr>
        <w:t>ر</w:t>
      </w:r>
      <w:r w:rsidR="006013D3" w:rsidRPr="00701BDE">
        <w:rPr>
          <w:rFonts w:asciiTheme="minorBidi" w:hAnsiTheme="minorBidi"/>
          <w:sz w:val="36"/>
          <w:szCs w:val="36"/>
          <w:rtl/>
        </w:rPr>
        <w:t xml:space="preserve"> أحدهما للنص الشعر القديم بطابعه البدوي، والآخر للشعر </w:t>
      </w:r>
      <w:r w:rsidRPr="00701BDE">
        <w:rPr>
          <w:rFonts w:asciiTheme="minorBidi" w:hAnsiTheme="minorBidi"/>
          <w:sz w:val="36"/>
          <w:szCs w:val="36"/>
          <w:rtl/>
        </w:rPr>
        <w:t>ال</w:t>
      </w:r>
      <w:r w:rsidR="006013D3" w:rsidRPr="00701BDE">
        <w:rPr>
          <w:rFonts w:asciiTheme="minorBidi" w:hAnsiTheme="minorBidi"/>
          <w:sz w:val="36"/>
          <w:szCs w:val="36"/>
          <w:rtl/>
        </w:rPr>
        <w:t>م</w:t>
      </w:r>
      <w:r w:rsidRPr="00701BDE">
        <w:rPr>
          <w:rFonts w:asciiTheme="minorBidi" w:hAnsiTheme="minorBidi"/>
          <w:sz w:val="36"/>
          <w:szCs w:val="36"/>
          <w:rtl/>
        </w:rPr>
        <w:t>حد</w:t>
      </w:r>
      <w:r w:rsidR="006013D3" w:rsidRPr="00701BDE">
        <w:rPr>
          <w:rFonts w:asciiTheme="minorBidi" w:hAnsiTheme="minorBidi"/>
          <w:sz w:val="36"/>
          <w:szCs w:val="36"/>
          <w:rtl/>
        </w:rPr>
        <w:t>ث</w:t>
      </w:r>
      <w:r w:rsidRPr="00701BDE">
        <w:rPr>
          <w:rFonts w:asciiTheme="minorBidi" w:hAnsiTheme="minorBidi"/>
          <w:sz w:val="36"/>
          <w:szCs w:val="36"/>
          <w:rtl/>
        </w:rPr>
        <w:t xml:space="preserve">، </w:t>
      </w:r>
      <w:r w:rsidR="006013D3" w:rsidRPr="00701BDE">
        <w:rPr>
          <w:rFonts w:asciiTheme="minorBidi" w:hAnsiTheme="minorBidi"/>
          <w:sz w:val="36"/>
          <w:szCs w:val="36"/>
          <w:rtl/>
        </w:rPr>
        <w:t>لما فيه من عبارات سهل</w:t>
      </w:r>
      <w:r w:rsidRPr="00701BDE">
        <w:rPr>
          <w:rFonts w:asciiTheme="minorBidi" w:hAnsiTheme="minorBidi"/>
          <w:sz w:val="36"/>
          <w:szCs w:val="36"/>
          <w:rtl/>
        </w:rPr>
        <w:t xml:space="preserve">ة، </w:t>
      </w:r>
      <w:r w:rsidR="006013D3" w:rsidRPr="00701BDE">
        <w:rPr>
          <w:rFonts w:asciiTheme="minorBidi" w:hAnsiTheme="minorBidi"/>
          <w:sz w:val="36"/>
          <w:szCs w:val="36"/>
          <w:rtl/>
        </w:rPr>
        <w:t>و</w:t>
      </w:r>
      <w:r w:rsidRPr="00701BDE">
        <w:rPr>
          <w:rFonts w:asciiTheme="minorBidi" w:hAnsiTheme="minorBidi"/>
          <w:sz w:val="36"/>
          <w:szCs w:val="36"/>
          <w:rtl/>
        </w:rPr>
        <w:t>صور تشبيهات</w:t>
      </w:r>
      <w:r w:rsidR="006013D3" w:rsidRPr="00701BDE">
        <w:rPr>
          <w:rFonts w:asciiTheme="minorBidi" w:hAnsiTheme="minorBidi"/>
          <w:sz w:val="36"/>
          <w:szCs w:val="36"/>
          <w:rtl/>
        </w:rPr>
        <w:t xml:space="preserve"> جديدة</w:t>
      </w:r>
      <w:r w:rsidRPr="00701BDE">
        <w:rPr>
          <w:rFonts w:asciiTheme="minorBidi" w:hAnsiTheme="minorBidi"/>
          <w:sz w:val="36"/>
          <w:szCs w:val="36"/>
          <w:rtl/>
        </w:rPr>
        <w:t>، وهذا ما عرف بصراع القديم</w:t>
      </w:r>
      <w:r w:rsidR="006013D3" w:rsidRPr="00701BDE">
        <w:rPr>
          <w:rFonts w:asciiTheme="minorBidi" w:hAnsiTheme="minorBidi"/>
          <w:sz w:val="36"/>
          <w:szCs w:val="36"/>
          <w:rtl/>
        </w:rPr>
        <w:t xml:space="preserve"> والحديث في النقد العربي القديم.</w:t>
      </w:r>
      <w:r w:rsidRPr="00701BDE">
        <w:rPr>
          <w:rFonts w:asciiTheme="minorBidi" w:hAnsiTheme="minorBidi"/>
          <w:sz w:val="36"/>
          <w:szCs w:val="36"/>
          <w:rtl/>
        </w:rPr>
        <w:t xml:space="preserve"> </w:t>
      </w:r>
    </w:p>
    <w:p w:rsidR="00DD2FB7" w:rsidRPr="00701BDE" w:rsidRDefault="006013D3" w:rsidP="00C11C32">
      <w:pPr>
        <w:bidi/>
        <w:spacing w:line="360" w:lineRule="auto"/>
        <w:ind w:firstLine="424"/>
        <w:jc w:val="both"/>
        <w:rPr>
          <w:rFonts w:asciiTheme="minorBidi" w:hAnsiTheme="minorBidi"/>
          <w:sz w:val="36"/>
          <w:szCs w:val="36"/>
          <w:rtl/>
        </w:rPr>
      </w:pPr>
      <w:r w:rsidRPr="00701BDE">
        <w:rPr>
          <w:rFonts w:asciiTheme="minorBidi" w:hAnsiTheme="minorBidi"/>
          <w:sz w:val="36"/>
          <w:szCs w:val="36"/>
          <w:rtl/>
        </w:rPr>
        <w:t xml:space="preserve">وقد شهد النقد الأندلسي هو الآخر الانقسام نفسه، ولو أن </w:t>
      </w:r>
      <w:r w:rsidR="00DD2FB7" w:rsidRPr="00701BDE">
        <w:rPr>
          <w:rFonts w:asciiTheme="minorBidi" w:hAnsiTheme="minorBidi"/>
          <w:sz w:val="36"/>
          <w:szCs w:val="36"/>
          <w:rtl/>
        </w:rPr>
        <w:t xml:space="preserve">التسامح مع المحدث </w:t>
      </w:r>
      <w:r w:rsidRPr="00701BDE">
        <w:rPr>
          <w:rFonts w:asciiTheme="minorBidi" w:hAnsiTheme="minorBidi"/>
          <w:sz w:val="36"/>
          <w:szCs w:val="36"/>
          <w:rtl/>
        </w:rPr>
        <w:t>طغى عليه</w:t>
      </w:r>
      <w:r w:rsidR="00DD2FB7" w:rsidRPr="00701BDE">
        <w:rPr>
          <w:rFonts w:asciiTheme="minorBidi" w:hAnsiTheme="minorBidi"/>
          <w:sz w:val="36"/>
          <w:szCs w:val="36"/>
          <w:rtl/>
        </w:rPr>
        <w:t xml:space="preserve"> لأسباب عدّة، </w:t>
      </w:r>
      <w:r w:rsidRPr="00701BDE">
        <w:rPr>
          <w:rFonts w:asciiTheme="minorBidi" w:hAnsiTheme="minorBidi"/>
          <w:sz w:val="36"/>
          <w:szCs w:val="36"/>
          <w:rtl/>
        </w:rPr>
        <w:t>أبرزها أن</w:t>
      </w:r>
      <w:r w:rsidR="00DD2FB7" w:rsidRPr="00701BDE">
        <w:rPr>
          <w:rFonts w:asciiTheme="minorBidi" w:hAnsiTheme="minorBidi"/>
          <w:sz w:val="36"/>
          <w:szCs w:val="36"/>
          <w:rtl/>
        </w:rPr>
        <w:t xml:space="preserve"> الأدب العربي من الفنون والمعارف الدخيلة عليها، فما أخذوه من المشرق ينتمي إلى العصرين معا: القديم والمحدث، سه</w:t>
      </w:r>
      <w:r w:rsidRPr="00701BDE">
        <w:rPr>
          <w:rFonts w:asciiTheme="minorBidi" w:hAnsiTheme="minorBidi"/>
          <w:sz w:val="36"/>
          <w:szCs w:val="36"/>
          <w:rtl/>
        </w:rPr>
        <w:t>و</w:t>
      </w:r>
      <w:r w:rsidR="00DD2FB7" w:rsidRPr="00701BDE">
        <w:rPr>
          <w:rFonts w:asciiTheme="minorBidi" w:hAnsiTheme="minorBidi"/>
          <w:sz w:val="36"/>
          <w:szCs w:val="36"/>
          <w:rtl/>
        </w:rPr>
        <w:t>ل</w:t>
      </w:r>
      <w:r w:rsidRPr="00701BDE">
        <w:rPr>
          <w:rFonts w:asciiTheme="minorBidi" w:hAnsiTheme="minorBidi"/>
          <w:sz w:val="36"/>
          <w:szCs w:val="36"/>
          <w:rtl/>
        </w:rPr>
        <w:t>ة</w:t>
      </w:r>
      <w:r w:rsidR="00DD2FB7" w:rsidRPr="00701BDE">
        <w:rPr>
          <w:rFonts w:asciiTheme="minorBidi" w:hAnsiTheme="minorBidi"/>
          <w:sz w:val="36"/>
          <w:szCs w:val="36"/>
          <w:rtl/>
        </w:rPr>
        <w:t xml:space="preserve"> </w:t>
      </w:r>
      <w:r w:rsidRPr="00701BDE">
        <w:rPr>
          <w:rFonts w:asciiTheme="minorBidi" w:hAnsiTheme="minorBidi"/>
          <w:sz w:val="36"/>
          <w:szCs w:val="36"/>
          <w:rtl/>
        </w:rPr>
        <w:t>الشعر المحدث بما يتناسب وأذواقهم، خاصة وأ</w:t>
      </w:r>
      <w:r w:rsidR="00DD2FB7" w:rsidRPr="00701BDE">
        <w:rPr>
          <w:rFonts w:asciiTheme="minorBidi" w:hAnsiTheme="minorBidi"/>
          <w:sz w:val="36"/>
          <w:szCs w:val="36"/>
          <w:rtl/>
        </w:rPr>
        <w:t xml:space="preserve">نّ المغاربة أنفسهم كانوا </w:t>
      </w:r>
      <w:r w:rsidRPr="00701BDE">
        <w:rPr>
          <w:rFonts w:asciiTheme="minorBidi" w:hAnsiTheme="minorBidi"/>
          <w:sz w:val="36"/>
          <w:szCs w:val="36"/>
          <w:rtl/>
        </w:rPr>
        <w:t xml:space="preserve">شعراء </w:t>
      </w:r>
      <w:r w:rsidR="00DD2FB7" w:rsidRPr="00701BDE">
        <w:rPr>
          <w:rFonts w:asciiTheme="minorBidi" w:hAnsiTheme="minorBidi"/>
          <w:sz w:val="36"/>
          <w:szCs w:val="36"/>
          <w:rtl/>
        </w:rPr>
        <w:t>محدث</w:t>
      </w:r>
      <w:r w:rsidRPr="00701BDE">
        <w:rPr>
          <w:rFonts w:asciiTheme="minorBidi" w:hAnsiTheme="minorBidi"/>
          <w:sz w:val="36"/>
          <w:szCs w:val="36"/>
          <w:rtl/>
        </w:rPr>
        <w:t>ين</w:t>
      </w:r>
      <w:r w:rsidR="00DD2FB7" w:rsidRPr="00701BDE">
        <w:rPr>
          <w:rFonts w:asciiTheme="minorBidi" w:hAnsiTheme="minorBidi"/>
          <w:sz w:val="36"/>
          <w:szCs w:val="36"/>
          <w:rtl/>
        </w:rPr>
        <w:t xml:space="preserve"> بابتكارهم أساليب شعرية جديدة، كالموشحات وقصائد الوصف التي تغنّت بالطبيعة، وغيرها من المعاني التي لم تكن موجودة في المشرق.</w:t>
      </w:r>
    </w:p>
    <w:p w:rsidR="00DD2FB7" w:rsidRPr="00701BDE" w:rsidRDefault="00DD2FB7" w:rsidP="00C11C32">
      <w:pPr>
        <w:bidi/>
        <w:spacing w:line="360" w:lineRule="auto"/>
        <w:ind w:firstLine="424"/>
        <w:jc w:val="both"/>
        <w:rPr>
          <w:rFonts w:asciiTheme="minorBidi" w:hAnsiTheme="minorBidi"/>
          <w:sz w:val="36"/>
          <w:szCs w:val="36"/>
          <w:rtl/>
        </w:rPr>
      </w:pPr>
      <w:r w:rsidRPr="00701BDE">
        <w:rPr>
          <w:rFonts w:asciiTheme="minorBidi" w:hAnsiTheme="minorBidi"/>
          <w:sz w:val="36"/>
          <w:szCs w:val="36"/>
          <w:rtl/>
        </w:rPr>
        <w:t xml:space="preserve">وتبعا </w:t>
      </w:r>
      <w:r w:rsidR="00334703" w:rsidRPr="00701BDE">
        <w:rPr>
          <w:rFonts w:asciiTheme="minorBidi" w:hAnsiTheme="minorBidi"/>
          <w:sz w:val="36"/>
          <w:szCs w:val="36"/>
          <w:rtl/>
        </w:rPr>
        <w:t>ذلك</w:t>
      </w:r>
      <w:r w:rsidRPr="00701BDE">
        <w:rPr>
          <w:rFonts w:asciiTheme="minorBidi" w:hAnsiTheme="minorBidi"/>
          <w:sz w:val="36"/>
          <w:szCs w:val="36"/>
          <w:rtl/>
        </w:rPr>
        <w:t xml:space="preserve">، تشابهت أقوال النقاد </w:t>
      </w:r>
      <w:r w:rsidR="00334703" w:rsidRPr="00701BDE">
        <w:rPr>
          <w:rFonts w:asciiTheme="minorBidi" w:hAnsiTheme="minorBidi"/>
          <w:sz w:val="36"/>
          <w:szCs w:val="36"/>
          <w:rtl/>
        </w:rPr>
        <w:t>في</w:t>
      </w:r>
      <w:r w:rsidRPr="00701BDE">
        <w:rPr>
          <w:rFonts w:asciiTheme="minorBidi" w:hAnsiTheme="minorBidi"/>
          <w:sz w:val="36"/>
          <w:szCs w:val="36"/>
          <w:rtl/>
        </w:rPr>
        <w:t xml:space="preserve"> أنّ النص الجيّد ليس جيّدا لارتباطه بزمن معيّن، بل بما فيه من ميزات الشعرية، كما يتضح من قول </w:t>
      </w:r>
      <w:proofErr w:type="spellStart"/>
      <w:r w:rsidRPr="00701BDE">
        <w:rPr>
          <w:rFonts w:asciiTheme="minorBidi" w:hAnsiTheme="minorBidi"/>
          <w:sz w:val="36"/>
          <w:szCs w:val="36"/>
          <w:rtl/>
        </w:rPr>
        <w:t>الكلاعي</w:t>
      </w:r>
      <w:proofErr w:type="spellEnd"/>
      <w:r w:rsidRPr="00701BDE">
        <w:rPr>
          <w:rFonts w:asciiTheme="minorBidi" w:hAnsiTheme="minorBidi"/>
          <w:sz w:val="36"/>
          <w:szCs w:val="36"/>
          <w:rtl/>
        </w:rPr>
        <w:t xml:space="preserve">: </w:t>
      </w:r>
      <w:r w:rsidR="00334703" w:rsidRPr="00701BDE">
        <w:rPr>
          <w:rFonts w:asciiTheme="minorBidi" w:hAnsiTheme="minorBidi"/>
          <w:sz w:val="36"/>
          <w:szCs w:val="36"/>
          <w:rtl/>
        </w:rPr>
        <w:t>''</w:t>
      </w:r>
      <w:r w:rsidRPr="00701BDE">
        <w:rPr>
          <w:rFonts w:asciiTheme="minorBidi" w:hAnsiTheme="minorBidi"/>
          <w:sz w:val="36"/>
          <w:szCs w:val="36"/>
          <w:rtl/>
        </w:rPr>
        <w:t>التأليف- أعزّك الله- غير موقوف على زمان، والتصنيف ليس بمقصور على أوان دون أوان. لكنها صناعة ربما نصرت فيها سوابق الأفهام، وصفواء ربما زلّت عنها أوهام الأقدام. ومن أمثالهم: من صنف كتابا فقد استهدف، فإن أحسن فقد استعطف، وإن أساء  فقد استقذف</w:t>
      </w:r>
      <w:r w:rsidRPr="00701BDE">
        <w:rPr>
          <w:rFonts w:asciiTheme="minorBidi" w:hAnsiTheme="minorBidi"/>
          <w:sz w:val="36"/>
          <w:szCs w:val="36"/>
        </w:rPr>
        <w:t>.</w:t>
      </w:r>
      <w:r w:rsidR="00334703" w:rsidRPr="00701BDE">
        <w:rPr>
          <w:rFonts w:asciiTheme="minorBidi" w:hAnsiTheme="minorBidi"/>
          <w:sz w:val="36"/>
          <w:szCs w:val="36"/>
          <w:rtl/>
        </w:rPr>
        <w:t>''</w:t>
      </w:r>
    </w:p>
    <w:p w:rsidR="00DD2FB7" w:rsidRPr="00701BDE" w:rsidRDefault="00334703" w:rsidP="00C11C32">
      <w:pPr>
        <w:bidi/>
        <w:spacing w:line="360" w:lineRule="auto"/>
        <w:ind w:firstLine="424"/>
        <w:jc w:val="both"/>
        <w:rPr>
          <w:rFonts w:asciiTheme="minorBidi" w:hAnsiTheme="minorBidi"/>
          <w:sz w:val="36"/>
          <w:szCs w:val="36"/>
          <w:rtl/>
        </w:rPr>
      </w:pPr>
      <w:r w:rsidRPr="00701BDE">
        <w:rPr>
          <w:rFonts w:asciiTheme="minorBidi" w:hAnsiTheme="minorBidi"/>
          <w:sz w:val="36"/>
          <w:szCs w:val="36"/>
          <w:rtl/>
        </w:rPr>
        <w:lastRenderedPageBreak/>
        <w:t>وقوله</w:t>
      </w:r>
      <w:r w:rsidR="00DD2FB7" w:rsidRPr="00701BDE">
        <w:rPr>
          <w:rFonts w:asciiTheme="minorBidi" w:hAnsiTheme="minorBidi"/>
          <w:sz w:val="36"/>
          <w:szCs w:val="36"/>
          <w:rtl/>
        </w:rPr>
        <w:t xml:space="preserve">: </w:t>
      </w:r>
      <w:r w:rsidRPr="00701BDE">
        <w:rPr>
          <w:rFonts w:asciiTheme="minorBidi" w:hAnsiTheme="minorBidi"/>
          <w:sz w:val="36"/>
          <w:szCs w:val="36"/>
          <w:rtl/>
        </w:rPr>
        <w:t>''</w:t>
      </w:r>
      <w:r w:rsidR="00DD2FB7" w:rsidRPr="00701BDE">
        <w:rPr>
          <w:rFonts w:asciiTheme="minorBidi" w:hAnsiTheme="minorBidi"/>
          <w:sz w:val="36"/>
          <w:szCs w:val="36"/>
          <w:rtl/>
        </w:rPr>
        <w:t xml:space="preserve">ولو اقتصر الناس على كتب القدماء لضاع علم كثير، ولذهب أدب غزير، </w:t>
      </w:r>
      <w:proofErr w:type="spellStart"/>
      <w:r w:rsidR="00DD2FB7" w:rsidRPr="00701BDE">
        <w:rPr>
          <w:rFonts w:asciiTheme="minorBidi" w:hAnsiTheme="minorBidi"/>
          <w:sz w:val="36"/>
          <w:szCs w:val="36"/>
          <w:rtl/>
        </w:rPr>
        <w:t>ولضلّت</w:t>
      </w:r>
      <w:proofErr w:type="spellEnd"/>
      <w:r w:rsidR="00DD2FB7" w:rsidRPr="00701BDE">
        <w:rPr>
          <w:rFonts w:asciiTheme="minorBidi" w:hAnsiTheme="minorBidi"/>
          <w:sz w:val="36"/>
          <w:szCs w:val="36"/>
          <w:rtl/>
        </w:rPr>
        <w:t xml:space="preserve"> أفهام ثاقبة، </w:t>
      </w:r>
      <w:proofErr w:type="spellStart"/>
      <w:r w:rsidR="00DD2FB7" w:rsidRPr="00701BDE">
        <w:rPr>
          <w:rFonts w:asciiTheme="minorBidi" w:hAnsiTheme="minorBidi"/>
          <w:sz w:val="36"/>
          <w:szCs w:val="36"/>
          <w:rtl/>
        </w:rPr>
        <w:t>ولكلّت</w:t>
      </w:r>
      <w:proofErr w:type="spellEnd"/>
      <w:r w:rsidR="00DD2FB7" w:rsidRPr="00701BDE">
        <w:rPr>
          <w:rFonts w:asciiTheme="minorBidi" w:hAnsiTheme="minorBidi"/>
          <w:sz w:val="36"/>
          <w:szCs w:val="36"/>
          <w:rtl/>
        </w:rPr>
        <w:t xml:space="preserve"> ألسن لسنة. </w:t>
      </w:r>
      <w:proofErr w:type="gramStart"/>
      <w:r w:rsidR="00DD2FB7" w:rsidRPr="00701BDE">
        <w:rPr>
          <w:rFonts w:asciiTheme="minorBidi" w:hAnsiTheme="minorBidi"/>
          <w:sz w:val="36"/>
          <w:szCs w:val="36"/>
          <w:rtl/>
        </w:rPr>
        <w:t>ولما</w:t>
      </w:r>
      <w:proofErr w:type="gramEnd"/>
      <w:r w:rsidR="00DD2FB7" w:rsidRPr="00701BDE">
        <w:rPr>
          <w:rFonts w:asciiTheme="minorBidi" w:hAnsiTheme="minorBidi"/>
          <w:sz w:val="36"/>
          <w:szCs w:val="36"/>
          <w:rtl/>
        </w:rPr>
        <w:t xml:space="preserve"> توشّى أحد لخطابة، ولا سلك شعبا من شعاب البلاغة. ولمجّت الأسماع كل مردّد مكرّر، </w:t>
      </w:r>
      <w:proofErr w:type="spellStart"/>
      <w:r w:rsidR="00DD2FB7" w:rsidRPr="00701BDE">
        <w:rPr>
          <w:rFonts w:asciiTheme="minorBidi" w:hAnsiTheme="minorBidi"/>
          <w:sz w:val="36"/>
          <w:szCs w:val="36"/>
          <w:rtl/>
        </w:rPr>
        <w:t>وللفظت</w:t>
      </w:r>
      <w:proofErr w:type="spellEnd"/>
      <w:r w:rsidR="00DD2FB7" w:rsidRPr="00701BDE">
        <w:rPr>
          <w:rFonts w:asciiTheme="minorBidi" w:hAnsiTheme="minorBidi"/>
          <w:sz w:val="36"/>
          <w:szCs w:val="36"/>
          <w:rtl/>
        </w:rPr>
        <w:t xml:space="preserve"> القلوب كل مرجّع</w:t>
      </w:r>
      <w:r w:rsidR="00DD2FB7" w:rsidRPr="00701BDE">
        <w:rPr>
          <w:rFonts w:asciiTheme="minorBidi" w:hAnsiTheme="minorBidi"/>
          <w:sz w:val="36"/>
          <w:szCs w:val="36"/>
        </w:rPr>
        <w:t>.</w:t>
      </w:r>
      <w:r w:rsidRPr="00701BDE">
        <w:rPr>
          <w:rFonts w:asciiTheme="minorBidi" w:hAnsiTheme="minorBidi"/>
          <w:sz w:val="36"/>
          <w:szCs w:val="36"/>
          <w:rtl/>
        </w:rPr>
        <w:t>''</w:t>
      </w:r>
    </w:p>
    <w:p w:rsidR="00DD2FB7" w:rsidRPr="00701BDE" w:rsidRDefault="00DD2FB7" w:rsidP="00C11C32">
      <w:pPr>
        <w:bidi/>
        <w:spacing w:line="360" w:lineRule="auto"/>
        <w:ind w:firstLine="424"/>
        <w:jc w:val="both"/>
        <w:rPr>
          <w:rFonts w:asciiTheme="minorBidi" w:hAnsiTheme="minorBidi"/>
          <w:sz w:val="36"/>
          <w:szCs w:val="36"/>
          <w:rtl/>
        </w:rPr>
      </w:pPr>
      <w:r w:rsidRPr="00701BDE">
        <w:rPr>
          <w:rFonts w:asciiTheme="minorBidi" w:hAnsiTheme="minorBidi"/>
          <w:sz w:val="36"/>
          <w:szCs w:val="36"/>
          <w:rtl/>
        </w:rPr>
        <w:t xml:space="preserve">ومن النقاد </w:t>
      </w:r>
      <w:r w:rsidR="00334703" w:rsidRPr="00701BDE">
        <w:rPr>
          <w:rFonts w:asciiTheme="minorBidi" w:hAnsiTheme="minorBidi"/>
          <w:sz w:val="36"/>
          <w:szCs w:val="36"/>
          <w:rtl/>
        </w:rPr>
        <w:t>أيضا نجد</w:t>
      </w:r>
      <w:r w:rsidRPr="00701BDE">
        <w:rPr>
          <w:rFonts w:asciiTheme="minorBidi" w:hAnsiTheme="minorBidi"/>
          <w:sz w:val="36"/>
          <w:szCs w:val="36"/>
          <w:rtl/>
        </w:rPr>
        <w:t xml:space="preserve"> ابن بسام الذي </w:t>
      </w:r>
      <w:r w:rsidR="00334703" w:rsidRPr="00701BDE">
        <w:rPr>
          <w:rFonts w:asciiTheme="minorBidi" w:hAnsiTheme="minorBidi"/>
          <w:sz w:val="36"/>
          <w:szCs w:val="36"/>
          <w:rtl/>
        </w:rPr>
        <w:t>دعا</w:t>
      </w:r>
      <w:r w:rsidRPr="00701BDE">
        <w:rPr>
          <w:rFonts w:asciiTheme="minorBidi" w:hAnsiTheme="minorBidi"/>
          <w:sz w:val="36"/>
          <w:szCs w:val="36"/>
          <w:rtl/>
        </w:rPr>
        <w:t xml:space="preserve"> </w:t>
      </w:r>
      <w:r w:rsidR="00334703" w:rsidRPr="00701BDE">
        <w:rPr>
          <w:rFonts w:asciiTheme="minorBidi" w:hAnsiTheme="minorBidi"/>
          <w:sz w:val="36"/>
          <w:szCs w:val="36"/>
          <w:rtl/>
        </w:rPr>
        <w:t xml:space="preserve">النقاد </w:t>
      </w:r>
      <w:r w:rsidRPr="00701BDE">
        <w:rPr>
          <w:rFonts w:asciiTheme="minorBidi" w:hAnsiTheme="minorBidi"/>
          <w:sz w:val="36"/>
          <w:szCs w:val="36"/>
          <w:rtl/>
        </w:rPr>
        <w:t xml:space="preserve">الأندلسيين </w:t>
      </w:r>
      <w:r w:rsidR="00334703" w:rsidRPr="00701BDE">
        <w:rPr>
          <w:rFonts w:asciiTheme="minorBidi" w:hAnsiTheme="minorBidi"/>
          <w:sz w:val="36"/>
          <w:szCs w:val="36"/>
          <w:rtl/>
        </w:rPr>
        <w:t>إلى التنبه لشعراء بلدهم والابتعاد</w:t>
      </w:r>
      <w:r w:rsidRPr="00701BDE">
        <w:rPr>
          <w:rFonts w:asciiTheme="minorBidi" w:hAnsiTheme="minorBidi"/>
          <w:sz w:val="36"/>
          <w:szCs w:val="36"/>
          <w:rtl/>
        </w:rPr>
        <w:t xml:space="preserve"> عن القضايا التي استهلكت.</w:t>
      </w:r>
    </w:p>
    <w:p w:rsidR="00DD2FB7" w:rsidRPr="00701BDE" w:rsidRDefault="00DD2FB7" w:rsidP="00C11C32">
      <w:pPr>
        <w:bidi/>
        <w:spacing w:line="360" w:lineRule="auto"/>
        <w:ind w:firstLine="424"/>
        <w:jc w:val="both"/>
        <w:rPr>
          <w:rFonts w:asciiTheme="minorBidi" w:hAnsiTheme="minorBidi"/>
          <w:sz w:val="36"/>
          <w:szCs w:val="36"/>
          <w:rtl/>
        </w:rPr>
      </w:pPr>
      <w:r w:rsidRPr="00701BDE">
        <w:rPr>
          <w:rFonts w:asciiTheme="minorBidi" w:hAnsiTheme="minorBidi"/>
          <w:sz w:val="36"/>
          <w:szCs w:val="36"/>
          <w:rtl/>
        </w:rPr>
        <w:t xml:space="preserve">وأمّا حازم </w:t>
      </w:r>
      <w:proofErr w:type="spellStart"/>
      <w:r w:rsidRPr="00701BDE">
        <w:rPr>
          <w:rFonts w:asciiTheme="minorBidi" w:hAnsiTheme="minorBidi"/>
          <w:sz w:val="36"/>
          <w:szCs w:val="36"/>
          <w:rtl/>
        </w:rPr>
        <w:t>القرطاجني</w:t>
      </w:r>
      <w:proofErr w:type="spellEnd"/>
      <w:r w:rsidRPr="00701BDE">
        <w:rPr>
          <w:rFonts w:asciiTheme="minorBidi" w:hAnsiTheme="minorBidi"/>
          <w:sz w:val="36"/>
          <w:szCs w:val="36"/>
          <w:rtl/>
        </w:rPr>
        <w:t xml:space="preserve"> فقد عالج قضية القديم والحديث في المبحث الذي عقده لإبانة طرق وكيفيات المفاضلة بين الشعراء بعنوان: (معلم دال على طرق العلم بما يجب أن يعتقد ويقال في المفاضلة بين الشعراء بحسب اختلاف الأزمنة والأحوال </w:t>
      </w:r>
      <w:proofErr w:type="spellStart"/>
      <w:r w:rsidRPr="00701BDE">
        <w:rPr>
          <w:rFonts w:asciiTheme="minorBidi" w:hAnsiTheme="minorBidi"/>
          <w:sz w:val="36"/>
          <w:szCs w:val="36"/>
          <w:rtl/>
        </w:rPr>
        <w:t>المهيّئة</w:t>
      </w:r>
      <w:proofErr w:type="spellEnd"/>
      <w:r w:rsidRPr="00701BDE">
        <w:rPr>
          <w:rFonts w:asciiTheme="minorBidi" w:hAnsiTheme="minorBidi"/>
          <w:sz w:val="36"/>
          <w:szCs w:val="36"/>
          <w:rtl/>
        </w:rPr>
        <w:t xml:space="preserve"> لقول الشعر والباعثة عليه)،</w:t>
      </w:r>
      <w:r w:rsidR="009C3F66" w:rsidRPr="00701BDE">
        <w:rPr>
          <w:rFonts w:asciiTheme="minorBidi" w:hAnsiTheme="minorBidi"/>
          <w:sz w:val="36"/>
          <w:szCs w:val="36"/>
          <w:rtl/>
        </w:rPr>
        <w:t xml:space="preserve"> </w:t>
      </w:r>
      <w:r w:rsidRPr="00701BDE">
        <w:rPr>
          <w:rFonts w:asciiTheme="minorBidi" w:hAnsiTheme="minorBidi"/>
          <w:sz w:val="36"/>
          <w:szCs w:val="36"/>
          <w:rtl/>
        </w:rPr>
        <w:t>حيث جزم بأن تفضيل المتقدمين على المتأخرين ليس من عمل الناقد البصير</w:t>
      </w:r>
      <w:r w:rsidR="00FF6A6A" w:rsidRPr="00701BDE">
        <w:rPr>
          <w:rFonts w:asciiTheme="minorBidi" w:hAnsiTheme="minorBidi"/>
          <w:sz w:val="36"/>
          <w:szCs w:val="36"/>
          <w:rtl/>
        </w:rPr>
        <w:t>.</w:t>
      </w:r>
    </w:p>
    <w:p w:rsidR="00DD2FB7" w:rsidRPr="00701BDE" w:rsidRDefault="00DD2FB7" w:rsidP="00C11C32">
      <w:pPr>
        <w:bidi/>
        <w:spacing w:line="360" w:lineRule="auto"/>
        <w:ind w:firstLine="424"/>
        <w:jc w:val="both"/>
        <w:rPr>
          <w:rFonts w:asciiTheme="minorBidi" w:hAnsiTheme="minorBidi"/>
          <w:sz w:val="36"/>
          <w:szCs w:val="36"/>
          <w:rtl/>
        </w:rPr>
      </w:pPr>
      <w:r w:rsidRPr="00701BDE">
        <w:rPr>
          <w:rFonts w:asciiTheme="minorBidi" w:hAnsiTheme="minorBidi"/>
          <w:sz w:val="36"/>
          <w:szCs w:val="36"/>
          <w:rtl/>
        </w:rPr>
        <w:t xml:space="preserve"> فالشعر </w:t>
      </w:r>
      <w:r w:rsidR="00FF6A6A" w:rsidRPr="00701BDE">
        <w:rPr>
          <w:rFonts w:asciiTheme="minorBidi" w:hAnsiTheme="minorBidi"/>
          <w:sz w:val="36"/>
          <w:szCs w:val="36"/>
          <w:rtl/>
        </w:rPr>
        <w:t xml:space="preserve">في تغير </w:t>
      </w:r>
      <w:r w:rsidRPr="00701BDE">
        <w:rPr>
          <w:rFonts w:asciiTheme="minorBidi" w:hAnsiTheme="minorBidi"/>
          <w:sz w:val="36"/>
          <w:szCs w:val="36"/>
          <w:rtl/>
        </w:rPr>
        <w:t xml:space="preserve">مستمر </w:t>
      </w:r>
      <w:r w:rsidR="00FF6A6A" w:rsidRPr="00701BDE">
        <w:rPr>
          <w:rFonts w:asciiTheme="minorBidi" w:hAnsiTheme="minorBidi"/>
          <w:sz w:val="36"/>
          <w:szCs w:val="36"/>
          <w:rtl/>
        </w:rPr>
        <w:t>تبعا للزمن</w:t>
      </w:r>
      <w:r w:rsidRPr="00701BDE">
        <w:rPr>
          <w:rFonts w:asciiTheme="minorBidi" w:hAnsiTheme="minorBidi"/>
          <w:sz w:val="36"/>
          <w:szCs w:val="36"/>
          <w:rtl/>
        </w:rPr>
        <w:t xml:space="preserve">، يقول الناقد: </w:t>
      </w:r>
      <w:r w:rsidR="00FF6A6A" w:rsidRPr="00701BDE">
        <w:rPr>
          <w:rFonts w:asciiTheme="minorBidi" w:hAnsiTheme="minorBidi"/>
          <w:sz w:val="36"/>
          <w:szCs w:val="36"/>
          <w:rtl/>
        </w:rPr>
        <w:t>''</w:t>
      </w:r>
      <w:r w:rsidRPr="00701BDE">
        <w:rPr>
          <w:rFonts w:asciiTheme="minorBidi" w:hAnsiTheme="minorBidi"/>
          <w:sz w:val="36"/>
          <w:szCs w:val="36"/>
          <w:rtl/>
        </w:rPr>
        <w:t>ولأنّ الشعر أيضا يختلف بحسب اختلاف الأزمان وما يوجد فيها وما يولع به الناس ممّا له علقة بشؤونهم، فيصفونه لذاك ويكثرون رياضة خواطرهم فيه، نجد أهل زمان يعنون بوصف القيان والخمر وما ناسب ذلك ويجيدون فيه، وأهل زمان آخر يعنون بوصف الحروب والغارات وما ناسب ذلك ويجيدون فيه، وأهل زمان آخر يعنون بوصف نيران القرى وإطعام الضيف وما ناسب ذلك ويجيدون فيه</w:t>
      </w:r>
      <w:r w:rsidR="00FF6A6A" w:rsidRPr="00701BDE">
        <w:rPr>
          <w:rFonts w:asciiTheme="minorBidi" w:hAnsiTheme="minorBidi"/>
          <w:sz w:val="36"/>
          <w:szCs w:val="36"/>
          <w:rtl/>
        </w:rPr>
        <w:t>''.</w:t>
      </w:r>
    </w:p>
    <w:p w:rsidR="00DD2FB7" w:rsidRPr="00701BDE" w:rsidRDefault="00DD2FB7" w:rsidP="00C11C32">
      <w:pPr>
        <w:bidi/>
        <w:spacing w:line="360" w:lineRule="auto"/>
        <w:ind w:firstLine="424"/>
        <w:jc w:val="both"/>
        <w:rPr>
          <w:rFonts w:asciiTheme="minorBidi" w:hAnsiTheme="minorBidi"/>
          <w:sz w:val="36"/>
          <w:szCs w:val="36"/>
          <w:rtl/>
          <w:lang w:bidi="ar-DZ"/>
        </w:rPr>
      </w:pPr>
      <w:proofErr w:type="gramStart"/>
      <w:r w:rsidRPr="00701BDE">
        <w:rPr>
          <w:rFonts w:asciiTheme="minorBidi" w:hAnsiTheme="minorBidi"/>
          <w:sz w:val="36"/>
          <w:szCs w:val="36"/>
          <w:rtl/>
        </w:rPr>
        <w:t>فأمّا</w:t>
      </w:r>
      <w:proofErr w:type="gramEnd"/>
      <w:r w:rsidR="006176EE" w:rsidRPr="00701BDE">
        <w:rPr>
          <w:rFonts w:asciiTheme="minorBidi" w:hAnsiTheme="minorBidi" w:hint="cs"/>
          <w:sz w:val="36"/>
          <w:szCs w:val="36"/>
          <w:rtl/>
        </w:rPr>
        <w:t xml:space="preserve"> </w:t>
      </w:r>
      <w:r w:rsidRPr="00701BDE">
        <w:rPr>
          <w:rFonts w:asciiTheme="minorBidi" w:hAnsiTheme="minorBidi"/>
          <w:sz w:val="36"/>
          <w:szCs w:val="36"/>
          <w:rtl/>
        </w:rPr>
        <w:t xml:space="preserve">–حسبه- </w:t>
      </w:r>
      <w:r w:rsidR="00FF6A6A" w:rsidRPr="00701BDE">
        <w:rPr>
          <w:rFonts w:asciiTheme="minorBidi" w:hAnsiTheme="minorBidi"/>
          <w:sz w:val="36"/>
          <w:szCs w:val="36"/>
          <w:rtl/>
        </w:rPr>
        <w:t>''</w:t>
      </w:r>
      <w:r w:rsidRPr="00701BDE">
        <w:rPr>
          <w:rFonts w:asciiTheme="minorBidi" w:hAnsiTheme="minorBidi"/>
          <w:sz w:val="36"/>
          <w:szCs w:val="36"/>
          <w:rtl/>
        </w:rPr>
        <w:t>من يذهب إلى تفضيل المتقدمين على المتأخرين بمجرد تقدم الزمان فليس</w:t>
      </w:r>
      <w:r w:rsidR="00FF6A6A" w:rsidRPr="00701BDE">
        <w:rPr>
          <w:rFonts w:asciiTheme="minorBidi" w:hAnsiTheme="minorBidi"/>
          <w:sz w:val="36"/>
          <w:szCs w:val="36"/>
          <w:rtl/>
        </w:rPr>
        <w:t xml:space="preserve"> ممن تجب مخاطبته في هذه الصناعة''.</w:t>
      </w:r>
    </w:p>
    <w:p w:rsidR="00DD2FB7" w:rsidRPr="00701BDE" w:rsidRDefault="00DB42D9" w:rsidP="00C11C32">
      <w:pPr>
        <w:bidi/>
        <w:spacing w:line="360" w:lineRule="auto"/>
        <w:ind w:firstLine="424"/>
        <w:jc w:val="both"/>
        <w:rPr>
          <w:rFonts w:asciiTheme="minorBidi" w:hAnsiTheme="minorBidi"/>
          <w:sz w:val="36"/>
          <w:szCs w:val="36"/>
          <w:rtl/>
        </w:rPr>
      </w:pPr>
      <w:proofErr w:type="gramStart"/>
      <w:r>
        <w:rPr>
          <w:rFonts w:asciiTheme="minorBidi" w:hAnsiTheme="minorBidi"/>
          <w:sz w:val="36"/>
          <w:szCs w:val="36"/>
          <w:rtl/>
        </w:rPr>
        <w:t>وعلى</w:t>
      </w:r>
      <w:proofErr w:type="gramEnd"/>
      <w:r>
        <w:rPr>
          <w:rFonts w:asciiTheme="minorBidi" w:hAnsiTheme="minorBidi"/>
          <w:sz w:val="36"/>
          <w:szCs w:val="36"/>
          <w:rtl/>
        </w:rPr>
        <w:t xml:space="preserve"> صعيد التطبيق،</w:t>
      </w:r>
      <w:r w:rsidR="00FF6A6A" w:rsidRPr="00701BDE">
        <w:rPr>
          <w:rFonts w:asciiTheme="minorBidi" w:hAnsiTheme="minorBidi"/>
          <w:sz w:val="36"/>
          <w:szCs w:val="36"/>
          <w:rtl/>
        </w:rPr>
        <w:t xml:space="preserve"> لم يخف</w:t>
      </w:r>
      <w:r w:rsidR="00DD2FB7" w:rsidRPr="00701BDE">
        <w:rPr>
          <w:rFonts w:asciiTheme="minorBidi" w:hAnsiTheme="minorBidi"/>
          <w:sz w:val="36"/>
          <w:szCs w:val="36"/>
          <w:rtl/>
        </w:rPr>
        <w:t xml:space="preserve"> </w:t>
      </w:r>
      <w:r>
        <w:rPr>
          <w:rFonts w:asciiTheme="minorBidi" w:hAnsiTheme="minorBidi" w:hint="cs"/>
          <w:sz w:val="36"/>
          <w:szCs w:val="36"/>
          <w:rtl/>
          <w:lang w:bidi="ar-DZ"/>
        </w:rPr>
        <w:t xml:space="preserve">الناقد </w:t>
      </w:r>
      <w:r w:rsidR="00DD2FB7" w:rsidRPr="00701BDE">
        <w:rPr>
          <w:rFonts w:asciiTheme="minorBidi" w:hAnsiTheme="minorBidi"/>
          <w:sz w:val="36"/>
          <w:szCs w:val="36"/>
          <w:rtl/>
        </w:rPr>
        <w:t>إعجابه ببعض المحدثين كالمتنبي،</w:t>
      </w:r>
      <w:r w:rsidR="00FF6A6A" w:rsidRPr="00701BDE">
        <w:rPr>
          <w:rFonts w:asciiTheme="minorBidi" w:hAnsiTheme="minorBidi"/>
          <w:sz w:val="36"/>
          <w:szCs w:val="36"/>
          <w:rtl/>
        </w:rPr>
        <w:t xml:space="preserve"> و</w:t>
      </w:r>
      <w:r w:rsidR="00DD2FB7" w:rsidRPr="00701BDE">
        <w:rPr>
          <w:rFonts w:asciiTheme="minorBidi" w:hAnsiTheme="minorBidi"/>
          <w:sz w:val="36"/>
          <w:szCs w:val="36"/>
          <w:rtl/>
        </w:rPr>
        <w:t>عبد الله ابن المعتز و</w:t>
      </w:r>
      <w:r w:rsidR="00FF6A6A" w:rsidRPr="00701BDE">
        <w:rPr>
          <w:rFonts w:asciiTheme="minorBidi" w:hAnsiTheme="minorBidi"/>
          <w:sz w:val="36"/>
          <w:szCs w:val="36"/>
          <w:rtl/>
        </w:rPr>
        <w:t>البحتري.</w:t>
      </w:r>
    </w:p>
    <w:p w:rsidR="00C11C32" w:rsidRPr="00701BDE" w:rsidRDefault="00C11C32" w:rsidP="00C11C32">
      <w:pPr>
        <w:bidi/>
        <w:spacing w:line="360" w:lineRule="auto"/>
        <w:ind w:firstLine="424"/>
        <w:jc w:val="both"/>
        <w:rPr>
          <w:rFonts w:asciiTheme="minorBidi" w:hAnsiTheme="minorBidi"/>
          <w:b/>
          <w:bCs/>
          <w:sz w:val="36"/>
          <w:szCs w:val="36"/>
          <w:rtl/>
        </w:rPr>
      </w:pPr>
      <w:r w:rsidRPr="00701BDE">
        <w:rPr>
          <w:rFonts w:asciiTheme="minorBidi" w:hAnsiTheme="minorBidi"/>
          <w:b/>
          <w:bCs/>
          <w:sz w:val="36"/>
          <w:szCs w:val="36"/>
          <w:rtl/>
        </w:rPr>
        <w:lastRenderedPageBreak/>
        <w:t xml:space="preserve">المصادر </w:t>
      </w:r>
      <w:proofErr w:type="gramStart"/>
      <w:r w:rsidRPr="00701BDE">
        <w:rPr>
          <w:rFonts w:asciiTheme="minorBidi" w:hAnsiTheme="minorBidi"/>
          <w:b/>
          <w:bCs/>
          <w:sz w:val="36"/>
          <w:szCs w:val="36"/>
          <w:rtl/>
        </w:rPr>
        <w:t>والمراجع</w:t>
      </w:r>
      <w:proofErr w:type="gramEnd"/>
      <w:r w:rsidRPr="00701BDE">
        <w:rPr>
          <w:rFonts w:asciiTheme="minorBidi" w:hAnsiTheme="minorBidi"/>
          <w:b/>
          <w:bCs/>
          <w:sz w:val="36"/>
          <w:szCs w:val="36"/>
          <w:rtl/>
        </w:rPr>
        <w:t>:</w:t>
      </w:r>
    </w:p>
    <w:p w:rsidR="006013D3" w:rsidRPr="00701BDE" w:rsidRDefault="00D9007D" w:rsidP="00C11C32">
      <w:pPr>
        <w:pStyle w:val="Notedebasdepage"/>
        <w:spacing w:line="360" w:lineRule="auto"/>
        <w:rPr>
          <w:rFonts w:asciiTheme="minorBidi" w:hAnsiTheme="minorBidi" w:cstheme="minorBidi"/>
          <w:sz w:val="36"/>
          <w:szCs w:val="36"/>
        </w:rPr>
      </w:pPr>
      <w:r w:rsidRPr="00701BDE">
        <w:rPr>
          <w:rFonts w:asciiTheme="minorBidi" w:hAnsiTheme="minorBidi" w:cstheme="minorBidi"/>
          <w:sz w:val="36"/>
          <w:szCs w:val="36"/>
          <w:rtl/>
        </w:rPr>
        <w:t xml:space="preserve">1- </w:t>
      </w:r>
      <w:proofErr w:type="gramStart"/>
      <w:r w:rsidR="006013D3" w:rsidRPr="00701BDE">
        <w:rPr>
          <w:rFonts w:asciiTheme="minorBidi" w:hAnsiTheme="minorBidi" w:cstheme="minorBidi"/>
          <w:sz w:val="36"/>
          <w:szCs w:val="36"/>
          <w:rtl/>
        </w:rPr>
        <w:t>إحسان</w:t>
      </w:r>
      <w:proofErr w:type="gramEnd"/>
      <w:r w:rsidR="006013D3" w:rsidRPr="00701BDE">
        <w:rPr>
          <w:rFonts w:asciiTheme="minorBidi" w:hAnsiTheme="minorBidi" w:cstheme="minorBidi"/>
          <w:sz w:val="36"/>
          <w:szCs w:val="36"/>
          <w:rtl/>
        </w:rPr>
        <w:t xml:space="preserve"> عباس، تاريخ النقد الأدبي عند العرب</w:t>
      </w:r>
      <w:r w:rsidRPr="00701BDE">
        <w:rPr>
          <w:rFonts w:asciiTheme="minorBidi" w:hAnsiTheme="minorBidi" w:cstheme="minorBidi"/>
          <w:sz w:val="36"/>
          <w:szCs w:val="36"/>
          <w:rtl/>
        </w:rPr>
        <w:t>.</w:t>
      </w:r>
    </w:p>
    <w:p w:rsidR="006013D3" w:rsidRPr="00701BDE" w:rsidRDefault="00D9007D" w:rsidP="00C11C32">
      <w:pPr>
        <w:pStyle w:val="Notedebasdepage"/>
        <w:spacing w:line="360" w:lineRule="auto"/>
        <w:jc w:val="lowKashida"/>
        <w:rPr>
          <w:rFonts w:asciiTheme="minorBidi" w:hAnsiTheme="minorBidi" w:cstheme="minorBidi"/>
          <w:color w:val="FF0000"/>
          <w:sz w:val="36"/>
          <w:szCs w:val="36"/>
          <w:rtl/>
        </w:rPr>
      </w:pPr>
      <w:r w:rsidRPr="00701BDE">
        <w:rPr>
          <w:rFonts w:asciiTheme="minorBidi" w:hAnsiTheme="minorBidi" w:cstheme="minorBidi"/>
          <w:sz w:val="36"/>
          <w:szCs w:val="36"/>
          <w:rtl/>
        </w:rPr>
        <w:t xml:space="preserve">2- </w:t>
      </w:r>
      <w:r w:rsidR="006013D3" w:rsidRPr="00701BDE">
        <w:rPr>
          <w:rFonts w:asciiTheme="minorBidi" w:hAnsiTheme="minorBidi" w:cstheme="minorBidi"/>
          <w:sz w:val="36"/>
          <w:szCs w:val="36"/>
          <w:rtl/>
        </w:rPr>
        <w:t xml:space="preserve">أبو القاسم محمد بن عبد الغفور </w:t>
      </w:r>
      <w:proofErr w:type="spellStart"/>
      <w:r w:rsidR="006013D3" w:rsidRPr="00701BDE">
        <w:rPr>
          <w:rFonts w:asciiTheme="minorBidi" w:hAnsiTheme="minorBidi" w:cstheme="minorBidi"/>
          <w:sz w:val="36"/>
          <w:szCs w:val="36"/>
          <w:rtl/>
        </w:rPr>
        <w:t>الكلاعي</w:t>
      </w:r>
      <w:proofErr w:type="spellEnd"/>
      <w:r w:rsidR="006013D3" w:rsidRPr="00701BDE">
        <w:rPr>
          <w:rFonts w:asciiTheme="minorBidi" w:hAnsiTheme="minorBidi" w:cstheme="minorBidi"/>
          <w:sz w:val="36"/>
          <w:szCs w:val="36"/>
          <w:rtl/>
        </w:rPr>
        <w:t>، إحكام صنعة الكلام، تحقيق محمد رضوان الداية، د ط، دار الثقافة، بيروت، لبنان، 1966</w:t>
      </w:r>
      <w:r w:rsidRPr="00701BDE">
        <w:rPr>
          <w:rFonts w:asciiTheme="minorBidi" w:hAnsiTheme="minorBidi" w:cstheme="minorBidi"/>
          <w:sz w:val="36"/>
          <w:szCs w:val="36"/>
          <w:rtl/>
        </w:rPr>
        <w:t>.</w:t>
      </w:r>
    </w:p>
    <w:p w:rsidR="006013D3" w:rsidRPr="00701BDE" w:rsidRDefault="00D9007D" w:rsidP="00C11C32">
      <w:pPr>
        <w:pStyle w:val="Notedebasdepage"/>
        <w:spacing w:line="360" w:lineRule="auto"/>
        <w:jc w:val="lowKashida"/>
        <w:rPr>
          <w:rFonts w:asciiTheme="minorBidi" w:hAnsiTheme="minorBidi" w:cstheme="minorBidi"/>
          <w:sz w:val="36"/>
          <w:szCs w:val="36"/>
          <w:rtl/>
        </w:rPr>
      </w:pPr>
      <w:r w:rsidRPr="00701BDE">
        <w:rPr>
          <w:rFonts w:asciiTheme="minorBidi" w:hAnsiTheme="minorBidi" w:cstheme="minorBidi"/>
          <w:sz w:val="36"/>
          <w:szCs w:val="36"/>
          <w:rtl/>
        </w:rPr>
        <w:t xml:space="preserve">3- </w:t>
      </w:r>
      <w:r w:rsidR="006013D3" w:rsidRPr="00701BDE">
        <w:rPr>
          <w:rFonts w:asciiTheme="minorBidi" w:hAnsiTheme="minorBidi" w:cstheme="minorBidi"/>
          <w:sz w:val="36"/>
          <w:szCs w:val="36"/>
          <w:rtl/>
        </w:rPr>
        <w:t xml:space="preserve">حازم </w:t>
      </w:r>
      <w:proofErr w:type="spellStart"/>
      <w:r w:rsidR="006013D3" w:rsidRPr="00701BDE">
        <w:rPr>
          <w:rFonts w:asciiTheme="minorBidi" w:hAnsiTheme="minorBidi" w:cstheme="minorBidi"/>
          <w:sz w:val="36"/>
          <w:szCs w:val="36"/>
          <w:rtl/>
        </w:rPr>
        <w:t>القرطاجني</w:t>
      </w:r>
      <w:proofErr w:type="spellEnd"/>
      <w:r w:rsidR="006013D3" w:rsidRPr="00701BDE">
        <w:rPr>
          <w:rFonts w:asciiTheme="minorBidi" w:hAnsiTheme="minorBidi" w:cstheme="minorBidi"/>
          <w:sz w:val="36"/>
          <w:szCs w:val="36"/>
          <w:rtl/>
        </w:rPr>
        <w:t>، منهاج البلغاء وسراج الأدباء</w:t>
      </w:r>
      <w:r w:rsidR="00C11C32" w:rsidRPr="00701BDE">
        <w:rPr>
          <w:rFonts w:asciiTheme="minorBidi" w:hAnsiTheme="minorBidi" w:cstheme="minorBidi"/>
          <w:sz w:val="36"/>
          <w:szCs w:val="36"/>
          <w:rtl/>
        </w:rPr>
        <w:t>.</w:t>
      </w:r>
    </w:p>
    <w:p w:rsidR="00522C8E" w:rsidRPr="00701BDE" w:rsidRDefault="008A4847" w:rsidP="00C11C32">
      <w:pPr>
        <w:bidi/>
        <w:spacing w:line="360" w:lineRule="auto"/>
        <w:jc w:val="both"/>
        <w:rPr>
          <w:rFonts w:asciiTheme="minorBidi" w:hAnsiTheme="minorBidi"/>
          <w:sz w:val="36"/>
          <w:szCs w:val="36"/>
          <w:lang w:bidi="ar-DZ"/>
        </w:rPr>
      </w:pPr>
      <w:r w:rsidRPr="00701BDE">
        <w:rPr>
          <w:rFonts w:asciiTheme="minorBidi" w:hAnsiTheme="minorBidi" w:hint="cs"/>
          <w:sz w:val="36"/>
          <w:szCs w:val="36"/>
          <w:rtl/>
          <w:lang w:bidi="ar-DZ"/>
        </w:rPr>
        <w:t xml:space="preserve">4- </w:t>
      </w:r>
      <w:r w:rsidR="00CE023B" w:rsidRPr="00701BDE">
        <w:rPr>
          <w:sz w:val="36"/>
          <w:szCs w:val="36"/>
          <w:rtl/>
        </w:rPr>
        <w:t>مصطفى عليان عبد الرحيم</w:t>
      </w:r>
      <w:r w:rsidR="00CE023B" w:rsidRPr="00701BDE">
        <w:rPr>
          <w:rFonts w:hint="cs"/>
          <w:sz w:val="36"/>
          <w:szCs w:val="36"/>
          <w:rtl/>
        </w:rPr>
        <w:t>:</w:t>
      </w:r>
      <w:r w:rsidR="00CE023B" w:rsidRPr="00701BDE">
        <w:rPr>
          <w:sz w:val="36"/>
          <w:szCs w:val="36"/>
          <w:rtl/>
        </w:rPr>
        <w:t xml:space="preserve"> تيارات النقد الأدبي في الأندلس في القرن الخامس الهجري، </w:t>
      </w:r>
      <w:proofErr w:type="spellStart"/>
      <w:r w:rsidR="00CE023B" w:rsidRPr="00701BDE">
        <w:rPr>
          <w:sz w:val="36"/>
          <w:szCs w:val="36"/>
          <w:rtl/>
        </w:rPr>
        <w:t>ط1</w:t>
      </w:r>
      <w:proofErr w:type="spellEnd"/>
      <w:r w:rsidR="00CE023B" w:rsidRPr="00701BDE">
        <w:rPr>
          <w:sz w:val="36"/>
          <w:szCs w:val="36"/>
          <w:rtl/>
        </w:rPr>
        <w:t>، مؤسسة الرسالة،</w:t>
      </w:r>
      <w:bookmarkStart w:id="0" w:name="_GoBack"/>
      <w:bookmarkEnd w:id="0"/>
      <w:r w:rsidR="00CE023B" w:rsidRPr="00701BDE">
        <w:rPr>
          <w:sz w:val="36"/>
          <w:szCs w:val="36"/>
          <w:rtl/>
        </w:rPr>
        <w:t xml:space="preserve"> بيروت، لبنان، </w:t>
      </w:r>
      <w:proofErr w:type="spellStart"/>
      <w:r w:rsidR="00CE023B" w:rsidRPr="00701BDE">
        <w:rPr>
          <w:sz w:val="36"/>
          <w:szCs w:val="36"/>
          <w:rtl/>
        </w:rPr>
        <w:t>1404ه</w:t>
      </w:r>
      <w:proofErr w:type="spellEnd"/>
      <w:r w:rsidR="00CE023B" w:rsidRPr="00701BDE">
        <w:rPr>
          <w:sz w:val="36"/>
          <w:szCs w:val="36"/>
          <w:rtl/>
        </w:rPr>
        <w:t xml:space="preserve">، </w:t>
      </w:r>
      <w:proofErr w:type="spellStart"/>
      <w:r w:rsidR="00CE023B" w:rsidRPr="00701BDE">
        <w:rPr>
          <w:sz w:val="36"/>
          <w:szCs w:val="36"/>
          <w:rtl/>
        </w:rPr>
        <w:t>1984م</w:t>
      </w:r>
      <w:proofErr w:type="spellEnd"/>
      <w:r w:rsidR="00CE023B" w:rsidRPr="00701BDE">
        <w:rPr>
          <w:sz w:val="36"/>
          <w:szCs w:val="36"/>
          <w:rtl/>
        </w:rPr>
        <w:t>.</w:t>
      </w:r>
    </w:p>
    <w:sectPr w:rsidR="00522C8E" w:rsidRPr="00701BD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FB7" w:rsidRDefault="00DD2FB7" w:rsidP="00DD2FB7">
      <w:pPr>
        <w:spacing w:after="0" w:line="240" w:lineRule="auto"/>
      </w:pPr>
      <w:r>
        <w:separator/>
      </w:r>
    </w:p>
  </w:endnote>
  <w:endnote w:type="continuationSeparator" w:id="0">
    <w:p w:rsidR="00DD2FB7" w:rsidRDefault="00DD2FB7" w:rsidP="00DD2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FB7" w:rsidRDefault="00DD2FB7" w:rsidP="00DD2FB7">
      <w:pPr>
        <w:spacing w:after="0" w:line="240" w:lineRule="auto"/>
      </w:pPr>
      <w:r>
        <w:separator/>
      </w:r>
    </w:p>
  </w:footnote>
  <w:footnote w:type="continuationSeparator" w:id="0">
    <w:p w:rsidR="00DD2FB7" w:rsidRDefault="00DD2FB7" w:rsidP="00DD2F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5BA"/>
    <w:rsid w:val="00334703"/>
    <w:rsid w:val="00522C8E"/>
    <w:rsid w:val="00567E1F"/>
    <w:rsid w:val="006013D3"/>
    <w:rsid w:val="006176EE"/>
    <w:rsid w:val="006C35BA"/>
    <w:rsid w:val="006F6BC1"/>
    <w:rsid w:val="00701BDE"/>
    <w:rsid w:val="008A4847"/>
    <w:rsid w:val="009C3F66"/>
    <w:rsid w:val="00C11C32"/>
    <w:rsid w:val="00CE023B"/>
    <w:rsid w:val="00D9007D"/>
    <w:rsid w:val="00DB42D9"/>
    <w:rsid w:val="00DD2FB7"/>
    <w:rsid w:val="00FF6A6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BC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DD2FB7"/>
    <w:pPr>
      <w:bidi/>
      <w:spacing w:after="0" w:line="240" w:lineRule="auto"/>
      <w:jc w:val="both"/>
    </w:pPr>
    <w:rPr>
      <w:rFonts w:ascii="Simplified Arabic" w:hAnsi="Simplified Arabic" w:cs="Simplified Arabic"/>
      <w:sz w:val="20"/>
      <w:szCs w:val="20"/>
      <w:lang w:bidi="ar-DZ"/>
    </w:rPr>
  </w:style>
  <w:style w:type="character" w:customStyle="1" w:styleId="NotedebasdepageCar">
    <w:name w:val="Note de bas de page Car"/>
    <w:basedOn w:val="Policepardfaut"/>
    <w:link w:val="Notedebasdepage"/>
    <w:uiPriority w:val="99"/>
    <w:rsid w:val="00DD2FB7"/>
    <w:rPr>
      <w:rFonts w:ascii="Simplified Arabic" w:hAnsi="Simplified Arabic" w:cs="Simplified Arabic"/>
      <w:sz w:val="20"/>
      <w:szCs w:val="20"/>
      <w:lang w:bidi="ar-DZ"/>
    </w:rPr>
  </w:style>
  <w:style w:type="character" w:styleId="Appelnotedebasdep">
    <w:name w:val="footnote reference"/>
    <w:basedOn w:val="Policepardfaut"/>
    <w:uiPriority w:val="99"/>
    <w:semiHidden/>
    <w:unhideWhenUsed/>
    <w:rsid w:val="00DD2FB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BC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DD2FB7"/>
    <w:pPr>
      <w:bidi/>
      <w:spacing w:after="0" w:line="240" w:lineRule="auto"/>
      <w:jc w:val="both"/>
    </w:pPr>
    <w:rPr>
      <w:rFonts w:ascii="Simplified Arabic" w:hAnsi="Simplified Arabic" w:cs="Simplified Arabic"/>
      <w:sz w:val="20"/>
      <w:szCs w:val="20"/>
      <w:lang w:bidi="ar-DZ"/>
    </w:rPr>
  </w:style>
  <w:style w:type="character" w:customStyle="1" w:styleId="NotedebasdepageCar">
    <w:name w:val="Note de bas de page Car"/>
    <w:basedOn w:val="Policepardfaut"/>
    <w:link w:val="Notedebasdepage"/>
    <w:uiPriority w:val="99"/>
    <w:rsid w:val="00DD2FB7"/>
    <w:rPr>
      <w:rFonts w:ascii="Simplified Arabic" w:hAnsi="Simplified Arabic" w:cs="Simplified Arabic"/>
      <w:sz w:val="20"/>
      <w:szCs w:val="20"/>
      <w:lang w:bidi="ar-DZ"/>
    </w:rPr>
  </w:style>
  <w:style w:type="character" w:styleId="Appelnotedebasdep">
    <w:name w:val="footnote reference"/>
    <w:basedOn w:val="Policepardfaut"/>
    <w:uiPriority w:val="99"/>
    <w:semiHidden/>
    <w:unhideWhenUsed/>
    <w:rsid w:val="00DD2F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420</Words>
  <Characters>2310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13</cp:revision>
  <dcterms:created xsi:type="dcterms:W3CDTF">2021-01-31T19:59:00Z</dcterms:created>
  <dcterms:modified xsi:type="dcterms:W3CDTF">2021-02-04T09:00:00Z</dcterms:modified>
</cp:coreProperties>
</file>