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FE" w:rsidRDefault="004D7AFE" w:rsidP="004D7AFE">
      <w:pPr>
        <w:bidi/>
        <w:spacing w:line="360" w:lineRule="auto"/>
        <w:jc w:val="both"/>
        <w:rPr>
          <w:rFonts w:ascii="Simplified Arabic" w:hAnsi="Simplified Arabic" w:cs="Simplified Arabic"/>
          <w:smallCaps/>
          <w:sz w:val="32"/>
          <w:szCs w:val="32"/>
          <w:lang w:bidi="ar-DZ"/>
        </w:rPr>
      </w:pPr>
      <w:r>
        <w:rPr>
          <w:rFonts w:ascii="Simplified Arabic" w:hAnsi="Simplified Arabic" w:cs="Simplified Arabic"/>
          <w:smallCaps/>
          <w:sz w:val="32"/>
          <w:szCs w:val="32"/>
          <w:rtl/>
          <w:lang w:bidi="ar-DZ"/>
        </w:rPr>
        <w:t xml:space="preserve">وقد حدد سيفوت </w:t>
      </w:r>
      <w:proofErr w:type="spellStart"/>
      <w:r>
        <w:rPr>
          <w:rFonts w:ascii="Simplified Arabic" w:hAnsi="Simplified Arabic" w:cs="Simplified Arabic"/>
          <w:smallCaps/>
          <w:sz w:val="32"/>
          <w:szCs w:val="32"/>
          <w:rtl/>
          <w:lang w:bidi="ar-DZ"/>
        </w:rPr>
        <w:t>وكليفن</w:t>
      </w:r>
      <w:proofErr w:type="spellEnd"/>
      <w:r>
        <w:rPr>
          <w:rFonts w:ascii="Simplified Arabic" w:hAnsi="Simplified Arabic" w:cs="Simplified Arabic"/>
          <w:smallCaps/>
          <w:sz w:val="32"/>
          <w:szCs w:val="32"/>
          <w:rtl/>
          <w:lang w:bidi="ar-DZ"/>
        </w:rPr>
        <w:t xml:space="preserve"> </w:t>
      </w:r>
      <w:proofErr w:type="spellStart"/>
      <w:r>
        <w:rPr>
          <w:rFonts w:ascii="Simplified Arabic" w:hAnsi="Simplified Arabic" w:cs="Simplified Arabic"/>
          <w:smallCaps/>
          <w:sz w:val="32"/>
          <w:szCs w:val="32"/>
          <w:rtl/>
          <w:lang w:bidi="ar-DZ"/>
        </w:rPr>
        <w:t>(</w:t>
      </w:r>
      <w:r>
        <w:rPr>
          <w:rFonts w:ascii="Simplified Arabic" w:hAnsi="Simplified Arabic" w:cs="Simplified Arabic"/>
          <w:smallCaps/>
          <w:sz w:val="32"/>
          <w:szCs w:val="32"/>
          <w:lang w:bidi="ar-DZ"/>
        </w:rPr>
        <w:t>seifert</w:t>
      </w:r>
      <w:proofErr w:type="spellEnd"/>
      <w:r>
        <w:rPr>
          <w:rFonts w:ascii="Simplified Arabic" w:hAnsi="Simplified Arabic" w:cs="Simplified Arabic"/>
          <w:smallCaps/>
          <w:sz w:val="32"/>
          <w:szCs w:val="32"/>
          <w:lang w:bidi="ar-DZ"/>
        </w:rPr>
        <w:t xml:space="preserve"> and </w:t>
      </w:r>
      <w:proofErr w:type="spellStart"/>
      <w:r>
        <w:rPr>
          <w:rFonts w:ascii="Simplified Arabic" w:hAnsi="Simplified Arabic" w:cs="Simplified Arabic"/>
          <w:smallCaps/>
          <w:sz w:val="32"/>
          <w:szCs w:val="32"/>
          <w:lang w:bidi="ar-DZ"/>
        </w:rPr>
        <w:t>klevin</w:t>
      </w:r>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أربع مجالات تطبيقية رئيسية لعلم النفس التربوي كما هو موضح بالجدول التالي:</w:t>
      </w:r>
    </w:p>
    <w:tbl>
      <w:tblPr>
        <w:tblStyle w:val="a4"/>
        <w:bidiVisual/>
        <w:tblW w:w="0" w:type="auto"/>
        <w:tblInd w:w="0" w:type="dxa"/>
        <w:tblLook w:val="04A0"/>
      </w:tblPr>
      <w:tblGrid>
        <w:gridCol w:w="1980"/>
        <w:gridCol w:w="7308"/>
      </w:tblGrid>
      <w:tr w:rsidR="004D7AFE" w:rsidTr="004D7AFE">
        <w:tc>
          <w:tcPr>
            <w:tcW w:w="1989" w:type="dxa"/>
            <w:tcBorders>
              <w:top w:val="single" w:sz="4" w:space="0" w:color="auto"/>
              <w:left w:val="single" w:sz="4" w:space="0" w:color="auto"/>
              <w:bottom w:val="single" w:sz="4" w:space="0" w:color="auto"/>
              <w:right w:val="single" w:sz="4" w:space="0" w:color="auto"/>
            </w:tcBorders>
            <w:hideMark/>
          </w:tcPr>
          <w:p w:rsidR="004D7AFE" w:rsidRDefault="004D7AFE">
            <w:pPr>
              <w:bidi/>
              <w:spacing w:after="0" w:line="360" w:lineRule="auto"/>
              <w:jc w:val="center"/>
              <w:rPr>
                <w:rFonts w:ascii="Simplified Arabic" w:hAnsi="Simplified Arabic" w:cs="Simplified Arabic"/>
                <w:b/>
                <w:bCs/>
                <w:smallCaps/>
                <w:sz w:val="32"/>
                <w:szCs w:val="32"/>
                <w:lang w:bidi="ar-DZ"/>
              </w:rPr>
            </w:pPr>
            <w:r>
              <w:rPr>
                <w:rFonts w:ascii="Simplified Arabic" w:hAnsi="Simplified Arabic" w:cs="Simplified Arabic"/>
                <w:b/>
                <w:bCs/>
                <w:smallCaps/>
                <w:sz w:val="32"/>
                <w:szCs w:val="32"/>
                <w:rtl/>
                <w:lang w:bidi="ar-DZ"/>
              </w:rPr>
              <w:t>المجال</w:t>
            </w:r>
          </w:p>
        </w:tc>
        <w:tc>
          <w:tcPr>
            <w:tcW w:w="7361" w:type="dxa"/>
            <w:tcBorders>
              <w:top w:val="single" w:sz="4" w:space="0" w:color="auto"/>
              <w:left w:val="single" w:sz="4" w:space="0" w:color="auto"/>
              <w:bottom w:val="single" w:sz="4" w:space="0" w:color="auto"/>
              <w:right w:val="single" w:sz="4" w:space="0" w:color="auto"/>
            </w:tcBorders>
            <w:hideMark/>
          </w:tcPr>
          <w:p w:rsidR="004D7AFE" w:rsidRDefault="004D7AFE">
            <w:pPr>
              <w:bidi/>
              <w:spacing w:after="0" w:line="360" w:lineRule="auto"/>
              <w:jc w:val="center"/>
              <w:rPr>
                <w:rFonts w:ascii="Simplified Arabic" w:hAnsi="Simplified Arabic" w:cs="Simplified Arabic"/>
                <w:b/>
                <w:bCs/>
                <w:smallCaps/>
                <w:sz w:val="32"/>
                <w:szCs w:val="32"/>
                <w:lang w:bidi="ar-DZ"/>
              </w:rPr>
            </w:pPr>
            <w:r>
              <w:rPr>
                <w:rFonts w:ascii="Simplified Arabic" w:hAnsi="Simplified Arabic" w:cs="Simplified Arabic"/>
                <w:b/>
                <w:bCs/>
                <w:smallCaps/>
                <w:sz w:val="32"/>
                <w:szCs w:val="32"/>
                <w:rtl/>
                <w:lang w:bidi="ar-DZ"/>
              </w:rPr>
              <w:t>الموضوعات</w:t>
            </w:r>
          </w:p>
        </w:tc>
      </w:tr>
      <w:tr w:rsidR="004D7AFE" w:rsidTr="004D7AFE">
        <w:tc>
          <w:tcPr>
            <w:tcW w:w="1989" w:type="dxa"/>
            <w:tcBorders>
              <w:top w:val="single" w:sz="4" w:space="0" w:color="auto"/>
              <w:left w:val="single" w:sz="4" w:space="0" w:color="auto"/>
              <w:bottom w:val="single" w:sz="4" w:space="0" w:color="auto"/>
              <w:right w:val="single" w:sz="4" w:space="0" w:color="auto"/>
            </w:tcBorders>
            <w:vAlign w:val="center"/>
            <w:hideMark/>
          </w:tcPr>
          <w:p w:rsidR="004D7AFE" w:rsidRDefault="004D7AFE">
            <w:pPr>
              <w:bidi/>
              <w:spacing w:after="0" w:line="360" w:lineRule="auto"/>
              <w:jc w:val="center"/>
              <w:rPr>
                <w:rFonts w:ascii="Simplified Arabic" w:hAnsi="Simplified Arabic" w:cs="Simplified Arabic"/>
                <w:b/>
                <w:bCs/>
                <w:smallCaps/>
                <w:sz w:val="32"/>
                <w:szCs w:val="32"/>
                <w:lang w:bidi="ar-DZ"/>
              </w:rPr>
            </w:pPr>
            <w:r>
              <w:rPr>
                <w:rFonts w:ascii="Simplified Arabic" w:hAnsi="Simplified Arabic" w:cs="Simplified Arabic"/>
                <w:b/>
                <w:bCs/>
                <w:smallCaps/>
                <w:sz w:val="32"/>
                <w:szCs w:val="32"/>
                <w:rtl/>
                <w:lang w:bidi="ar-DZ"/>
              </w:rPr>
              <w:t>التطور والنمو</w:t>
            </w:r>
          </w:p>
        </w:tc>
        <w:tc>
          <w:tcPr>
            <w:tcW w:w="7361" w:type="dxa"/>
            <w:tcBorders>
              <w:top w:val="single" w:sz="4" w:space="0" w:color="auto"/>
              <w:left w:val="single" w:sz="4" w:space="0" w:color="auto"/>
              <w:bottom w:val="single" w:sz="4" w:space="0" w:color="auto"/>
              <w:right w:val="single" w:sz="4" w:space="0" w:color="auto"/>
            </w:tcBorders>
            <w:hideMark/>
          </w:tcPr>
          <w:p w:rsidR="004D7AFE" w:rsidRDefault="004D7AFE">
            <w:pPr>
              <w:bidi/>
              <w:spacing w:after="0" w:line="360" w:lineRule="auto"/>
              <w:jc w:val="both"/>
              <w:rPr>
                <w:rFonts w:ascii="Simplified Arabic" w:hAnsi="Simplified Arabic" w:cs="Simplified Arabic"/>
                <w:smallCaps/>
                <w:sz w:val="32"/>
                <w:szCs w:val="32"/>
                <w:lang w:bidi="ar-DZ"/>
              </w:rPr>
            </w:pPr>
            <w:r>
              <w:rPr>
                <w:rFonts w:ascii="Simplified Arabic" w:hAnsi="Simplified Arabic" w:cs="Simplified Arabic"/>
                <w:smallCaps/>
                <w:sz w:val="32"/>
                <w:szCs w:val="32"/>
                <w:rtl/>
                <w:lang w:bidi="ar-DZ"/>
              </w:rPr>
              <w:t xml:space="preserve">المعرفي </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اللغوي </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الأخلاقي </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الاجتماعي </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الجسدي </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الانفعالي</w:t>
            </w:r>
          </w:p>
        </w:tc>
      </w:tr>
      <w:tr w:rsidR="004D7AFE" w:rsidTr="004D7AFE">
        <w:tc>
          <w:tcPr>
            <w:tcW w:w="1989" w:type="dxa"/>
            <w:tcBorders>
              <w:top w:val="single" w:sz="4" w:space="0" w:color="auto"/>
              <w:left w:val="single" w:sz="4" w:space="0" w:color="auto"/>
              <w:bottom w:val="single" w:sz="4" w:space="0" w:color="auto"/>
              <w:right w:val="single" w:sz="4" w:space="0" w:color="auto"/>
            </w:tcBorders>
            <w:vAlign w:val="center"/>
            <w:hideMark/>
          </w:tcPr>
          <w:p w:rsidR="004D7AFE" w:rsidRDefault="004D7AFE">
            <w:pPr>
              <w:bidi/>
              <w:spacing w:after="0" w:line="360" w:lineRule="auto"/>
              <w:jc w:val="center"/>
              <w:rPr>
                <w:rFonts w:ascii="Simplified Arabic" w:hAnsi="Simplified Arabic" w:cs="Simplified Arabic"/>
                <w:b/>
                <w:bCs/>
                <w:smallCaps/>
                <w:sz w:val="32"/>
                <w:szCs w:val="32"/>
                <w:lang w:bidi="ar-DZ"/>
              </w:rPr>
            </w:pPr>
            <w:r>
              <w:rPr>
                <w:rFonts w:ascii="Simplified Arabic" w:hAnsi="Simplified Arabic" w:cs="Simplified Arabic"/>
                <w:b/>
                <w:bCs/>
                <w:smallCaps/>
                <w:sz w:val="32"/>
                <w:szCs w:val="32"/>
                <w:rtl/>
                <w:lang w:bidi="ar-DZ"/>
              </w:rPr>
              <w:t>التعلم والتعليم</w:t>
            </w:r>
          </w:p>
        </w:tc>
        <w:tc>
          <w:tcPr>
            <w:tcW w:w="7361" w:type="dxa"/>
            <w:tcBorders>
              <w:top w:val="single" w:sz="4" w:space="0" w:color="auto"/>
              <w:left w:val="single" w:sz="4" w:space="0" w:color="auto"/>
              <w:bottom w:val="single" w:sz="4" w:space="0" w:color="auto"/>
              <w:right w:val="single" w:sz="4" w:space="0" w:color="auto"/>
            </w:tcBorders>
            <w:hideMark/>
          </w:tcPr>
          <w:p w:rsidR="004D7AFE" w:rsidRDefault="004D7AFE">
            <w:pPr>
              <w:bidi/>
              <w:spacing w:after="0" w:line="360" w:lineRule="auto"/>
              <w:jc w:val="both"/>
              <w:rPr>
                <w:rFonts w:ascii="Simplified Arabic" w:hAnsi="Simplified Arabic" w:cs="Simplified Arabic"/>
                <w:smallCaps/>
                <w:sz w:val="32"/>
                <w:szCs w:val="32"/>
                <w:lang w:bidi="ar-DZ"/>
              </w:rPr>
            </w:pPr>
            <w:r>
              <w:rPr>
                <w:rFonts w:ascii="Simplified Arabic" w:hAnsi="Simplified Arabic" w:cs="Simplified Arabic"/>
                <w:smallCaps/>
                <w:sz w:val="32"/>
                <w:szCs w:val="32"/>
                <w:rtl/>
                <w:lang w:bidi="ar-DZ"/>
              </w:rPr>
              <w:t xml:space="preserve">التخطيط الصفي </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إدارة الصف وضبطه </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تعلم التفكير </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طرق التركيز والتقويم </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نظريات التعلم السلوكية والاجتماعية والمعرفية والإنسانية</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المنهاج </w:t>
            </w:r>
          </w:p>
        </w:tc>
      </w:tr>
      <w:tr w:rsidR="004D7AFE" w:rsidTr="004D7AFE">
        <w:tc>
          <w:tcPr>
            <w:tcW w:w="1989" w:type="dxa"/>
            <w:tcBorders>
              <w:top w:val="single" w:sz="4" w:space="0" w:color="auto"/>
              <w:left w:val="single" w:sz="4" w:space="0" w:color="auto"/>
              <w:bottom w:val="single" w:sz="4" w:space="0" w:color="auto"/>
              <w:right w:val="single" w:sz="4" w:space="0" w:color="auto"/>
            </w:tcBorders>
            <w:vAlign w:val="center"/>
            <w:hideMark/>
          </w:tcPr>
          <w:p w:rsidR="004D7AFE" w:rsidRDefault="004D7AFE">
            <w:pPr>
              <w:bidi/>
              <w:spacing w:after="0" w:line="360" w:lineRule="auto"/>
              <w:jc w:val="center"/>
              <w:rPr>
                <w:rFonts w:ascii="Simplified Arabic" w:hAnsi="Simplified Arabic" w:cs="Simplified Arabic"/>
                <w:b/>
                <w:bCs/>
                <w:smallCaps/>
                <w:sz w:val="32"/>
                <w:szCs w:val="32"/>
                <w:lang w:bidi="ar-DZ"/>
              </w:rPr>
            </w:pPr>
            <w:r>
              <w:rPr>
                <w:rFonts w:ascii="Simplified Arabic" w:hAnsi="Simplified Arabic" w:cs="Simplified Arabic"/>
                <w:b/>
                <w:bCs/>
                <w:smallCaps/>
                <w:sz w:val="32"/>
                <w:szCs w:val="32"/>
                <w:rtl/>
                <w:lang w:bidi="ar-DZ"/>
              </w:rPr>
              <w:t>الدافعية للتعلم</w:t>
            </w:r>
          </w:p>
        </w:tc>
        <w:tc>
          <w:tcPr>
            <w:tcW w:w="7361" w:type="dxa"/>
            <w:tcBorders>
              <w:top w:val="single" w:sz="4" w:space="0" w:color="auto"/>
              <w:left w:val="single" w:sz="4" w:space="0" w:color="auto"/>
              <w:bottom w:val="single" w:sz="4" w:space="0" w:color="auto"/>
              <w:right w:val="single" w:sz="4" w:space="0" w:color="auto"/>
            </w:tcBorders>
            <w:hideMark/>
          </w:tcPr>
          <w:p w:rsidR="004D7AFE" w:rsidRDefault="004D7AFE">
            <w:pPr>
              <w:bidi/>
              <w:spacing w:after="0" w:line="360" w:lineRule="auto"/>
              <w:jc w:val="both"/>
              <w:rPr>
                <w:rFonts w:ascii="Simplified Arabic" w:hAnsi="Simplified Arabic" w:cs="Simplified Arabic"/>
                <w:smallCaps/>
                <w:sz w:val="32"/>
                <w:szCs w:val="32"/>
                <w:rtl/>
                <w:lang w:bidi="ar-DZ"/>
              </w:rPr>
            </w:pP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دور الدافعية في التعلم ووظائفها.</w:t>
            </w:r>
          </w:p>
          <w:p w:rsidR="004D7AFE" w:rsidRDefault="004D7AFE">
            <w:pPr>
              <w:bidi/>
              <w:spacing w:after="0" w:line="360" w:lineRule="auto"/>
              <w:jc w:val="both"/>
              <w:rPr>
                <w:rFonts w:ascii="Simplified Arabic" w:hAnsi="Simplified Arabic" w:cs="Simplified Arabic"/>
                <w:smallCaps/>
                <w:sz w:val="32"/>
                <w:szCs w:val="32"/>
                <w:lang w:bidi="ar-DZ"/>
              </w:rPr>
            </w:pP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نظريات الدافعية الإنسانية </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الاجتماعية </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المعرفية </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التحليلية</w:t>
            </w:r>
          </w:p>
        </w:tc>
      </w:tr>
      <w:tr w:rsidR="004D7AFE" w:rsidTr="004D7AFE">
        <w:tc>
          <w:tcPr>
            <w:tcW w:w="1989" w:type="dxa"/>
            <w:tcBorders>
              <w:top w:val="single" w:sz="4" w:space="0" w:color="auto"/>
              <w:left w:val="single" w:sz="4" w:space="0" w:color="auto"/>
              <w:bottom w:val="single" w:sz="4" w:space="0" w:color="auto"/>
              <w:right w:val="single" w:sz="4" w:space="0" w:color="auto"/>
            </w:tcBorders>
            <w:vAlign w:val="center"/>
            <w:hideMark/>
          </w:tcPr>
          <w:p w:rsidR="004D7AFE" w:rsidRDefault="004D7AFE">
            <w:pPr>
              <w:bidi/>
              <w:spacing w:after="0" w:line="360" w:lineRule="auto"/>
              <w:jc w:val="center"/>
              <w:rPr>
                <w:rFonts w:ascii="Simplified Arabic" w:hAnsi="Simplified Arabic" w:cs="Simplified Arabic"/>
                <w:b/>
                <w:bCs/>
                <w:smallCaps/>
                <w:sz w:val="32"/>
                <w:szCs w:val="32"/>
                <w:lang w:bidi="ar-DZ"/>
              </w:rPr>
            </w:pPr>
            <w:r>
              <w:rPr>
                <w:rFonts w:ascii="Simplified Arabic" w:hAnsi="Simplified Arabic" w:cs="Simplified Arabic"/>
                <w:b/>
                <w:bCs/>
                <w:smallCaps/>
                <w:sz w:val="32"/>
                <w:szCs w:val="32"/>
                <w:rtl/>
                <w:lang w:bidi="ar-DZ"/>
              </w:rPr>
              <w:t>التقويم</w:t>
            </w:r>
          </w:p>
        </w:tc>
        <w:tc>
          <w:tcPr>
            <w:tcW w:w="7361" w:type="dxa"/>
            <w:tcBorders>
              <w:top w:val="single" w:sz="4" w:space="0" w:color="auto"/>
              <w:left w:val="single" w:sz="4" w:space="0" w:color="auto"/>
              <w:bottom w:val="single" w:sz="4" w:space="0" w:color="auto"/>
              <w:right w:val="single" w:sz="4" w:space="0" w:color="auto"/>
            </w:tcBorders>
            <w:hideMark/>
          </w:tcPr>
          <w:p w:rsidR="004D7AFE" w:rsidRDefault="004D7AFE">
            <w:pPr>
              <w:bidi/>
              <w:spacing w:after="0" w:line="360" w:lineRule="auto"/>
              <w:jc w:val="both"/>
              <w:rPr>
                <w:rFonts w:ascii="Simplified Arabic" w:hAnsi="Simplified Arabic" w:cs="Simplified Arabic"/>
                <w:smallCaps/>
                <w:sz w:val="32"/>
                <w:szCs w:val="32"/>
                <w:rtl/>
                <w:lang w:bidi="ar-DZ"/>
              </w:rPr>
            </w:pP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الاختبارات النهائية</w:t>
            </w:r>
          </w:p>
          <w:p w:rsidR="004D7AFE" w:rsidRDefault="004D7AFE">
            <w:pPr>
              <w:bidi/>
              <w:spacing w:after="0" w:line="360" w:lineRule="auto"/>
              <w:jc w:val="both"/>
              <w:rPr>
                <w:rFonts w:ascii="Simplified Arabic" w:hAnsi="Simplified Arabic" w:cs="Simplified Arabic"/>
                <w:smallCaps/>
                <w:sz w:val="32"/>
                <w:szCs w:val="32"/>
                <w:rtl/>
                <w:lang w:bidi="ar-DZ"/>
              </w:rPr>
            </w:pP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الاختبارات اليومية</w:t>
            </w:r>
          </w:p>
          <w:p w:rsidR="004D7AFE" w:rsidRDefault="004D7AFE">
            <w:pPr>
              <w:bidi/>
              <w:spacing w:after="0" w:line="360" w:lineRule="auto"/>
              <w:jc w:val="both"/>
              <w:rPr>
                <w:rFonts w:ascii="Simplified Arabic" w:hAnsi="Simplified Arabic" w:cs="Simplified Arabic"/>
                <w:smallCaps/>
                <w:sz w:val="32"/>
                <w:szCs w:val="32"/>
                <w:lang w:bidi="ar-DZ"/>
              </w:rPr>
            </w:pP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التغذية الراجعة للطلبة والأسرة. </w:t>
            </w:r>
          </w:p>
        </w:tc>
      </w:tr>
    </w:tbl>
    <w:p w:rsidR="004D7AFE" w:rsidRDefault="004D7AFE" w:rsidP="004D7AFE">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لعل من أبرز الطرائق التي استخدمها الباحثون في تحديد موضوعات علم النفس </w:t>
      </w:r>
      <w:proofErr w:type="spellStart"/>
      <w:r>
        <w:rPr>
          <w:rFonts w:ascii="Simplified Arabic" w:hAnsi="Simplified Arabic" w:cs="Simplified Arabic"/>
          <w:sz w:val="32"/>
          <w:szCs w:val="32"/>
          <w:rtl/>
          <w:lang w:bidi="ar-DZ"/>
        </w:rPr>
        <w:t>التربوي،</w:t>
      </w:r>
      <w:proofErr w:type="spellEnd"/>
      <w:r>
        <w:rPr>
          <w:rFonts w:ascii="Simplified Arabic" w:hAnsi="Simplified Arabic" w:cs="Simplified Arabic"/>
          <w:sz w:val="32"/>
          <w:szCs w:val="32"/>
          <w:rtl/>
          <w:lang w:bidi="ar-DZ"/>
        </w:rPr>
        <w:t xml:space="preserve"> تحليل محتوى المؤلفات التي كتبت في هذا </w:t>
      </w:r>
      <w:proofErr w:type="spellStart"/>
      <w:r>
        <w:rPr>
          <w:rFonts w:ascii="Simplified Arabic" w:hAnsi="Simplified Arabic" w:cs="Simplified Arabic"/>
          <w:sz w:val="32"/>
          <w:szCs w:val="32"/>
          <w:rtl/>
          <w:lang w:bidi="ar-DZ"/>
        </w:rPr>
        <w:t>الميدان،</w:t>
      </w:r>
      <w:proofErr w:type="spellEnd"/>
      <w:r>
        <w:rPr>
          <w:rFonts w:ascii="Simplified Arabic" w:hAnsi="Simplified Arabic" w:cs="Simplified Arabic"/>
          <w:sz w:val="32"/>
          <w:szCs w:val="32"/>
          <w:rtl/>
          <w:lang w:bidi="ar-DZ"/>
        </w:rPr>
        <w:t xml:space="preserve"> وقد قام (</w:t>
      </w:r>
      <w:proofErr w:type="spellStart"/>
      <w:r>
        <w:rPr>
          <w:rFonts w:ascii="Simplified Arabic" w:hAnsi="Simplified Arabic" w:cs="Simplified Arabic"/>
          <w:sz w:val="32"/>
          <w:szCs w:val="32"/>
          <w:rtl/>
          <w:lang w:bidi="ar-DZ"/>
        </w:rPr>
        <w:t>يال)</w:t>
      </w:r>
      <w:proofErr w:type="spellEnd"/>
      <w:r>
        <w:rPr>
          <w:rFonts w:ascii="Simplified Arabic" w:hAnsi="Simplified Arabic" w:cs="Simplified Arabic"/>
          <w:sz w:val="32"/>
          <w:szCs w:val="32"/>
          <w:rtl/>
          <w:lang w:bidi="ar-DZ"/>
        </w:rPr>
        <w:t xml:space="preserve"> عام 1971 بمسح لهذه المؤلفات  فوجدها مئة </w:t>
      </w:r>
      <w:proofErr w:type="spellStart"/>
      <w:r>
        <w:rPr>
          <w:rFonts w:ascii="Simplified Arabic" w:hAnsi="Simplified Arabic" w:cs="Simplified Arabic"/>
          <w:sz w:val="32"/>
          <w:szCs w:val="32"/>
          <w:rtl/>
          <w:lang w:bidi="ar-DZ"/>
        </w:rPr>
        <w:t>كتاب،</w:t>
      </w:r>
      <w:proofErr w:type="spellEnd"/>
      <w:r>
        <w:rPr>
          <w:rFonts w:ascii="Simplified Arabic" w:hAnsi="Simplified Arabic" w:cs="Simplified Arabic"/>
          <w:sz w:val="32"/>
          <w:szCs w:val="32"/>
          <w:rtl/>
          <w:lang w:bidi="ar-DZ"/>
        </w:rPr>
        <w:t xml:space="preserve"> قام بتحليل محتواها فوجد أن أكثر الموضوعات </w:t>
      </w:r>
      <w:proofErr w:type="spellStart"/>
      <w:r>
        <w:rPr>
          <w:rFonts w:ascii="Simplified Arabic" w:hAnsi="Simplified Arabic" w:cs="Simplified Arabic"/>
          <w:sz w:val="32"/>
          <w:szCs w:val="32"/>
          <w:rtl/>
          <w:lang w:bidi="ar-DZ"/>
        </w:rPr>
        <w:t>كترار</w:t>
      </w:r>
      <w:proofErr w:type="spellEnd"/>
      <w:r>
        <w:rPr>
          <w:rFonts w:ascii="Simplified Arabic" w:hAnsi="Simplified Arabic" w:cs="Simplified Arabic"/>
          <w:sz w:val="32"/>
          <w:szCs w:val="32"/>
          <w:rtl/>
          <w:lang w:bidi="ar-DZ"/>
        </w:rPr>
        <w:t xml:space="preserve"> ما يلي:</w:t>
      </w:r>
    </w:p>
    <w:p w:rsidR="004D7AFE" w:rsidRDefault="004D7AFE" w:rsidP="004D7AFE">
      <w:pPr>
        <w:pStyle w:val="a3"/>
        <w:numPr>
          <w:ilvl w:val="0"/>
          <w:numId w:val="1"/>
        </w:num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النمو المعرفي والجسمي والانفعالي والاجتماعي.</w:t>
      </w:r>
    </w:p>
    <w:p w:rsidR="004D7AFE" w:rsidRDefault="004D7AFE" w:rsidP="004D7AFE">
      <w:pPr>
        <w:pStyle w:val="a3"/>
        <w:numPr>
          <w:ilvl w:val="0"/>
          <w:numId w:val="1"/>
        </w:numPr>
        <w:bidi/>
        <w:spacing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عمليات التعلم ونظرياته وطرق قياسه.</w:t>
      </w:r>
    </w:p>
    <w:p w:rsidR="004D7AFE" w:rsidRDefault="004D7AFE" w:rsidP="004D7AFE">
      <w:pPr>
        <w:pStyle w:val="a3"/>
        <w:numPr>
          <w:ilvl w:val="0"/>
          <w:numId w:val="1"/>
        </w:numPr>
        <w:bidi/>
        <w:spacing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lastRenderedPageBreak/>
        <w:t>قياس الذكاء والقدرات العقلية.</w:t>
      </w:r>
    </w:p>
    <w:p w:rsidR="004D7AFE" w:rsidRDefault="004D7AFE" w:rsidP="004D7AFE">
      <w:pPr>
        <w:pStyle w:val="a3"/>
        <w:numPr>
          <w:ilvl w:val="0"/>
          <w:numId w:val="1"/>
        </w:numPr>
        <w:bidi/>
        <w:spacing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التفاعل الاجتماعي بين التلاميذ والمعلمين وبين التلاميذ أنفسهم.</w:t>
      </w:r>
    </w:p>
    <w:p w:rsidR="004D7AFE" w:rsidRDefault="004D7AFE" w:rsidP="004D7AFE">
      <w:pPr>
        <w:pStyle w:val="a3"/>
        <w:numPr>
          <w:ilvl w:val="0"/>
          <w:numId w:val="1"/>
        </w:numPr>
        <w:bidi/>
        <w:spacing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الصحة النفسية للفرد والتوافق الاجتماعي والمدرسي.</w:t>
      </w:r>
    </w:p>
    <w:p w:rsidR="004D7AFE" w:rsidRDefault="004D7AFE" w:rsidP="004D7AFE">
      <w:pPr>
        <w:bidi/>
        <w:spacing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ويتحدث </w:t>
      </w:r>
      <w:proofErr w:type="spellStart"/>
      <w:r>
        <w:rPr>
          <w:rFonts w:ascii="Simplified Arabic" w:hAnsi="Simplified Arabic" w:cs="Simplified Arabic"/>
          <w:sz w:val="32"/>
          <w:szCs w:val="32"/>
          <w:rtl/>
          <w:lang w:bidi="ar-DZ"/>
        </w:rPr>
        <w:t>ديوا</w:t>
      </w:r>
      <w:proofErr w:type="spellEnd"/>
      <w:r>
        <w:rPr>
          <w:rFonts w:ascii="Simplified Arabic" w:hAnsi="Simplified Arabic" w:cs="Simplified Arabic"/>
          <w:sz w:val="32"/>
          <w:szCs w:val="32"/>
          <w:rtl/>
          <w:lang w:bidi="ar-DZ"/>
        </w:rPr>
        <w:t xml:space="preserve"> عن موضوعات علم النفس التربوي </w:t>
      </w:r>
      <w:proofErr w:type="spellStart"/>
      <w:r>
        <w:rPr>
          <w:rFonts w:ascii="Simplified Arabic" w:hAnsi="Simplified Arabic" w:cs="Simplified Arabic"/>
          <w:sz w:val="32"/>
          <w:szCs w:val="32"/>
          <w:rtl/>
          <w:lang w:bidi="ar-DZ"/>
        </w:rPr>
        <w:t>فيقول:</w:t>
      </w:r>
      <w:proofErr w:type="spellEnd"/>
      <w:r>
        <w:rPr>
          <w:rFonts w:ascii="Simplified Arabic" w:hAnsi="Simplified Arabic" w:cs="Simplified Arabic"/>
          <w:sz w:val="32"/>
          <w:szCs w:val="32"/>
          <w:rtl/>
          <w:lang w:bidi="ar-DZ"/>
        </w:rPr>
        <w:t xml:space="preserve"> أنه كفرع من فروع علم النفس التطبيقي يدرس تلك العوامل والمتغيرات التي تساعد على فهم السلوك وضبطه والتنبؤ </w:t>
      </w:r>
      <w:proofErr w:type="spellStart"/>
      <w:r>
        <w:rPr>
          <w:rFonts w:ascii="Simplified Arabic" w:hAnsi="Simplified Arabic" w:cs="Simplified Arabic"/>
          <w:sz w:val="32"/>
          <w:szCs w:val="32"/>
          <w:rtl/>
          <w:lang w:bidi="ar-DZ"/>
        </w:rPr>
        <w:t>به،</w:t>
      </w:r>
      <w:proofErr w:type="spellEnd"/>
      <w:r>
        <w:rPr>
          <w:rFonts w:ascii="Simplified Arabic" w:hAnsi="Simplified Arabic" w:cs="Simplified Arabic"/>
          <w:sz w:val="32"/>
          <w:szCs w:val="32"/>
          <w:rtl/>
          <w:lang w:bidi="ar-DZ"/>
        </w:rPr>
        <w:t xml:space="preserve"> وقد حدد الجوانب التالية باعتبارها ميادين علم النفس التربوي:</w:t>
      </w:r>
    </w:p>
    <w:p w:rsidR="004D7AFE" w:rsidRDefault="004D7AFE" w:rsidP="004D7AFE">
      <w:pPr>
        <w:pStyle w:val="a3"/>
        <w:numPr>
          <w:ilvl w:val="0"/>
          <w:numId w:val="1"/>
        </w:num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مشكلات الطفل التطورية ذات العلاقة بالسلوك المدرسي (صعوبة التأقلم مع المدرسة</w:t>
      </w:r>
      <w:proofErr w:type="spellStart"/>
      <w:r>
        <w:rPr>
          <w:rFonts w:ascii="Simplified Arabic" w:hAnsi="Simplified Arabic" w:cs="Simplified Arabic"/>
          <w:sz w:val="32"/>
          <w:szCs w:val="32"/>
          <w:rtl/>
          <w:lang w:bidi="ar-DZ"/>
        </w:rPr>
        <w:t>).</w:t>
      </w:r>
      <w:proofErr w:type="spellEnd"/>
    </w:p>
    <w:p w:rsidR="004D7AFE" w:rsidRDefault="004D7AFE" w:rsidP="004D7AFE">
      <w:pPr>
        <w:pStyle w:val="a3"/>
        <w:numPr>
          <w:ilvl w:val="0"/>
          <w:numId w:val="1"/>
        </w:numPr>
        <w:bidi/>
        <w:spacing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خصائص المتعلم وطبيعة الفروق الفردية (الفروق بين التلميذ وزملائه</w:t>
      </w:r>
      <w:proofErr w:type="spellStart"/>
      <w:r>
        <w:rPr>
          <w:rFonts w:ascii="Simplified Arabic" w:hAnsi="Simplified Arabic" w:cs="Simplified Arabic"/>
          <w:sz w:val="32"/>
          <w:szCs w:val="32"/>
          <w:rtl/>
          <w:lang w:bidi="ar-DZ"/>
        </w:rPr>
        <w:t>).</w:t>
      </w:r>
      <w:proofErr w:type="spellEnd"/>
    </w:p>
    <w:p w:rsidR="004D7AFE" w:rsidRDefault="004D7AFE" w:rsidP="004D7AFE">
      <w:pPr>
        <w:pStyle w:val="a3"/>
        <w:numPr>
          <w:ilvl w:val="0"/>
          <w:numId w:val="1"/>
        </w:numPr>
        <w:bidi/>
        <w:spacing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استراتيجيات صميم الاختبارات وقياس السلوك (التقويمات التشخيصية في بداية السنة</w:t>
      </w:r>
      <w:proofErr w:type="spellStart"/>
      <w:r>
        <w:rPr>
          <w:rFonts w:ascii="Simplified Arabic" w:hAnsi="Simplified Arabic" w:cs="Simplified Arabic"/>
          <w:sz w:val="32"/>
          <w:szCs w:val="32"/>
          <w:rtl/>
          <w:lang w:bidi="ar-DZ"/>
        </w:rPr>
        <w:t>).</w:t>
      </w:r>
      <w:proofErr w:type="spellEnd"/>
    </w:p>
    <w:p w:rsidR="004D7AFE" w:rsidRDefault="004D7AFE" w:rsidP="004D7AFE">
      <w:pPr>
        <w:bidi/>
        <w:spacing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أما </w:t>
      </w:r>
      <w:proofErr w:type="spellStart"/>
      <w:r>
        <w:rPr>
          <w:rFonts w:ascii="Simplified Arabic" w:hAnsi="Simplified Arabic" w:cs="Simplified Arabic"/>
          <w:sz w:val="32"/>
          <w:szCs w:val="32"/>
          <w:rtl/>
          <w:lang w:bidi="ar-DZ"/>
        </w:rPr>
        <w:t>أوزويل</w:t>
      </w:r>
      <w:proofErr w:type="spellEnd"/>
      <w:r>
        <w:rPr>
          <w:rFonts w:ascii="Simplified Arabic" w:hAnsi="Simplified Arabic" w:cs="Simplified Arabic"/>
          <w:sz w:val="32"/>
          <w:szCs w:val="32"/>
          <w:rtl/>
          <w:lang w:bidi="ar-DZ"/>
        </w:rPr>
        <w:t xml:space="preserve"> فيحدد علم النفس التربوي بمشكلات التعلم التالية:</w:t>
      </w:r>
    </w:p>
    <w:p w:rsidR="004D7AFE" w:rsidRDefault="004D7AFE" w:rsidP="004D7AFE">
      <w:pPr>
        <w:pStyle w:val="a3"/>
        <w:numPr>
          <w:ilvl w:val="0"/>
          <w:numId w:val="1"/>
        </w:num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اكتشاف تلك الجوانب من عملية التي تؤثر في اكتساب المعلومات والاحتفاظ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مدة طويلة.</w:t>
      </w:r>
    </w:p>
    <w:p w:rsidR="004D7AFE" w:rsidRDefault="004D7AFE" w:rsidP="004D7AFE">
      <w:pPr>
        <w:bidi/>
        <w:spacing w:line="360" w:lineRule="auto"/>
        <w:ind w:left="360"/>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(محاولة المعلم اكتشاف الجوانب التي تجعل من التلميذ يكتسب المعلومات ويحتفظ </w:t>
      </w:r>
      <w:proofErr w:type="spellStart"/>
      <w:r>
        <w:rPr>
          <w:rFonts w:ascii="Simplified Arabic" w:hAnsi="Simplified Arabic" w:cs="Simplified Arabic"/>
          <w:sz w:val="32"/>
          <w:szCs w:val="32"/>
          <w:rtl/>
          <w:lang w:bidi="ar-DZ"/>
        </w:rPr>
        <w:t>بها)</w:t>
      </w:r>
      <w:proofErr w:type="spellEnd"/>
    </w:p>
    <w:p w:rsidR="004D7AFE" w:rsidRDefault="004D7AFE" w:rsidP="004D7AFE">
      <w:pPr>
        <w:pStyle w:val="a3"/>
        <w:numPr>
          <w:ilvl w:val="0"/>
          <w:numId w:val="1"/>
        </w:num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اكتشاف الخصائص الشخصية والمعرفية للمتعلم ذات العلاقة بالتعلم واكتساب المعرفة.</w:t>
      </w:r>
    </w:p>
    <w:p w:rsidR="004D7AFE" w:rsidRDefault="004D7AFE" w:rsidP="004D7AFE">
      <w:pPr>
        <w:pStyle w:val="a3"/>
        <w:numPr>
          <w:ilvl w:val="0"/>
          <w:numId w:val="1"/>
        </w:numPr>
        <w:bidi/>
        <w:spacing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اكتشاف أكثر الطرق كفاية في تنظيم المواد التعليمية </w:t>
      </w:r>
      <w:proofErr w:type="spellStart"/>
      <w:r>
        <w:rPr>
          <w:rFonts w:ascii="Simplified Arabic" w:hAnsi="Simplified Arabic" w:cs="Simplified Arabic"/>
          <w:sz w:val="32"/>
          <w:szCs w:val="32"/>
          <w:rtl/>
          <w:lang w:bidi="ar-DZ"/>
        </w:rPr>
        <w:t>وتقديمها،</w:t>
      </w:r>
      <w:proofErr w:type="spellEnd"/>
      <w:r>
        <w:rPr>
          <w:rFonts w:ascii="Simplified Arabic" w:hAnsi="Simplified Arabic" w:cs="Simplified Arabic"/>
          <w:sz w:val="32"/>
          <w:szCs w:val="32"/>
          <w:rtl/>
          <w:lang w:bidi="ar-DZ"/>
        </w:rPr>
        <w:t xml:space="preserve"> وكيفية توجيه التعلم واستثاره نحو أهداف محددة (اختيار الطرق السليمة لتنظيم المواد التعليمية وتقديمها بطريقة صحيحة وسليمة</w:t>
      </w:r>
      <w:proofErr w:type="spellStart"/>
      <w:r>
        <w:rPr>
          <w:rFonts w:ascii="Simplified Arabic" w:hAnsi="Simplified Arabic" w:cs="Simplified Arabic"/>
          <w:sz w:val="32"/>
          <w:szCs w:val="32"/>
          <w:rtl/>
          <w:lang w:bidi="ar-DZ"/>
        </w:rPr>
        <w:t>).</w:t>
      </w:r>
      <w:proofErr w:type="spellEnd"/>
    </w:p>
    <w:p w:rsidR="004D7AFE" w:rsidRDefault="004D7AFE" w:rsidP="004D7AFE">
      <w:pPr>
        <w:bidi/>
        <w:spacing w:line="36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إن المشتغلين في علم النفس التربوي يهتمون بالدرجة الأولى بالتعلم المدرسي ولذلك فهم يدرسون قضايا يواجهها المعلم في القسم وخاصة عندما تنطبق مبادئ التعلم التي توصل إليها العلماء في مجال التربية والتعليم ولتحديد موضوعاته قام </w:t>
      </w:r>
      <w:proofErr w:type="spellStart"/>
      <w:r>
        <w:rPr>
          <w:rFonts w:ascii="Simplified Arabic" w:hAnsi="Simplified Arabic" w:cs="Simplified Arabic"/>
          <w:sz w:val="32"/>
          <w:szCs w:val="32"/>
          <w:lang w:bidi="ar-DZ"/>
        </w:rPr>
        <w:t>Ausulil</w:t>
      </w:r>
      <w:proofErr w:type="spellEnd"/>
      <w:r>
        <w:rPr>
          <w:rFonts w:ascii="Simplified Arabic" w:hAnsi="Simplified Arabic" w:cs="Simplified Arabic"/>
          <w:sz w:val="32"/>
          <w:szCs w:val="32"/>
          <w:lang w:bidi="ar-DZ"/>
        </w:rPr>
        <w:t xml:space="preserve"> (1974</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بمسح المؤلفات في هذا المجال (مائة كتاب</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فوجد أكثر الموضوعات تكرارا:</w:t>
      </w:r>
    </w:p>
    <w:p w:rsidR="004D7AFE" w:rsidRDefault="004D7AFE" w:rsidP="004D7AF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أ/</w:t>
      </w:r>
      <w:proofErr w:type="spellEnd"/>
      <w:r>
        <w:rPr>
          <w:rFonts w:ascii="Simplified Arabic" w:hAnsi="Simplified Arabic" w:cs="Simplified Arabic"/>
          <w:sz w:val="32"/>
          <w:szCs w:val="32"/>
          <w:rtl/>
          <w:lang w:bidi="ar-DZ"/>
        </w:rPr>
        <w:t xml:space="preserve"> النمو في مختلف جوانبه الانفعالي والمعرفي والاجتماعي والفسيولوجي.</w:t>
      </w:r>
    </w:p>
    <w:p w:rsidR="004D7AFE" w:rsidRDefault="004D7AFE" w:rsidP="004D7AF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ب/</w:t>
      </w:r>
      <w:proofErr w:type="spellEnd"/>
      <w:r>
        <w:rPr>
          <w:rFonts w:ascii="Simplified Arabic" w:hAnsi="Simplified Arabic" w:cs="Simplified Arabic"/>
          <w:sz w:val="32"/>
          <w:szCs w:val="32"/>
          <w:rtl/>
          <w:lang w:bidi="ar-DZ"/>
        </w:rPr>
        <w:t xml:space="preserve"> عمليات التعلم ونظريات التعلم وطرق التدريس وتنظيم الموقف التعليمي.</w:t>
      </w:r>
    </w:p>
    <w:p w:rsidR="004D7AFE" w:rsidRDefault="004D7AFE" w:rsidP="004D7AF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ج/</w:t>
      </w:r>
      <w:proofErr w:type="spellEnd"/>
      <w:r>
        <w:rPr>
          <w:rFonts w:ascii="Simplified Arabic" w:hAnsi="Simplified Arabic" w:cs="Simplified Arabic"/>
          <w:sz w:val="32"/>
          <w:szCs w:val="32"/>
          <w:rtl/>
          <w:lang w:bidi="ar-DZ"/>
        </w:rPr>
        <w:t xml:space="preserve"> القياس والتقويم وبناء الاختبارات </w:t>
      </w:r>
      <w:proofErr w:type="spellStart"/>
      <w:r>
        <w:rPr>
          <w:rFonts w:ascii="Simplified Arabic" w:hAnsi="Simplified Arabic" w:cs="Simplified Arabic"/>
          <w:sz w:val="32"/>
          <w:szCs w:val="32"/>
          <w:rtl/>
          <w:lang w:bidi="ar-DZ"/>
        </w:rPr>
        <w:t>التحصيلية</w:t>
      </w:r>
      <w:proofErr w:type="spellEnd"/>
      <w:r>
        <w:rPr>
          <w:rFonts w:ascii="Simplified Arabic" w:hAnsi="Simplified Arabic" w:cs="Simplified Arabic"/>
          <w:sz w:val="32"/>
          <w:szCs w:val="32"/>
          <w:rtl/>
          <w:lang w:bidi="ar-DZ"/>
        </w:rPr>
        <w:t xml:space="preserve"> وشروطها.</w:t>
      </w:r>
    </w:p>
    <w:p w:rsidR="004D7AFE" w:rsidRDefault="004D7AFE" w:rsidP="004D7AF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د/</w:t>
      </w:r>
      <w:proofErr w:type="spellEnd"/>
      <w:r>
        <w:rPr>
          <w:rFonts w:ascii="Simplified Arabic" w:hAnsi="Simplified Arabic" w:cs="Simplified Arabic"/>
          <w:sz w:val="32"/>
          <w:szCs w:val="32"/>
          <w:rtl/>
          <w:lang w:bidi="ar-DZ"/>
        </w:rPr>
        <w:t xml:space="preserve"> التفاعل الاجتماعي بين التلاميذ أنفسهم وبين التلاميذ والمعلمين.</w:t>
      </w:r>
    </w:p>
    <w:p w:rsidR="004D7AFE" w:rsidRDefault="004D7AFE" w:rsidP="004D7AF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ه/</w:t>
      </w:r>
      <w:proofErr w:type="spellEnd"/>
      <w:r>
        <w:rPr>
          <w:rFonts w:ascii="Simplified Arabic" w:hAnsi="Simplified Arabic" w:cs="Simplified Arabic"/>
          <w:sz w:val="32"/>
          <w:szCs w:val="32"/>
          <w:rtl/>
          <w:lang w:bidi="ar-DZ"/>
        </w:rPr>
        <w:t xml:space="preserve"> الصحة النفسية للفرد والتوافق النفسي والمدرسي.</w:t>
      </w:r>
    </w:p>
    <w:p w:rsidR="004D7AFE" w:rsidRDefault="004D7AFE" w:rsidP="004D7AFE">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وكما هو ملاحظ أن علم النفس التربوي بهذا الشكل مزيج من الموضوعات المختلفة ومن هذا المنطلق يمكن أن يحدد مجموعتين في تحديد مواضيع علم النفس التربوي حسب عبد الرحمن عدس ويوسف </w:t>
      </w:r>
      <w:proofErr w:type="spellStart"/>
      <w:r>
        <w:rPr>
          <w:rFonts w:ascii="Simplified Arabic" w:hAnsi="Simplified Arabic" w:cs="Simplified Arabic"/>
          <w:sz w:val="32"/>
          <w:szCs w:val="32"/>
          <w:rtl/>
          <w:lang w:bidi="ar-DZ"/>
        </w:rPr>
        <w:t>قطامي</w:t>
      </w:r>
      <w:proofErr w:type="spellEnd"/>
      <w:r>
        <w:rPr>
          <w:rFonts w:ascii="Simplified Arabic" w:hAnsi="Simplified Arabic" w:cs="Simplified Arabic"/>
          <w:sz w:val="32"/>
          <w:szCs w:val="32"/>
          <w:rtl/>
          <w:lang w:bidi="ar-DZ"/>
        </w:rPr>
        <w:t xml:space="preserve"> (2005</w:t>
      </w:r>
      <w:proofErr w:type="spellStart"/>
      <w:r>
        <w:rPr>
          <w:rFonts w:ascii="Simplified Arabic" w:hAnsi="Simplified Arabic" w:cs="Simplified Arabic"/>
          <w:sz w:val="32"/>
          <w:szCs w:val="32"/>
          <w:rtl/>
          <w:lang w:bidi="ar-DZ"/>
        </w:rPr>
        <w:t>).</w:t>
      </w:r>
      <w:proofErr w:type="spellEnd"/>
    </w:p>
    <w:p w:rsidR="004D7AFE" w:rsidRDefault="004D7AFE" w:rsidP="004D7AFE">
      <w:pPr>
        <w:bidi/>
        <w:spacing w:line="360" w:lineRule="auto"/>
        <w:jc w:val="both"/>
        <w:rPr>
          <w:rFonts w:ascii="Simplified Arabic" w:hAnsi="Simplified Arabic" w:cs="Simplified Arabic"/>
          <w:b/>
          <w:bCs/>
          <w:smallCaps/>
          <w:sz w:val="32"/>
          <w:szCs w:val="32"/>
          <w:rtl/>
          <w:lang w:bidi="ar-DZ"/>
        </w:rPr>
      </w:pPr>
    </w:p>
    <w:p w:rsidR="004D7AFE" w:rsidRDefault="004D7AFE" w:rsidP="004D7AFE">
      <w:pPr>
        <w:bidi/>
        <w:spacing w:line="360" w:lineRule="auto"/>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المجموعة الأولى:</w:t>
      </w:r>
    </w:p>
    <w:p w:rsidR="004D7AFE" w:rsidRDefault="004D7AFE" w:rsidP="004D7AF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1/</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التعلم:</w:t>
      </w:r>
      <w:proofErr w:type="spellEnd"/>
      <w:r>
        <w:rPr>
          <w:rFonts w:ascii="Simplified Arabic" w:hAnsi="Simplified Arabic" w:cs="Simplified Arabic"/>
          <w:sz w:val="32"/>
          <w:szCs w:val="32"/>
          <w:rtl/>
          <w:lang w:bidi="ar-DZ"/>
        </w:rPr>
        <w:t xml:space="preserve"> طبيعته وأشكاله وشروطه والعوامل المؤثرة فيه ونواتجه المختلفة أي طرائق التدريس.</w:t>
      </w:r>
    </w:p>
    <w:p w:rsidR="004D7AFE" w:rsidRDefault="004D7AFE" w:rsidP="004D7AF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2/</w:t>
      </w:r>
      <w:proofErr w:type="spellEnd"/>
      <w:r>
        <w:rPr>
          <w:rFonts w:ascii="Simplified Arabic" w:hAnsi="Simplified Arabic" w:cs="Simplified Arabic"/>
          <w:b/>
          <w:bCs/>
          <w:sz w:val="32"/>
          <w:szCs w:val="32"/>
          <w:rtl/>
          <w:lang w:bidi="ar-DZ"/>
        </w:rPr>
        <w:t xml:space="preserve"> نمو </w:t>
      </w:r>
      <w:proofErr w:type="spellStart"/>
      <w:r>
        <w:rPr>
          <w:rFonts w:ascii="Simplified Arabic" w:hAnsi="Simplified Arabic" w:cs="Simplified Arabic"/>
          <w:b/>
          <w:bCs/>
          <w:sz w:val="32"/>
          <w:szCs w:val="32"/>
          <w:rtl/>
          <w:lang w:bidi="ar-DZ"/>
        </w:rPr>
        <w:t>المتعلم:</w:t>
      </w:r>
      <w:proofErr w:type="spellEnd"/>
      <w:r>
        <w:rPr>
          <w:rFonts w:ascii="Simplified Arabic" w:hAnsi="Simplified Arabic" w:cs="Simplified Arabic"/>
          <w:sz w:val="32"/>
          <w:szCs w:val="32"/>
          <w:rtl/>
          <w:lang w:bidi="ar-DZ"/>
        </w:rPr>
        <w:t xml:space="preserve"> علاقته بتعلمه وتخطيط تعليمه.</w:t>
      </w:r>
    </w:p>
    <w:p w:rsidR="004D7AFE" w:rsidRDefault="004D7AFE" w:rsidP="004D7AF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3/</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الشخصية:</w:t>
      </w:r>
      <w:proofErr w:type="spellEnd"/>
      <w:r>
        <w:rPr>
          <w:rFonts w:ascii="Simplified Arabic" w:hAnsi="Simplified Arabic" w:cs="Simplified Arabic"/>
          <w:sz w:val="32"/>
          <w:szCs w:val="32"/>
          <w:rtl/>
          <w:lang w:bidi="ar-DZ"/>
        </w:rPr>
        <w:t xml:space="preserve"> أبعادها وعواملها وتطورها بشكل خاص لدى المتعلم.</w:t>
      </w:r>
    </w:p>
    <w:p w:rsidR="004D7AFE" w:rsidRDefault="004D7AFE" w:rsidP="004D7AF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4/</w:t>
      </w:r>
      <w:proofErr w:type="spellEnd"/>
      <w:r>
        <w:rPr>
          <w:rFonts w:ascii="Simplified Arabic" w:hAnsi="Simplified Arabic" w:cs="Simplified Arabic"/>
          <w:b/>
          <w:bCs/>
          <w:sz w:val="32"/>
          <w:szCs w:val="32"/>
          <w:rtl/>
          <w:lang w:bidi="ar-DZ"/>
        </w:rPr>
        <w:t xml:space="preserve"> القياس </w:t>
      </w:r>
      <w:proofErr w:type="spellStart"/>
      <w:r>
        <w:rPr>
          <w:rFonts w:ascii="Simplified Arabic" w:hAnsi="Simplified Arabic" w:cs="Simplified Arabic"/>
          <w:b/>
          <w:bCs/>
          <w:sz w:val="32"/>
          <w:szCs w:val="32"/>
          <w:rtl/>
          <w:lang w:bidi="ar-DZ"/>
        </w:rPr>
        <w:t>والتقويم:</w:t>
      </w:r>
      <w:proofErr w:type="spellEnd"/>
      <w:r>
        <w:rPr>
          <w:rFonts w:ascii="Simplified Arabic" w:hAnsi="Simplified Arabic" w:cs="Simplified Arabic"/>
          <w:sz w:val="32"/>
          <w:szCs w:val="32"/>
          <w:rtl/>
          <w:lang w:bidi="ar-DZ"/>
        </w:rPr>
        <w:t xml:space="preserve"> وبشكل خاص ما تعلق منه بقياس وتقويم نواتج التعلم وعملية التعلم.</w:t>
      </w:r>
    </w:p>
    <w:p w:rsidR="004D7AFE" w:rsidRDefault="004D7AFE" w:rsidP="004D7AF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5/</w:t>
      </w:r>
      <w:proofErr w:type="spellEnd"/>
      <w:r>
        <w:rPr>
          <w:rFonts w:ascii="Simplified Arabic" w:hAnsi="Simplified Arabic" w:cs="Simplified Arabic"/>
          <w:sz w:val="32"/>
          <w:szCs w:val="32"/>
          <w:rtl/>
          <w:lang w:bidi="ar-DZ"/>
        </w:rPr>
        <w:t xml:space="preserve"> تصميم وتخطيط الدراسات والبحوث لزيادة المعرفة في ميدان علم النفس التربوي.</w:t>
      </w:r>
    </w:p>
    <w:p w:rsidR="004D7AFE" w:rsidRDefault="004D7AFE" w:rsidP="004D7AFE">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المجموعة </w:t>
      </w:r>
      <w:proofErr w:type="spellStart"/>
      <w:r>
        <w:rPr>
          <w:rFonts w:ascii="Simplified Arabic" w:hAnsi="Simplified Arabic" w:cs="Simplified Arabic"/>
          <w:b/>
          <w:bCs/>
          <w:sz w:val="32"/>
          <w:szCs w:val="32"/>
          <w:rtl/>
          <w:lang w:bidi="ar-DZ"/>
        </w:rPr>
        <w:t>الثانية:</w:t>
      </w:r>
      <w:proofErr w:type="spellEnd"/>
      <w:r>
        <w:rPr>
          <w:rFonts w:ascii="Simplified Arabic" w:hAnsi="Simplified Arabic" w:cs="Simplified Arabic"/>
          <w:sz w:val="32"/>
          <w:szCs w:val="32"/>
          <w:rtl/>
          <w:lang w:bidi="ar-DZ"/>
        </w:rPr>
        <w:t xml:space="preserve"> فهي تأثر بشكل مباشر أو غير مباشر في فعالية التعلم والتعليم في غرفة الصف ومن هذه العوامل نذكر:</w:t>
      </w:r>
    </w:p>
    <w:p w:rsidR="004D7AFE" w:rsidRDefault="004D7AFE" w:rsidP="004D7AF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1/</w:t>
      </w:r>
      <w:proofErr w:type="spellEnd"/>
      <w:r>
        <w:rPr>
          <w:rFonts w:ascii="Simplified Arabic" w:hAnsi="Simplified Arabic" w:cs="Simplified Arabic"/>
          <w:sz w:val="32"/>
          <w:szCs w:val="32"/>
          <w:rtl/>
          <w:lang w:bidi="ar-DZ"/>
        </w:rPr>
        <w:t xml:space="preserve"> الإرشاد التربوي وسيكولوجية المدرسة.</w:t>
      </w:r>
    </w:p>
    <w:p w:rsidR="004D7AFE" w:rsidRDefault="004D7AFE" w:rsidP="004D7AF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2/</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ديناميات</w:t>
      </w:r>
      <w:proofErr w:type="spellEnd"/>
      <w:r>
        <w:rPr>
          <w:rFonts w:ascii="Simplified Arabic" w:hAnsi="Simplified Arabic" w:cs="Simplified Arabic"/>
          <w:sz w:val="32"/>
          <w:szCs w:val="32"/>
          <w:rtl/>
          <w:lang w:bidi="ar-DZ"/>
        </w:rPr>
        <w:t xml:space="preserve"> الجماعة وتحليل التفاعل الاجتماعي في غرفة الصف.</w:t>
      </w:r>
    </w:p>
    <w:p w:rsidR="004D7AFE" w:rsidRDefault="004D7AFE" w:rsidP="004D7AF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lastRenderedPageBreak/>
        <w:t>3/</w:t>
      </w:r>
      <w:proofErr w:type="spellEnd"/>
      <w:r>
        <w:rPr>
          <w:rFonts w:ascii="Simplified Arabic" w:hAnsi="Simplified Arabic" w:cs="Simplified Arabic"/>
          <w:sz w:val="32"/>
          <w:szCs w:val="32"/>
          <w:rtl/>
          <w:lang w:bidi="ar-DZ"/>
        </w:rPr>
        <w:t xml:space="preserve"> التربية الخاصة للأطفال المتميزين سواء كانوا متفوقين أو متخلفين.</w:t>
      </w:r>
    </w:p>
    <w:p w:rsidR="004D7AFE" w:rsidRDefault="004D7AFE" w:rsidP="004D7AF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4/</w:t>
      </w:r>
      <w:proofErr w:type="spellEnd"/>
      <w:r>
        <w:rPr>
          <w:rFonts w:ascii="Simplified Arabic" w:hAnsi="Simplified Arabic" w:cs="Simplified Arabic"/>
          <w:sz w:val="32"/>
          <w:szCs w:val="32"/>
          <w:rtl/>
          <w:lang w:bidi="ar-DZ"/>
        </w:rPr>
        <w:t xml:space="preserve"> النظام المدرسي وتأثيره في التفاعل الصفي. </w:t>
      </w:r>
    </w:p>
    <w:p w:rsidR="00EF6FE5" w:rsidRDefault="00EF6FE5">
      <w:pPr>
        <w:rPr>
          <w:rFonts w:hint="cs"/>
          <w:rtl/>
          <w:lang w:bidi="ar-DZ"/>
        </w:rPr>
      </w:pPr>
    </w:p>
    <w:sectPr w:rsidR="00EF6FE5" w:rsidSect="00EF6F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F21C1"/>
    <w:multiLevelType w:val="hybridMultilevel"/>
    <w:tmpl w:val="D77412EC"/>
    <w:lvl w:ilvl="0" w:tplc="1260598C">
      <w:numFmt w:val="bullet"/>
      <w:lvlText w:val=""/>
      <w:lvlJc w:val="left"/>
      <w:pPr>
        <w:ind w:left="720" w:hanging="360"/>
      </w:pPr>
      <w:rPr>
        <w:rFonts w:ascii="Symbol" w:eastAsiaTheme="minorHAnsi" w:hAnsi="Symbol"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defaultTabStop w:val="708"/>
  <w:hyphenationZone w:val="425"/>
  <w:characterSpacingControl w:val="doNotCompress"/>
  <w:compat/>
  <w:rsids>
    <w:rsidRoot w:val="004D7AFE"/>
    <w:rsid w:val="004D7AFE"/>
    <w:rsid w:val="00EF6F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AFE"/>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AFE"/>
    <w:pPr>
      <w:ind w:left="720"/>
      <w:contextualSpacing/>
    </w:pPr>
  </w:style>
  <w:style w:type="table" w:styleId="a4">
    <w:name w:val="Table Grid"/>
    <w:basedOn w:val="a1"/>
    <w:uiPriority w:val="39"/>
    <w:rsid w:val="004D7AF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138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529</Words>
  <Characters>2913</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1</cp:revision>
  <dcterms:created xsi:type="dcterms:W3CDTF">2021-01-31T16:45:00Z</dcterms:created>
  <dcterms:modified xsi:type="dcterms:W3CDTF">2021-01-31T16:46:00Z</dcterms:modified>
</cp:coreProperties>
</file>