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6C51" w14:textId="7BABEB28" w:rsidR="00506E02" w:rsidRDefault="00CC5A03" w:rsidP="00CC5A03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هوامش</w:t>
      </w:r>
    </w:p>
    <w:p w14:paraId="0E7126A6" w14:textId="1E71F8B5" w:rsidR="00CC5A03" w:rsidRDefault="00CC5A03" w:rsidP="00CC5A03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المحور الرابع: تجديد علم الكلام ـ المراجعات ـ التصورات ـ الاقتراحات</w:t>
      </w:r>
    </w:p>
    <w:p w14:paraId="56176CCB" w14:textId="77777777" w:rsidR="00CC5A03" w:rsidRDefault="00CC5A03" w:rsidP="00CC5A03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مصدر هذه المادّة على الرابط الآتي:</w:t>
      </w:r>
    </w:p>
    <w:p w14:paraId="155EF1D4" w14:textId="4EF59170" w:rsidR="00CC5A03" w:rsidRDefault="00CC5A03" w:rsidP="00CC5A03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6179DC" w:rsidRPr="006179DC"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  <w:t>http://www.fahmaldin.net/index.php?id=68</w:t>
      </w:r>
    </w:p>
    <w:p w14:paraId="74FFF9C0" w14:textId="77777777" w:rsidR="00CC5A03" w:rsidRPr="00AA77DA" w:rsidRDefault="00CC5A03" w:rsidP="00CC5A03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14:paraId="1B1D2FA4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4" w:anchor="_ftnref1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المنقذ من الضلال، ص92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9B967D7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5" w:anchor="_ftnref2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تاريخ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إبن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خلدون، مكتبة المدرسة ودار الكتاب اللبناني ببيروت، الطبعة الثالثة، 1967م، ج1، ص821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68D184F6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6" w:anchor="_ftnref3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[3]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بهذا الصدد كتابنا: مدخل الى فهم الاسلام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8E6B3BF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7" w:anchor="_ftnref4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[4]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المستصفى من علم الأصول، ج1، ص5ـ7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558A932E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8" w:anchor="_ftnref5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[5]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الهمداني: شرح الأصول الخمسة، ص510. وتمهيد الأصول في علم الكلام، ص161. ومقداد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السيوري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الحلي: إرشاد الطالبيين، منشورات مكتبة آية الله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المرعشي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النجفي، قم، 1405هـ، ص273ـ274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03D4206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9" w:anchor="_ftnref6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[6]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الفصل الاخير من كتابنا: الاجتهاد والتقليد والاتباع والنظر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091AB2C1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0" w:anchor="_ftnref7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[7]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انظر: مدخل الى فهم الاسلام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60485008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1" w:anchor="_ftnref8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[8]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المصدر السابق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51332C68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2" w:anchor="_ftnref9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[9]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كتابنا: العقل والبيان والاشكاليات الدينية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333B6208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3" w:anchor="_ftnref10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[10]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ابن رشد: تهافت التهافت، المطبعة الكاثوليكية ببيروت، ص540ـ541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082C94FE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4" w:anchor="_ftnref11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[11]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انظر حول 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ذلك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:Madden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E. H. , Introduction;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Philosphy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 Problems of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Phisics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in: The Structure of Scientific Thought, Great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Britian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>, 1968, p. 57-58. And:  Hempel, Geometry and Empirical science, in: The Structure of Scientific Thought, p. 79-80.</w:t>
      </w:r>
    </w:p>
    <w:p w14:paraId="315C7DB6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5" w:anchor="_ftnref12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[12]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محمد باقر الصدر: موجز في اصول الدين، تحقيق عبد الجبار الرفاعي، ص127 وما بعدها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44F73C0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6" w:anchor="_ftnref13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[13]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بحوث في علم الاصول، ج4، ص126. كذلك مقدمة الفتاوى الواضحة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37187547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7" w:anchor="_ftnref14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[14]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وردت اشارة مجملة لابن القيم الجوزية يقول فيها: ‹‹تأمل حال العالم كله، علويه وسفليه بجميع أجزائه، تجده شاهداً بإثبات صانعه وفاطره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ومليكه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فانكار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صانعه وجاحده في العقول والفطر بمنزلة انكار العلم وجحده، لا فرق 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بينهما..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ومعلوم ان وجود الرب تعالى أظهر للعقول والفطر من وجود النهار، ومن لم يرَ ذلك في عقله وفطرته فليتهمهما›› (أعلام الموقعين، مقدمة طه عبد الرؤوف سعد، ج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1 ،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 ص ز)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057E72E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8" w:anchor="_ftnref15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[15]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محمد اقبال: تجديد التفكير الديني في الاسلام، ص178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074CA702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19" w:anchor="_ftnref16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[16]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حول ذلك: مدخل إلى فهم الاسلام. كذلك دراستنا: علم الكلام والكلام الجديد/الهوية والوظيفة، قضايا إسلامية معاصرة، عدد 14، 1422هـ ـ2001م، ص171ـ202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22AF9C4B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0" w:anchor="_ftnref17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[17]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للتفصيل انظر كتابنا: العقل والبيان والإشكاليات الدينية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60BB54C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1" w:anchor="_ftnref18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[18]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للتفصيل انظر كتابي: جدلية الخطاب والواقع وفهم الدين والواقع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A370C76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2" w:anchor="_ftnref19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[19]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التمهيد في كتابنا: فهم الدين والواقع. وكتاب العقل والبيان والإشكاليات الدينية، الفصل السابع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3CE5DB44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3" w:anchor="_ftnref20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[20]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انظر: مدخل إلى فهم الاسلام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591995B8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4" w:anchor="_ftnref21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[21]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 على وجه الخصوص الفصل الاخير من الكتاب وهو بعنوان: (منهج الفهم المجمل والمقاصد)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.</w:t>
      </w:r>
    </w:p>
    <w:p w14:paraId="4591A1C3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5" w:anchor="_ftnref22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[22]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:Frank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Philipp,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einstein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mach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and logical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positivium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, The structure of scientific thought, printed in Great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Britian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 in 1968, p.93.</w:t>
      </w:r>
    </w:p>
    <w:p w14:paraId="7EF7A195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6" w:anchor="_ftnref23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[23]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 xml:space="preserve">انظر مثلاً الفصلين الثاني والثالث من 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:Richard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 Swinburne, Is There a God? </w:t>
      </w:r>
      <w:proofErr w:type="spellStart"/>
      <w:r w:rsidR="00CC5A03" w:rsidRPr="00AA77DA">
        <w:rPr>
          <w:rFonts w:ascii="Traditional Arabic" w:hAnsi="Traditional Arabic" w:cs="Traditional Arabic"/>
          <w:sz w:val="32"/>
          <w:szCs w:val="32"/>
        </w:rPr>
        <w:t>OxfordUniversity</w:t>
      </w:r>
      <w:proofErr w:type="spellEnd"/>
      <w:r w:rsidR="00CC5A03" w:rsidRPr="00AA77DA">
        <w:rPr>
          <w:rFonts w:ascii="Traditional Arabic" w:hAnsi="Traditional Arabic" w:cs="Traditional Arabic"/>
          <w:sz w:val="32"/>
          <w:szCs w:val="32"/>
        </w:rPr>
        <w:t xml:space="preserve"> Press, 1996.</w:t>
      </w:r>
    </w:p>
    <w:p w14:paraId="7CFED8F8" w14:textId="77777777" w:rsidR="00CC5A03" w:rsidRPr="00AA77DA" w:rsidRDefault="006179DC" w:rsidP="00CC5A03">
      <w:pPr>
        <w:bidi/>
        <w:rPr>
          <w:rFonts w:ascii="Traditional Arabic" w:hAnsi="Traditional Arabic" w:cs="Traditional Arabic"/>
          <w:sz w:val="32"/>
          <w:szCs w:val="32"/>
        </w:rPr>
      </w:pPr>
      <w:hyperlink r:id="rId27" w:anchor="_ftnref24" w:history="1">
        <w:r w:rsidR="00CC5A03" w:rsidRPr="00AA77DA">
          <w:rPr>
            <w:rFonts w:ascii="Traditional Arabic" w:hAnsi="Traditional Arabic" w:cs="Traditional Arabic"/>
            <w:sz w:val="32"/>
            <w:szCs w:val="32"/>
            <w:u w:val="single"/>
          </w:rPr>
          <w:t>[24]</w:t>
        </w:r>
      </w:hyperlink>
      <w:r w:rsidR="00CC5A03" w:rsidRPr="00AA77DA">
        <w:rPr>
          <w:rFonts w:ascii="Traditional Arabic" w:hAnsi="Traditional Arabic" w:cs="Traditional Arabic"/>
          <w:sz w:val="32"/>
          <w:szCs w:val="32"/>
        </w:rPr>
        <w:t> </w:t>
      </w:r>
      <w:proofErr w:type="gramStart"/>
      <w:r w:rsidR="00CC5A03" w:rsidRPr="00AA77DA">
        <w:rPr>
          <w:rFonts w:ascii="Traditional Arabic" w:hAnsi="Traditional Arabic" w:cs="Traditional Arabic"/>
          <w:sz w:val="32"/>
          <w:szCs w:val="32"/>
          <w:rtl/>
        </w:rPr>
        <w:t>انظر</w:t>
      </w:r>
      <w:r w:rsidR="00CC5A03" w:rsidRPr="00AA77DA">
        <w:rPr>
          <w:rFonts w:ascii="Traditional Arabic" w:hAnsi="Traditional Arabic" w:cs="Traditional Arabic"/>
          <w:sz w:val="32"/>
          <w:szCs w:val="32"/>
        </w:rPr>
        <w:t>:Popper</w:t>
      </w:r>
      <w:proofErr w:type="gramEnd"/>
      <w:r w:rsidR="00CC5A03" w:rsidRPr="00AA77DA">
        <w:rPr>
          <w:rFonts w:ascii="Traditional Arabic" w:hAnsi="Traditional Arabic" w:cs="Traditional Arabic"/>
          <w:sz w:val="32"/>
          <w:szCs w:val="32"/>
        </w:rPr>
        <w:t>, K. The Logic of Scientific Discovery, United Kingdom, Anchor Press, First Impression 1959, Seventh Impression, 1974, p.248.</w:t>
      </w:r>
    </w:p>
    <w:p w14:paraId="57D6AE6F" w14:textId="77777777" w:rsidR="00CC5A03" w:rsidRPr="00AA77DA" w:rsidRDefault="00CC5A03" w:rsidP="00CC5A03">
      <w:pPr>
        <w:bidi/>
        <w:rPr>
          <w:rFonts w:ascii="Traditional Arabic" w:hAnsi="Traditional Arabic" w:cs="Traditional Arabic"/>
          <w:sz w:val="32"/>
          <w:szCs w:val="32"/>
        </w:rPr>
      </w:pPr>
    </w:p>
    <w:p w14:paraId="0D695785" w14:textId="61EEBA67" w:rsidR="00CC5A03" w:rsidRDefault="00CC5A03" w:rsidP="00CC5A03">
      <w:pPr>
        <w:bidi/>
        <w:rPr>
          <w:lang w:bidi="ar-DZ"/>
        </w:rPr>
      </w:pPr>
    </w:p>
    <w:sectPr w:rsidR="00CC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3"/>
    <w:rsid w:val="00506E02"/>
    <w:rsid w:val="006179DC"/>
    <w:rsid w:val="00C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F73"/>
  <w15:chartTrackingRefBased/>
  <w15:docId w15:val="{C9A9B379-3FB0-46B2-93D3-F7C88984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0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3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8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6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7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2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7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5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0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1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4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5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5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3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9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4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9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14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2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Relationship Id="rId27" Type="http://schemas.openxmlformats.org/officeDocument/2006/relationships/hyperlink" Target="file:///C:\Users\yahya\Desktop\%D9%85%D9%88%D8%A7%D9%82%D8%B9%20%D9%8A%D8%AD%D9%8A%D9%89%20%D9%85%D8%AD%D9%85%D8%AF\%D9%85%D9%88%D9%82%D8%B9%20%D9%81%D9%87%D9%85%20%D8%A7%D9%84%D8%AF%D9%8A%D9%86%20739\%D8%A7%D9%84%D9%85%D8%B3%D8%AA%D9%86%D8%B3%D8%AE%D8%A7%D8%AA%20%D9%81%D9%8A%20%D8%A7%D9%84%D9%85%D9%88%D9%82%D8%B9\%D9%86%D9%82%D8%AF%20%D8%A7%D9%84%D8%AA%D8%B1%D8%A7%D8%AB\%D9%86%D9%82%D8%AF%20%D8%A7%D9%84%D8%AA%D8%B1%D8%A7%D8%AB%20%D8%A7%D9%84%D8%B9%D9%82%D9%84%D9%8A\%D8%B9%D9%84%D9%85%20%D8%A7%D9%84%D9%83%D9%84%D8%A7%D9%85%20%D9%88%D8%A7%D9%84%D9%83%D9%84%D8%A7%D9%85%20%D8%A7%D9%84%D8%AC%D8%AF%D9%8A%D8%AF2013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FLL-ARABE</dc:creator>
  <cp:keywords/>
  <dc:description/>
  <cp:lastModifiedBy>ADABARABI-FLL</cp:lastModifiedBy>
  <cp:revision>2</cp:revision>
  <cp:lastPrinted>2021-01-22T19:01:00Z</cp:lastPrinted>
  <dcterms:created xsi:type="dcterms:W3CDTF">2021-01-22T18:59:00Z</dcterms:created>
  <dcterms:modified xsi:type="dcterms:W3CDTF">2021-01-27T13:03:00Z</dcterms:modified>
</cp:coreProperties>
</file>