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F1" w:rsidRPr="00741D99" w:rsidRDefault="008126F1" w:rsidP="006F4ABA">
      <w:pPr>
        <w:spacing w:line="360" w:lineRule="auto"/>
        <w:ind w:left="284" w:hanging="1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741D99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قائمة المصادر </w:t>
      </w:r>
      <w:proofErr w:type="gramStart"/>
      <w:r w:rsidRPr="00741D99">
        <w:rPr>
          <w:rFonts w:asciiTheme="minorBidi" w:hAnsiTheme="minorBidi"/>
          <w:b/>
          <w:bCs/>
          <w:sz w:val="32"/>
          <w:szCs w:val="32"/>
          <w:rtl/>
          <w:lang w:bidi="ar-DZ"/>
        </w:rPr>
        <w:t>والمراجع</w:t>
      </w:r>
      <w:proofErr w:type="gramEnd"/>
      <w:r w:rsidRPr="00741D99">
        <w:rPr>
          <w:rFonts w:asciiTheme="minorBidi" w:hAnsiTheme="minorBidi"/>
          <w:b/>
          <w:bCs/>
          <w:sz w:val="32"/>
          <w:szCs w:val="32"/>
          <w:rtl/>
          <w:lang w:bidi="ar-DZ"/>
        </w:rPr>
        <w:t>:</w:t>
      </w:r>
    </w:p>
    <w:p w:rsidR="008126F1" w:rsidRPr="00741D99" w:rsidRDefault="00D93126" w:rsidP="006F4ABA">
      <w:pPr>
        <w:spacing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741D99">
        <w:rPr>
          <w:rFonts w:asciiTheme="minorBidi" w:hAnsiTheme="minorBidi"/>
          <w:sz w:val="32"/>
          <w:szCs w:val="32"/>
        </w:rPr>
        <w:t>1</w:t>
      </w:r>
      <w:r w:rsidRPr="00741D99">
        <w:rPr>
          <w:rFonts w:asciiTheme="minorBidi" w:hAnsiTheme="minorBidi" w:hint="cs"/>
          <w:sz w:val="32"/>
          <w:szCs w:val="32"/>
          <w:rtl/>
          <w:lang w:bidi="ar-DZ"/>
        </w:rPr>
        <w:t xml:space="preserve">- </w:t>
      </w:r>
      <w:r w:rsidR="008126F1" w:rsidRPr="00741D99">
        <w:rPr>
          <w:rFonts w:asciiTheme="minorBidi" w:hAnsiTheme="minorBidi"/>
          <w:sz w:val="32"/>
          <w:szCs w:val="32"/>
          <w:rtl/>
        </w:rPr>
        <w:t xml:space="preserve">الحصري القيرواني: زهر الآداب وثمر الألباب، تحقيق زكي مبارك، د </w:t>
      </w:r>
      <w:r w:rsidRPr="00741D99">
        <w:rPr>
          <w:rFonts w:asciiTheme="minorBidi" w:hAnsiTheme="minorBidi"/>
          <w:sz w:val="32"/>
          <w:szCs w:val="32"/>
          <w:rtl/>
        </w:rPr>
        <w:t>ط، دار الجيل، بيروت، لبنان</w:t>
      </w:r>
      <w:r w:rsidRPr="00741D99">
        <w:rPr>
          <w:rFonts w:asciiTheme="minorBidi" w:hAnsiTheme="minorBidi" w:hint="cs"/>
          <w:sz w:val="32"/>
          <w:szCs w:val="32"/>
          <w:rtl/>
        </w:rPr>
        <w:t>.</w:t>
      </w:r>
    </w:p>
    <w:p w:rsidR="008126F1" w:rsidRPr="00741D99" w:rsidRDefault="00D93126" w:rsidP="006F4ABA">
      <w:pPr>
        <w:spacing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741D99">
        <w:rPr>
          <w:rFonts w:asciiTheme="minorBidi" w:hAnsiTheme="minorBidi" w:hint="cs"/>
          <w:sz w:val="32"/>
          <w:szCs w:val="32"/>
          <w:rtl/>
        </w:rPr>
        <w:t xml:space="preserve">2- </w:t>
      </w:r>
      <w:r w:rsidR="008126F1" w:rsidRPr="00741D99">
        <w:rPr>
          <w:rFonts w:asciiTheme="minorBidi" w:hAnsiTheme="minorBidi"/>
          <w:sz w:val="32"/>
          <w:szCs w:val="32"/>
          <w:rtl/>
        </w:rPr>
        <w:t xml:space="preserve">ابن رشيق المسيلي: أنموذج الزمان في شعراء القيروان، جمع وتحقيق محمد العروسي المطوي وبشير البكوش، </w:t>
      </w:r>
      <w:proofErr w:type="spellStart"/>
      <w:r w:rsidR="008126F1" w:rsidRPr="00741D99">
        <w:rPr>
          <w:rFonts w:asciiTheme="minorBidi" w:hAnsiTheme="minorBidi"/>
          <w:sz w:val="32"/>
          <w:szCs w:val="32"/>
          <w:rtl/>
        </w:rPr>
        <w:t>ط2</w:t>
      </w:r>
      <w:proofErr w:type="spellEnd"/>
      <w:r w:rsidR="008126F1" w:rsidRPr="00741D99">
        <w:rPr>
          <w:rFonts w:asciiTheme="minorBidi" w:hAnsiTheme="minorBidi"/>
          <w:sz w:val="32"/>
          <w:szCs w:val="32"/>
          <w:rtl/>
        </w:rPr>
        <w:t>، دار الغرب الإسلامي، بيروت، لبنان، 1411، 1991.</w:t>
      </w:r>
    </w:p>
    <w:p w:rsidR="008126F1" w:rsidRPr="00741D99" w:rsidRDefault="00D93126" w:rsidP="006F4ABA">
      <w:pPr>
        <w:spacing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741D99">
        <w:rPr>
          <w:rFonts w:asciiTheme="minorBidi" w:hAnsiTheme="minorBidi" w:hint="cs"/>
          <w:sz w:val="32"/>
          <w:szCs w:val="32"/>
          <w:rtl/>
        </w:rPr>
        <w:t xml:space="preserve">3- </w:t>
      </w:r>
      <w:r w:rsidR="008126F1" w:rsidRPr="00741D99">
        <w:rPr>
          <w:rFonts w:asciiTheme="minorBidi" w:hAnsiTheme="minorBidi"/>
          <w:sz w:val="32"/>
          <w:szCs w:val="32"/>
          <w:rtl/>
        </w:rPr>
        <w:t xml:space="preserve">ابن رشيق: العمدة في محاسن الشعر وآدابه ونقده، تحقيق عبد الحميد هنداوي، المكتبة </w:t>
      </w:r>
      <w:r w:rsidR="005A7E6D" w:rsidRPr="00741D99">
        <w:rPr>
          <w:rFonts w:asciiTheme="minorBidi" w:hAnsiTheme="minorBidi" w:hint="cs"/>
          <w:sz w:val="32"/>
          <w:szCs w:val="32"/>
          <w:rtl/>
        </w:rPr>
        <w:t xml:space="preserve">العصرية، </w:t>
      </w:r>
      <w:r w:rsidR="005A7E6D" w:rsidRPr="00741D99">
        <w:rPr>
          <w:sz w:val="32"/>
          <w:szCs w:val="32"/>
          <w:rtl/>
        </w:rPr>
        <w:t>صيدا، بيروت، لبنان</w:t>
      </w:r>
      <w:r w:rsidR="005A7E6D" w:rsidRPr="00741D99">
        <w:rPr>
          <w:rFonts w:hint="cs"/>
          <w:sz w:val="32"/>
          <w:szCs w:val="32"/>
          <w:rtl/>
        </w:rPr>
        <w:t>.</w:t>
      </w:r>
    </w:p>
    <w:p w:rsidR="008126F1" w:rsidRPr="00741D99" w:rsidRDefault="00D93126" w:rsidP="006F4ABA">
      <w:pPr>
        <w:spacing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741D99">
        <w:rPr>
          <w:rFonts w:asciiTheme="minorBidi" w:hAnsiTheme="minorBidi" w:hint="cs"/>
          <w:sz w:val="32"/>
          <w:szCs w:val="32"/>
          <w:rtl/>
        </w:rPr>
        <w:t xml:space="preserve">4- </w:t>
      </w:r>
      <w:r w:rsidR="008126F1" w:rsidRPr="00741D99">
        <w:rPr>
          <w:rFonts w:asciiTheme="minorBidi" w:hAnsiTheme="minorBidi"/>
          <w:sz w:val="32"/>
          <w:szCs w:val="32"/>
          <w:rtl/>
        </w:rPr>
        <w:t xml:space="preserve">ابن شرف القيرواني: مسائل الانتقاد، ترجمه وقدم له شارل بلات، </w:t>
      </w:r>
      <w:proofErr w:type="spellStart"/>
      <w:r w:rsidR="008126F1" w:rsidRPr="00741D99">
        <w:rPr>
          <w:rFonts w:asciiTheme="minorBidi" w:hAnsiTheme="minorBidi"/>
          <w:sz w:val="32"/>
          <w:szCs w:val="32"/>
          <w:rtl/>
        </w:rPr>
        <w:t>كاربونال</w:t>
      </w:r>
      <w:proofErr w:type="spellEnd"/>
      <w:r w:rsidR="008126F1" w:rsidRPr="00741D99">
        <w:rPr>
          <w:rFonts w:asciiTheme="minorBidi" w:hAnsiTheme="minorBidi"/>
          <w:sz w:val="32"/>
          <w:szCs w:val="32"/>
          <w:rtl/>
        </w:rPr>
        <w:t>، الجزائر، 1953.</w:t>
      </w:r>
    </w:p>
    <w:p w:rsidR="008126F1" w:rsidRPr="00741D99" w:rsidRDefault="00D93126" w:rsidP="006F4ABA">
      <w:pPr>
        <w:spacing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741D99">
        <w:rPr>
          <w:rFonts w:asciiTheme="minorBidi" w:hAnsiTheme="minorBidi" w:hint="cs"/>
          <w:sz w:val="32"/>
          <w:szCs w:val="32"/>
          <w:rtl/>
        </w:rPr>
        <w:t xml:space="preserve">5- </w:t>
      </w:r>
      <w:r w:rsidR="008126F1" w:rsidRPr="00741D99">
        <w:rPr>
          <w:rFonts w:asciiTheme="minorBidi" w:hAnsiTheme="minorBidi"/>
          <w:sz w:val="32"/>
          <w:szCs w:val="32"/>
          <w:rtl/>
        </w:rPr>
        <w:t xml:space="preserve">عبد الكريم </w:t>
      </w:r>
      <w:proofErr w:type="spellStart"/>
      <w:r w:rsidR="008126F1" w:rsidRPr="00741D99">
        <w:rPr>
          <w:rFonts w:asciiTheme="minorBidi" w:hAnsiTheme="minorBidi"/>
          <w:sz w:val="32"/>
          <w:szCs w:val="32"/>
          <w:rtl/>
        </w:rPr>
        <w:t>النهشلي</w:t>
      </w:r>
      <w:proofErr w:type="spellEnd"/>
      <w:r w:rsidR="008126F1" w:rsidRPr="00741D99">
        <w:rPr>
          <w:rFonts w:asciiTheme="minorBidi" w:hAnsiTheme="minorBidi"/>
          <w:sz w:val="32"/>
          <w:szCs w:val="32"/>
          <w:rtl/>
        </w:rPr>
        <w:t>: الممتع في صنعة الشعر، تحقيق محمد زغلول سلام، د ط، منشأة المعارف بالإسكندرية</w:t>
      </w:r>
      <w:r w:rsidRPr="00741D99">
        <w:rPr>
          <w:rFonts w:asciiTheme="minorBidi" w:hAnsiTheme="minorBidi" w:hint="cs"/>
          <w:sz w:val="32"/>
          <w:szCs w:val="32"/>
          <w:rtl/>
        </w:rPr>
        <w:t>.</w:t>
      </w:r>
    </w:p>
    <w:p w:rsidR="008126F1" w:rsidRPr="00741D99" w:rsidRDefault="00D93126" w:rsidP="006F4ABA">
      <w:pPr>
        <w:spacing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741D99">
        <w:rPr>
          <w:rFonts w:asciiTheme="minorBidi" w:hAnsiTheme="minorBidi" w:hint="cs"/>
          <w:sz w:val="32"/>
          <w:szCs w:val="32"/>
          <w:rtl/>
        </w:rPr>
        <w:t xml:space="preserve">6- </w:t>
      </w:r>
      <w:r w:rsidR="008126F1" w:rsidRPr="00741D99">
        <w:rPr>
          <w:rFonts w:asciiTheme="minorBidi" w:hAnsiTheme="minorBidi"/>
          <w:sz w:val="32"/>
          <w:szCs w:val="32"/>
          <w:rtl/>
        </w:rPr>
        <w:t xml:space="preserve">بشير خلدون: الحركة النقدية على أيام ابن رشيق المسيلي، د ط، الشركة الوطنية للنشر والتوزيع، الجزائر، </w:t>
      </w:r>
      <w:proofErr w:type="spellStart"/>
      <w:r w:rsidR="008126F1" w:rsidRPr="00741D99">
        <w:rPr>
          <w:rFonts w:asciiTheme="minorBidi" w:hAnsiTheme="minorBidi"/>
          <w:sz w:val="32"/>
          <w:szCs w:val="32"/>
          <w:rtl/>
        </w:rPr>
        <w:t>1981م</w:t>
      </w:r>
      <w:proofErr w:type="spellEnd"/>
      <w:r w:rsidR="008126F1" w:rsidRPr="00741D99">
        <w:rPr>
          <w:rFonts w:asciiTheme="minorBidi" w:hAnsiTheme="minorBidi"/>
          <w:sz w:val="32"/>
          <w:szCs w:val="32"/>
          <w:rtl/>
        </w:rPr>
        <w:t>.</w:t>
      </w:r>
    </w:p>
    <w:p w:rsidR="008126F1" w:rsidRPr="00741D99" w:rsidRDefault="00D93126" w:rsidP="006F4ABA">
      <w:pPr>
        <w:pStyle w:val="Paragraphedeliste"/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7-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>ابن خلكان: وفيات الأعيان، تحقيق إحسان عباس، د ط، دار صادر، بيروت، لبنان</w:t>
      </w:r>
      <w:r w:rsidRPr="00741D99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8126F1" w:rsidRPr="00741D99" w:rsidRDefault="00D93126" w:rsidP="006F4ABA">
      <w:pPr>
        <w:pStyle w:val="Paragraphedeliste"/>
        <w:spacing w:line="360" w:lineRule="auto"/>
        <w:ind w:left="284" w:hanging="1"/>
        <w:rPr>
          <w:rFonts w:asciiTheme="minorBidi" w:hAnsiTheme="minorBidi" w:cstheme="minorBidi"/>
          <w:sz w:val="32"/>
          <w:szCs w:val="32"/>
          <w:lang w:bidi="ar-SA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8-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الشيخ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يوقربة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: الشعر وقضاياه عند أبي علي الحسن بن رشيق المسيلي، د ط، دار الأديب للنشر والتوزيع، وهران، الجزائر، 2005.</w:t>
      </w:r>
    </w:p>
    <w:p w:rsidR="008126F1" w:rsidRPr="00741D99" w:rsidRDefault="00D93126" w:rsidP="006F4ABA">
      <w:pPr>
        <w:pStyle w:val="Paragraphedeliste"/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9- </w:t>
      </w:r>
      <w:proofErr w:type="gram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مصطفى</w:t>
      </w:r>
      <w:proofErr w:type="gram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 عبد الرحمن إبراهيم: في النقد الأدبي القديم عند العرب، د ط، مكة للطباعة،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1419ه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1998م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.</w:t>
      </w:r>
    </w:p>
    <w:p w:rsidR="008126F1" w:rsidRPr="00741D99" w:rsidRDefault="00D93126" w:rsidP="006F4ABA">
      <w:pPr>
        <w:pStyle w:val="Paragraphedeliste"/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10-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محمد بن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تاويت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 ومحمد الصادق عفيفي:</w:t>
      </w:r>
      <w:r w:rsidR="00273802" w:rsidRPr="00741D99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الأدب المغربي،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ط2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، مكتبة المدرسة</w:t>
      </w:r>
      <w:r w:rsidR="00273802" w:rsidRPr="00741D99">
        <w:rPr>
          <w:rFonts w:asciiTheme="minorBidi" w:hAnsiTheme="minorBidi" w:cstheme="minorBidi" w:hint="cs"/>
          <w:sz w:val="32"/>
          <w:szCs w:val="32"/>
          <w:rtl/>
        </w:rPr>
        <w:t xml:space="preserve">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ودار الكتاب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البناني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، بيروت، لبنان، 1969.</w:t>
      </w:r>
    </w:p>
    <w:p w:rsidR="008126F1" w:rsidRPr="00741D99" w:rsidRDefault="00D93126" w:rsidP="006F4ABA">
      <w:pPr>
        <w:pStyle w:val="Paragraphedeliste"/>
        <w:tabs>
          <w:tab w:val="right" w:pos="566"/>
        </w:tabs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11-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محمد مرتاض: النقد الأدبي القديم في المغرب العربي نشأته وتطوره، د ط،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إتحاد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 الكتاب العرب، 2000.</w:t>
      </w:r>
    </w:p>
    <w:p w:rsidR="008126F1" w:rsidRPr="00741D99" w:rsidRDefault="00D93126" w:rsidP="006F4ABA">
      <w:pPr>
        <w:pStyle w:val="Paragraphedeliste"/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lastRenderedPageBreak/>
        <w:t xml:space="preserve">12-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مصطفى عبد الواحد: ابن شرف القيرواني الشاعر القيرواني،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ط1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، مطبعة دار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التأليف</w:t>
      </w:r>
      <w:proofErr w:type="gram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،1402ه</w:t>
      </w:r>
      <w:proofErr w:type="spellEnd"/>
      <w:proofErr w:type="gram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1982م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.</w:t>
      </w:r>
    </w:p>
    <w:p w:rsidR="008126F1" w:rsidRPr="00741D99" w:rsidRDefault="00D93126" w:rsidP="006F4ABA">
      <w:pPr>
        <w:pStyle w:val="Paragraphedeliste"/>
        <w:tabs>
          <w:tab w:val="right" w:pos="566"/>
        </w:tabs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13- </w:t>
      </w:r>
      <w:proofErr w:type="gram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المقري</w:t>
      </w:r>
      <w:proofErr w:type="gram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: نفح الطيب من غصن الأندلس الرطيب، تحقيق إحسان عباس، د ط، دار صادر بيروت، لبنان،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1408ه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1988م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.</w:t>
      </w:r>
    </w:p>
    <w:p w:rsidR="008126F1" w:rsidRPr="00741D99" w:rsidRDefault="00D93126" w:rsidP="006F4ABA">
      <w:pPr>
        <w:pStyle w:val="Paragraphedeliste"/>
        <w:tabs>
          <w:tab w:val="right" w:pos="566"/>
        </w:tabs>
        <w:spacing w:line="360" w:lineRule="auto"/>
        <w:ind w:left="284" w:hanging="1"/>
        <w:rPr>
          <w:rFonts w:asciiTheme="minorBidi" w:hAnsiTheme="minorBidi" w:cstheme="minorBidi"/>
          <w:sz w:val="32"/>
          <w:szCs w:val="32"/>
        </w:rPr>
      </w:pPr>
      <w:r w:rsidRPr="00741D99">
        <w:rPr>
          <w:rFonts w:asciiTheme="minorBidi" w:hAnsiTheme="minorBidi" w:cstheme="minorBidi" w:hint="cs"/>
          <w:sz w:val="32"/>
          <w:szCs w:val="32"/>
          <w:rtl/>
        </w:rPr>
        <w:t xml:space="preserve">14- </w:t>
      </w:r>
      <w:r w:rsidR="008126F1" w:rsidRPr="00741D99">
        <w:rPr>
          <w:rFonts w:asciiTheme="minorBidi" w:hAnsiTheme="minorBidi" w:cstheme="minorBidi"/>
          <w:sz w:val="32"/>
          <w:szCs w:val="32"/>
          <w:rtl/>
        </w:rPr>
        <w:t xml:space="preserve">عبد الواحد المراكشي: المعجب في تلخيص أخبار المغرب، تحقيق ممدوح حقي، </w:t>
      </w:r>
      <w:proofErr w:type="spellStart"/>
      <w:r w:rsidR="008126F1" w:rsidRPr="00741D99">
        <w:rPr>
          <w:rFonts w:asciiTheme="minorBidi" w:hAnsiTheme="minorBidi" w:cstheme="minorBidi"/>
          <w:sz w:val="32"/>
          <w:szCs w:val="32"/>
          <w:rtl/>
        </w:rPr>
        <w:t>ط7</w:t>
      </w:r>
      <w:proofErr w:type="spellEnd"/>
      <w:r w:rsidR="008126F1" w:rsidRPr="00741D99">
        <w:rPr>
          <w:rFonts w:asciiTheme="minorBidi" w:hAnsiTheme="minorBidi" w:cstheme="minorBidi"/>
          <w:sz w:val="32"/>
          <w:szCs w:val="32"/>
          <w:rtl/>
        </w:rPr>
        <w:t>، دار الكتاب، الدار البيضاء، المغرب</w:t>
      </w:r>
      <w:r w:rsidRPr="00741D99">
        <w:rPr>
          <w:rFonts w:asciiTheme="minorBidi" w:hAnsiTheme="minorBidi" w:cstheme="minorBidi" w:hint="cs"/>
          <w:sz w:val="32"/>
          <w:szCs w:val="32"/>
          <w:rtl/>
        </w:rPr>
        <w:t>.</w:t>
      </w:r>
    </w:p>
    <w:p w:rsidR="00273802" w:rsidRPr="00741D99" w:rsidRDefault="00D93126" w:rsidP="006F4ABA">
      <w:pPr>
        <w:widowControl w:val="0"/>
        <w:spacing w:before="60" w:line="360" w:lineRule="auto"/>
        <w:ind w:left="284" w:hanging="1"/>
        <w:jc w:val="both"/>
        <w:rPr>
          <w:rFonts w:asciiTheme="minorBidi" w:hAnsiTheme="minorBidi"/>
          <w:sz w:val="32"/>
          <w:szCs w:val="32"/>
          <w:rtl/>
        </w:rPr>
      </w:pPr>
      <w:r w:rsidRPr="00741D99">
        <w:rPr>
          <w:rFonts w:asciiTheme="minorBidi" w:hAnsiTheme="minorBidi" w:hint="cs"/>
          <w:sz w:val="32"/>
          <w:szCs w:val="32"/>
          <w:rtl/>
        </w:rPr>
        <w:t xml:space="preserve">15- </w:t>
      </w:r>
      <w:r w:rsidR="00273802" w:rsidRPr="00741D99">
        <w:rPr>
          <w:rFonts w:asciiTheme="minorBidi" w:hAnsiTheme="minorBidi"/>
          <w:sz w:val="32"/>
          <w:szCs w:val="32"/>
          <w:rtl/>
        </w:rPr>
        <w:t>محمد مرتاض: النقد الأدبيّ القديم في المغرب العربيّ - نشأته وتطوره - (دراسة وتطـبيق)، من منشورات اتحاد الكتاب العرب، 2000.</w:t>
      </w:r>
    </w:p>
    <w:p w:rsidR="004D420A" w:rsidRPr="00DD0349" w:rsidRDefault="00DD0349" w:rsidP="006F4ABA">
      <w:pPr>
        <w:widowControl w:val="0"/>
        <w:spacing w:before="60" w:line="360" w:lineRule="auto"/>
        <w:ind w:left="284" w:hanging="1"/>
        <w:jc w:val="both"/>
        <w:rPr>
          <w:rFonts w:asciiTheme="minorBidi" w:hAnsiTheme="minorBidi"/>
          <w:sz w:val="32"/>
          <w:szCs w:val="32"/>
        </w:rPr>
      </w:pPr>
      <w:r w:rsidRPr="00DD0349">
        <w:rPr>
          <w:rFonts w:asciiTheme="minorBidi" w:hAnsiTheme="minorBidi" w:hint="cs"/>
          <w:sz w:val="32"/>
          <w:szCs w:val="32"/>
          <w:rtl/>
        </w:rPr>
        <w:t xml:space="preserve">16- عبد الله كنون: النبوغ المغربي في الأدب العربي، </w:t>
      </w:r>
      <w:proofErr w:type="spellStart"/>
      <w:r w:rsidRPr="00DD0349">
        <w:rPr>
          <w:rFonts w:asciiTheme="minorBidi" w:hAnsiTheme="minorBidi" w:hint="cs"/>
          <w:sz w:val="32"/>
          <w:szCs w:val="32"/>
          <w:rtl/>
        </w:rPr>
        <w:t>ط2</w:t>
      </w:r>
      <w:proofErr w:type="spellEnd"/>
      <w:r w:rsidRPr="00DD0349">
        <w:rPr>
          <w:rFonts w:asciiTheme="minorBidi" w:hAnsiTheme="minorBidi" w:hint="cs"/>
          <w:sz w:val="32"/>
          <w:szCs w:val="32"/>
          <w:rtl/>
        </w:rPr>
        <w:t xml:space="preserve">، طنجة ربيع الثاني </w:t>
      </w:r>
      <w:proofErr w:type="spellStart"/>
      <w:r w:rsidRPr="00DD0349">
        <w:rPr>
          <w:rFonts w:asciiTheme="minorBidi" w:hAnsiTheme="minorBidi" w:hint="cs"/>
          <w:sz w:val="32"/>
          <w:szCs w:val="32"/>
          <w:rtl/>
        </w:rPr>
        <w:t>1380ه</w:t>
      </w:r>
      <w:proofErr w:type="spellEnd"/>
      <w:r w:rsidRPr="00DD0349">
        <w:rPr>
          <w:rFonts w:asciiTheme="minorBidi" w:hAnsiTheme="minorBidi" w:hint="cs"/>
          <w:sz w:val="32"/>
          <w:szCs w:val="32"/>
          <w:rtl/>
        </w:rPr>
        <w:t xml:space="preserve">، أكتوبر </w:t>
      </w:r>
      <w:proofErr w:type="spellStart"/>
      <w:r w:rsidRPr="00DD0349">
        <w:rPr>
          <w:rFonts w:asciiTheme="minorBidi" w:hAnsiTheme="minorBidi" w:hint="cs"/>
          <w:sz w:val="32"/>
          <w:szCs w:val="32"/>
          <w:rtl/>
        </w:rPr>
        <w:t>1</w:t>
      </w:r>
      <w:bookmarkStart w:id="0" w:name="_GoBack"/>
      <w:bookmarkEnd w:id="0"/>
      <w:r w:rsidRPr="00DD0349">
        <w:rPr>
          <w:rFonts w:asciiTheme="minorBidi" w:hAnsiTheme="minorBidi" w:hint="cs"/>
          <w:sz w:val="32"/>
          <w:szCs w:val="32"/>
          <w:rtl/>
        </w:rPr>
        <w:t>960م</w:t>
      </w:r>
      <w:proofErr w:type="spellEnd"/>
      <w:r w:rsidRPr="00DD0349">
        <w:rPr>
          <w:rFonts w:asciiTheme="minorBidi" w:hAnsiTheme="minorBidi" w:hint="cs"/>
          <w:sz w:val="32"/>
          <w:szCs w:val="32"/>
          <w:rtl/>
        </w:rPr>
        <w:t>.</w:t>
      </w:r>
    </w:p>
    <w:sectPr w:rsidR="004D420A" w:rsidRPr="00DD0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A9D"/>
    <w:multiLevelType w:val="hybridMultilevel"/>
    <w:tmpl w:val="C8E80F08"/>
    <w:lvl w:ilvl="0" w:tplc="F79CCA9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auto"/>
        <w:sz w:val="28"/>
        <w:szCs w:val="28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E0"/>
    <w:rsid w:val="000E6F8B"/>
    <w:rsid w:val="00147939"/>
    <w:rsid w:val="00273802"/>
    <w:rsid w:val="004973E0"/>
    <w:rsid w:val="004D420A"/>
    <w:rsid w:val="005A7E6D"/>
    <w:rsid w:val="006F4ABA"/>
    <w:rsid w:val="00741D99"/>
    <w:rsid w:val="008126F1"/>
    <w:rsid w:val="00A41C97"/>
    <w:rsid w:val="00D93126"/>
    <w:rsid w:val="00DD0349"/>
    <w:rsid w:val="00E2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F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126F1"/>
    <w:pPr>
      <w:spacing w:after="0" w:line="240" w:lineRule="auto"/>
      <w:jc w:val="both"/>
    </w:pPr>
    <w:rPr>
      <w:rFonts w:ascii="Simplified Arabic" w:eastAsiaTheme="minorHAnsi" w:hAnsi="Simplified Arabic" w:cs="Simplified Arabic"/>
      <w:sz w:val="20"/>
      <w:szCs w:val="20"/>
      <w:lang w:val="fr-FR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126F1"/>
    <w:rPr>
      <w:rFonts w:ascii="Simplified Arabic" w:hAnsi="Simplified Arabic" w:cs="Simplified Arabic"/>
      <w:sz w:val="20"/>
      <w:szCs w:val="20"/>
      <w:lang w:bidi="ar-DZ"/>
    </w:rPr>
  </w:style>
  <w:style w:type="paragraph" w:styleId="Paragraphedeliste">
    <w:name w:val="List Paragraph"/>
    <w:basedOn w:val="Normal"/>
    <w:uiPriority w:val="34"/>
    <w:qFormat/>
    <w:rsid w:val="008126F1"/>
    <w:pPr>
      <w:spacing w:line="240" w:lineRule="auto"/>
      <w:ind w:left="720"/>
      <w:contextualSpacing/>
      <w:jc w:val="both"/>
    </w:pPr>
    <w:rPr>
      <w:rFonts w:ascii="Simplified Arabic" w:eastAsiaTheme="minorHAnsi" w:hAnsi="Simplified Arabic" w:cs="Simplified Arabic"/>
      <w:sz w:val="28"/>
      <w:szCs w:val="28"/>
      <w:lang w:val="fr-FR" w:bidi="ar-DZ"/>
    </w:rPr>
  </w:style>
  <w:style w:type="character" w:styleId="Lienhypertexte">
    <w:name w:val="Hyperlink"/>
    <w:semiHidden/>
    <w:rsid w:val="002738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F1"/>
    <w:pPr>
      <w:bidi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126F1"/>
    <w:pPr>
      <w:spacing w:after="0" w:line="240" w:lineRule="auto"/>
      <w:jc w:val="both"/>
    </w:pPr>
    <w:rPr>
      <w:rFonts w:ascii="Simplified Arabic" w:eastAsiaTheme="minorHAnsi" w:hAnsi="Simplified Arabic" w:cs="Simplified Arabic"/>
      <w:sz w:val="20"/>
      <w:szCs w:val="20"/>
      <w:lang w:val="fr-FR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126F1"/>
    <w:rPr>
      <w:rFonts w:ascii="Simplified Arabic" w:hAnsi="Simplified Arabic" w:cs="Simplified Arabic"/>
      <w:sz w:val="20"/>
      <w:szCs w:val="20"/>
      <w:lang w:bidi="ar-DZ"/>
    </w:rPr>
  </w:style>
  <w:style w:type="paragraph" w:styleId="Paragraphedeliste">
    <w:name w:val="List Paragraph"/>
    <w:basedOn w:val="Normal"/>
    <w:uiPriority w:val="34"/>
    <w:qFormat/>
    <w:rsid w:val="008126F1"/>
    <w:pPr>
      <w:spacing w:line="240" w:lineRule="auto"/>
      <w:ind w:left="720"/>
      <w:contextualSpacing/>
      <w:jc w:val="both"/>
    </w:pPr>
    <w:rPr>
      <w:rFonts w:ascii="Simplified Arabic" w:eastAsiaTheme="minorHAnsi" w:hAnsi="Simplified Arabic" w:cs="Simplified Arabic"/>
      <w:sz w:val="28"/>
      <w:szCs w:val="28"/>
      <w:lang w:val="fr-FR" w:bidi="ar-DZ"/>
    </w:rPr>
  </w:style>
  <w:style w:type="character" w:styleId="Lienhypertexte">
    <w:name w:val="Hyperlink"/>
    <w:semiHidden/>
    <w:rsid w:val="00273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2021-01-21T09:32:00Z</dcterms:created>
  <dcterms:modified xsi:type="dcterms:W3CDTF">2021-01-22T19:28:00Z</dcterms:modified>
</cp:coreProperties>
</file>