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BB" w:rsidRDefault="00573CBB" w:rsidP="00573CBB">
      <w:pPr>
        <w:bidi/>
        <w:jc w:val="both"/>
        <w:rPr>
          <w:rFonts w:cs="Simplified Arabic"/>
          <w:b/>
          <w:bCs/>
          <w:sz w:val="32"/>
          <w:szCs w:val="32"/>
          <w:rtl/>
        </w:rPr>
      </w:pPr>
      <w:r>
        <w:rPr>
          <w:rFonts w:cs="Simplified Arabic" w:hint="cs"/>
          <w:b/>
          <w:bCs/>
          <w:sz w:val="32"/>
          <w:szCs w:val="32"/>
          <w:rtl/>
        </w:rPr>
        <w:t>المحاضرة الرّابع</w:t>
      </w:r>
      <w:r w:rsidRPr="00D67CCE">
        <w:rPr>
          <w:rFonts w:cs="Simplified Arabic" w:hint="cs"/>
          <w:b/>
          <w:bCs/>
          <w:sz w:val="32"/>
          <w:szCs w:val="32"/>
          <w:rtl/>
        </w:rPr>
        <w:t>ة</w:t>
      </w:r>
      <w:r>
        <w:rPr>
          <w:rFonts w:cs="Simplified Arabic" w:hint="cs"/>
          <w:b/>
          <w:bCs/>
          <w:sz w:val="32"/>
          <w:szCs w:val="32"/>
          <w:rtl/>
        </w:rPr>
        <w:t xml:space="preserve">                               </w:t>
      </w:r>
      <w:bookmarkStart w:id="0" w:name="_GoBack"/>
      <w:bookmarkEnd w:id="0"/>
      <w:r>
        <w:rPr>
          <w:rFonts w:cs="Simplified Arabic" w:hint="cs"/>
          <w:b/>
          <w:bCs/>
          <w:sz w:val="32"/>
          <w:szCs w:val="32"/>
          <w:rtl/>
        </w:rPr>
        <w:t xml:space="preserve">  التّجديد الشّعري في المشرق 1  </w:t>
      </w:r>
    </w:p>
    <w:p w:rsidR="007053A3" w:rsidRPr="000A5D60" w:rsidRDefault="007053A3" w:rsidP="007053A3">
      <w:pPr>
        <w:bidi/>
        <w:jc w:val="both"/>
        <w:rPr>
          <w:rFonts w:cs="Simplified Arabic"/>
          <w:b/>
          <w:bCs/>
          <w:sz w:val="28"/>
          <w:szCs w:val="28"/>
          <w:rtl/>
        </w:rPr>
      </w:pPr>
      <w:r w:rsidRPr="000A5D60">
        <w:rPr>
          <w:rFonts w:cs="Simplified Arabic" w:hint="cs"/>
          <w:b/>
          <w:bCs/>
          <w:sz w:val="28"/>
          <w:szCs w:val="28"/>
          <w:rtl/>
        </w:rPr>
        <w:t xml:space="preserve">تمهيد : </w:t>
      </w:r>
    </w:p>
    <w:p w:rsidR="008E7F91" w:rsidRDefault="00D80256" w:rsidP="007053A3">
      <w:pPr>
        <w:bidi/>
        <w:jc w:val="both"/>
        <w:rPr>
          <w:rFonts w:cs="Simplified Arabic"/>
          <w:sz w:val="28"/>
          <w:szCs w:val="28"/>
          <w:rtl/>
        </w:rPr>
      </w:pPr>
      <w:r>
        <w:rPr>
          <w:rFonts w:cs="Simplified Arabic" w:hint="cs"/>
          <w:sz w:val="28"/>
          <w:szCs w:val="28"/>
          <w:rtl/>
        </w:rPr>
        <w:t xml:space="preserve">     </w:t>
      </w:r>
      <w:r w:rsidR="007053A3" w:rsidRPr="000A5D60">
        <w:rPr>
          <w:rFonts w:cs="Simplified Arabic" w:hint="cs"/>
          <w:sz w:val="28"/>
          <w:szCs w:val="28"/>
          <w:rtl/>
        </w:rPr>
        <w:t xml:space="preserve">ظهرت في العصر الحديث بالمشرق العربي ثاني حركة شعرية اتسمت بالطابع التجديدي، مرجعيتها غربية تنوعت بين الفرنسية والانجليزية كما سجلت تأثرها بالمذهب الرومانسي، وقد شملت هذه الحركة ثلاث اتّجاهات أولها مثّلها مطران خليل مطران، وثانيها شملت جماعة الدّيوان، أمّا ثالثها فخصت جماعة أبولو، حاول كلّ اتجاه شعري أن يقدّم طروحا غايتها تجديد أثواب الخطاب الشعري الحديث فضلا عن الرقيّ به وتطويره، فكان لكلّ واحد منها </w:t>
      </w:r>
      <w:proofErr w:type="spellStart"/>
      <w:r w:rsidR="007053A3" w:rsidRPr="000A5D60">
        <w:rPr>
          <w:rFonts w:cs="Simplified Arabic" w:hint="cs"/>
          <w:sz w:val="28"/>
          <w:szCs w:val="28"/>
          <w:rtl/>
        </w:rPr>
        <w:t>منطلقاته</w:t>
      </w:r>
      <w:proofErr w:type="spellEnd"/>
      <w:r w:rsidR="007053A3" w:rsidRPr="000A5D60">
        <w:rPr>
          <w:rFonts w:cs="Simplified Arabic" w:hint="cs"/>
          <w:sz w:val="28"/>
          <w:szCs w:val="28"/>
          <w:rtl/>
        </w:rPr>
        <w:t>، وبدائله، وآليّاته وهذا الذي سنفصله من خلال أوراق هذه المحاضرة.</w:t>
      </w:r>
    </w:p>
    <w:p w:rsidR="008E7F91" w:rsidRPr="00B27C6C" w:rsidRDefault="008E7F91" w:rsidP="00D80256">
      <w:pPr>
        <w:bidi/>
        <w:jc w:val="both"/>
        <w:rPr>
          <w:rFonts w:cs="Simplified Arabic"/>
          <w:b/>
          <w:bCs/>
          <w:sz w:val="28"/>
          <w:szCs w:val="28"/>
          <w:rtl/>
        </w:rPr>
      </w:pPr>
      <w:r w:rsidRPr="00B27C6C">
        <w:rPr>
          <w:rFonts w:cs="Simplified Arabic" w:hint="cs"/>
          <w:b/>
          <w:bCs/>
          <w:sz w:val="28"/>
          <w:szCs w:val="28"/>
          <w:rtl/>
        </w:rPr>
        <w:t xml:space="preserve">أوّلا ـ </w:t>
      </w:r>
      <w:proofErr w:type="gramStart"/>
      <w:r w:rsidRPr="00B27C6C">
        <w:rPr>
          <w:rFonts w:cs="Simplified Arabic" w:hint="cs"/>
          <w:b/>
          <w:bCs/>
          <w:sz w:val="28"/>
          <w:szCs w:val="28"/>
          <w:rtl/>
        </w:rPr>
        <w:t>مطران</w:t>
      </w:r>
      <w:proofErr w:type="gramEnd"/>
      <w:r w:rsidRPr="00B27C6C">
        <w:rPr>
          <w:rFonts w:cs="Simplified Arabic" w:hint="cs"/>
          <w:b/>
          <w:bCs/>
          <w:sz w:val="28"/>
          <w:szCs w:val="28"/>
          <w:rtl/>
        </w:rPr>
        <w:t xml:space="preserve"> خليل مطران</w:t>
      </w:r>
      <w:r w:rsidR="00D80256">
        <w:rPr>
          <w:rFonts w:cs="Simplified Arabic" w:hint="cs"/>
          <w:b/>
          <w:bCs/>
          <w:sz w:val="28"/>
          <w:szCs w:val="28"/>
          <w:rtl/>
        </w:rPr>
        <w:t xml:space="preserve"> و</w:t>
      </w:r>
      <w:r w:rsidRPr="00B27C6C">
        <w:rPr>
          <w:rFonts w:cs="Simplified Arabic" w:hint="cs"/>
          <w:b/>
          <w:bCs/>
          <w:sz w:val="28"/>
          <w:szCs w:val="28"/>
          <w:rtl/>
        </w:rPr>
        <w:t xml:space="preserve">التّجديد الشّعري: </w:t>
      </w:r>
    </w:p>
    <w:p w:rsidR="008E7F91" w:rsidRPr="00B27C6C" w:rsidRDefault="008E7F91" w:rsidP="008E7F91">
      <w:pPr>
        <w:bidi/>
        <w:jc w:val="both"/>
        <w:rPr>
          <w:rFonts w:cs="Simplified Arabic"/>
          <w:sz w:val="28"/>
          <w:szCs w:val="28"/>
          <w:rtl/>
        </w:rPr>
      </w:pPr>
      <w:r w:rsidRPr="00B27C6C">
        <w:rPr>
          <w:rFonts w:cs="Simplified Arabic" w:hint="cs"/>
          <w:sz w:val="28"/>
          <w:szCs w:val="28"/>
          <w:rtl/>
        </w:rPr>
        <w:t xml:space="preserve">     شكل الجهد المطراني أول اتجاه تجديدي ظهر في المشرق العربي، وبناء على ذلك نسبت إليه ريادة التجديد ليبقى كل من جاء بعده تلميذا له وذلك حسب دراسة خضراء الجيوسي، فقد ذكرت أنه "من المؤكد أن مطران في نظر الكثيرين يشغل مكانة مهمة في الشعر العربي الحديث، وكثيرون يعتبرونه رائد التجديد في عصره. ويقال إنه أول شاعر في جيله عكس النزعات الحديثة، وتحرر من جمود التقاليد الشعرية القديمة، وإنه كان السلف الطيب لشعراء مثل العقاد وشكري والمازني وأبي شادي وناجي وخليل شيبوب"</w:t>
      </w:r>
      <w:r w:rsidRPr="00B27C6C">
        <w:rPr>
          <w:rFonts w:cs="Simplified Arabic" w:hint="cs"/>
          <w:sz w:val="28"/>
          <w:szCs w:val="28"/>
          <w:vertAlign w:val="superscript"/>
          <w:rtl/>
        </w:rPr>
        <w:t>1</w:t>
      </w:r>
      <w:r w:rsidRPr="00B27C6C">
        <w:rPr>
          <w:rFonts w:cs="Simplified Arabic" w:hint="cs"/>
          <w:sz w:val="28"/>
          <w:szCs w:val="28"/>
          <w:rtl/>
        </w:rPr>
        <w:t>. ولقد تأتى لمطران التجديد بعد سفره من لبنان إلى فرنسا واطلاعه هناك على المذهب الرومنسي، فسجل بذلك "تأثره بالثقافة الفرنسية واطلاعه على آثار الشعراء الرومانسيين"</w:t>
      </w:r>
      <w:r w:rsidRPr="00B27C6C">
        <w:rPr>
          <w:rFonts w:cs="Simplified Arabic" w:hint="cs"/>
          <w:sz w:val="28"/>
          <w:szCs w:val="28"/>
          <w:vertAlign w:val="superscript"/>
          <w:rtl/>
        </w:rPr>
        <w:t>2</w:t>
      </w:r>
      <w:r w:rsidRPr="00B27C6C">
        <w:rPr>
          <w:rFonts w:cs="Simplified Arabic" w:hint="cs"/>
          <w:sz w:val="28"/>
          <w:szCs w:val="28"/>
          <w:rtl/>
        </w:rPr>
        <w:t xml:space="preserve">، وتأثره بهم، ومن خلال هذا التأثر بثقافة الآخر عمل مطران على صناعة </w:t>
      </w:r>
      <w:proofErr w:type="spellStart"/>
      <w:r w:rsidRPr="00B27C6C">
        <w:rPr>
          <w:rFonts w:cs="Simplified Arabic" w:hint="cs"/>
          <w:sz w:val="28"/>
          <w:szCs w:val="28"/>
          <w:rtl/>
        </w:rPr>
        <w:t>منطلقاته</w:t>
      </w:r>
      <w:proofErr w:type="spellEnd"/>
      <w:r w:rsidRPr="00B27C6C">
        <w:rPr>
          <w:rFonts w:cs="Simplified Arabic" w:hint="cs"/>
          <w:sz w:val="28"/>
          <w:szCs w:val="28"/>
          <w:rtl/>
        </w:rPr>
        <w:t xml:space="preserve"> التجديدية لبناء خطابه الشعري ضمن </w:t>
      </w:r>
      <w:proofErr w:type="spellStart"/>
      <w:r w:rsidRPr="00B27C6C">
        <w:rPr>
          <w:rFonts w:cs="Simplified Arabic" w:hint="cs"/>
          <w:sz w:val="28"/>
          <w:szCs w:val="28"/>
          <w:rtl/>
        </w:rPr>
        <w:t>المانيفستو</w:t>
      </w:r>
      <w:proofErr w:type="spellEnd"/>
      <w:r w:rsidRPr="00B27C6C">
        <w:rPr>
          <w:rFonts w:cs="Simplified Arabic" w:hint="cs"/>
          <w:sz w:val="28"/>
          <w:szCs w:val="28"/>
          <w:rtl/>
        </w:rPr>
        <w:t xml:space="preserve"> التجديدي الذي ضمته مقدمة ديوانه، والمرتكزة "على هدم الشكل الكلاسيكي النموذجي برؤية جديدة مستوحاة من </w:t>
      </w:r>
      <w:proofErr w:type="spellStart"/>
      <w:r w:rsidRPr="00B27C6C">
        <w:rPr>
          <w:rFonts w:cs="Simplified Arabic" w:hint="cs"/>
          <w:sz w:val="28"/>
          <w:szCs w:val="28"/>
          <w:rtl/>
        </w:rPr>
        <w:t>الرومانطيقية</w:t>
      </w:r>
      <w:proofErr w:type="spellEnd"/>
      <w:r w:rsidRPr="00B27C6C">
        <w:rPr>
          <w:rFonts w:cs="Simplified Arabic" w:hint="cs"/>
          <w:sz w:val="28"/>
          <w:szCs w:val="28"/>
          <w:rtl/>
        </w:rPr>
        <w:t xml:space="preserve"> الفرنسية ومنشؤها التأمل المستحدث لطبيعة ووظيفة الشعر"</w:t>
      </w:r>
      <w:r w:rsidRPr="00B27C6C">
        <w:rPr>
          <w:rFonts w:cs="Simplified Arabic" w:hint="cs"/>
          <w:sz w:val="28"/>
          <w:szCs w:val="28"/>
          <w:vertAlign w:val="superscript"/>
          <w:rtl/>
        </w:rPr>
        <w:t xml:space="preserve">3 </w:t>
      </w:r>
      <w:r w:rsidRPr="00B27C6C">
        <w:rPr>
          <w:rFonts w:cs="Simplified Arabic" w:hint="cs"/>
          <w:sz w:val="28"/>
          <w:szCs w:val="28"/>
          <w:rtl/>
        </w:rPr>
        <w:t xml:space="preserve">.    </w:t>
      </w:r>
    </w:p>
    <w:p w:rsidR="00D80256" w:rsidRPr="004D56A8" w:rsidRDefault="00D80256" w:rsidP="00D80256">
      <w:pPr>
        <w:bidi/>
        <w:jc w:val="both"/>
        <w:rPr>
          <w:rFonts w:cs="Simplified Arabic"/>
          <w:b/>
          <w:bCs/>
          <w:sz w:val="28"/>
          <w:szCs w:val="28"/>
          <w:rtl/>
        </w:rPr>
      </w:pPr>
      <w:r w:rsidRPr="004D56A8">
        <w:rPr>
          <w:rFonts w:cs="Simplified Arabic" w:hint="cs"/>
          <w:b/>
          <w:bCs/>
          <w:sz w:val="28"/>
          <w:szCs w:val="28"/>
          <w:rtl/>
        </w:rPr>
        <w:t>- المنطلقات التّجديديّة المطرانيّة :</w:t>
      </w:r>
    </w:p>
    <w:p w:rsidR="00D80256" w:rsidRPr="004D56A8" w:rsidRDefault="00D80256" w:rsidP="00D80256">
      <w:pPr>
        <w:bidi/>
        <w:jc w:val="both"/>
        <w:rPr>
          <w:rFonts w:cs="Simplified Arabic"/>
          <w:sz w:val="28"/>
          <w:szCs w:val="28"/>
          <w:rtl/>
        </w:rPr>
      </w:pPr>
      <w:r w:rsidRPr="004D56A8">
        <w:rPr>
          <w:rFonts w:cs="Simplified Arabic" w:hint="cs"/>
          <w:sz w:val="28"/>
          <w:szCs w:val="28"/>
          <w:rtl/>
        </w:rPr>
        <w:lastRenderedPageBreak/>
        <w:t xml:space="preserve">     </w:t>
      </w:r>
      <w:proofErr w:type="gramStart"/>
      <w:r w:rsidRPr="004D56A8">
        <w:rPr>
          <w:rFonts w:cs="Simplified Arabic" w:hint="cs"/>
          <w:sz w:val="28"/>
          <w:szCs w:val="28"/>
          <w:rtl/>
        </w:rPr>
        <w:t>يمكننا</w:t>
      </w:r>
      <w:proofErr w:type="gramEnd"/>
      <w:r w:rsidRPr="004D56A8">
        <w:rPr>
          <w:rFonts w:cs="Simplified Arabic" w:hint="cs"/>
          <w:sz w:val="28"/>
          <w:szCs w:val="28"/>
          <w:rtl/>
        </w:rPr>
        <w:t xml:space="preserve"> أن نحدد مجموع المنطلقات التي عول عليها مطران لتجديد الخطاب الشعري الحديث، والمتمثلة في:</w:t>
      </w:r>
    </w:p>
    <w:p w:rsidR="00CF5921" w:rsidRPr="00FE5B9D" w:rsidRDefault="00CF5921" w:rsidP="00CF5921">
      <w:pPr>
        <w:bidi/>
        <w:jc w:val="both"/>
        <w:rPr>
          <w:rFonts w:cs="Simplified Arabic"/>
          <w:b/>
          <w:bCs/>
          <w:sz w:val="28"/>
          <w:szCs w:val="28"/>
          <w:rtl/>
        </w:rPr>
      </w:pPr>
      <w:r w:rsidRPr="00FE5B9D">
        <w:rPr>
          <w:rFonts w:cs="Simplified Arabic" w:hint="cs"/>
          <w:b/>
          <w:bCs/>
          <w:sz w:val="28"/>
          <w:szCs w:val="28"/>
          <w:rtl/>
        </w:rPr>
        <w:t xml:space="preserve">أـ الذّاتيّة والموضوعات </w:t>
      </w:r>
      <w:proofErr w:type="gramStart"/>
      <w:r w:rsidRPr="00FE5B9D">
        <w:rPr>
          <w:rFonts w:cs="Simplified Arabic" w:hint="cs"/>
          <w:b/>
          <w:bCs/>
          <w:sz w:val="28"/>
          <w:szCs w:val="28"/>
          <w:rtl/>
        </w:rPr>
        <w:t>الشّعريّة :</w:t>
      </w:r>
      <w:proofErr w:type="gramEnd"/>
      <w:r w:rsidRPr="00FE5B9D">
        <w:rPr>
          <w:rFonts w:cs="Simplified Arabic" w:hint="cs"/>
          <w:b/>
          <w:bCs/>
          <w:sz w:val="28"/>
          <w:szCs w:val="28"/>
          <w:rtl/>
        </w:rPr>
        <w:t xml:space="preserve"> </w:t>
      </w:r>
    </w:p>
    <w:p w:rsidR="00CF5921" w:rsidRPr="00FE5B9D" w:rsidRDefault="00CF5921" w:rsidP="00C1345F">
      <w:pPr>
        <w:bidi/>
        <w:jc w:val="both"/>
        <w:rPr>
          <w:rFonts w:cs="Simplified Arabic"/>
          <w:sz w:val="28"/>
          <w:szCs w:val="28"/>
          <w:rtl/>
        </w:rPr>
      </w:pPr>
      <w:r w:rsidRPr="00FE5B9D">
        <w:rPr>
          <w:rFonts w:cs="Simplified Arabic" w:hint="cs"/>
          <w:sz w:val="28"/>
          <w:szCs w:val="28"/>
          <w:rtl/>
        </w:rPr>
        <w:t xml:space="preserve">     مس التجديد عند مطران موضوعات الشعر وقد قسم هذه الأخيرة إلى قسمين، فإما أن تكون الموضوعات تخص قضايا الشاعر الشخصية/ الأنا، ومن مشمولاتها الشوق إلى لبنان، عزوف نفسه عن الخمرة واستقباحها، وصف مرضه، موت رفيق الدرب نجيب </w:t>
      </w:r>
      <w:proofErr w:type="spellStart"/>
      <w:r w:rsidRPr="00FE5B9D">
        <w:rPr>
          <w:rFonts w:cs="Simplified Arabic" w:hint="cs"/>
          <w:sz w:val="28"/>
          <w:szCs w:val="28"/>
          <w:rtl/>
        </w:rPr>
        <w:t>المشعلاني،..إلخ</w:t>
      </w:r>
      <w:proofErr w:type="spellEnd"/>
      <w:r w:rsidRPr="00FE5B9D">
        <w:rPr>
          <w:rFonts w:cs="Simplified Arabic" w:hint="cs"/>
          <w:sz w:val="28"/>
          <w:szCs w:val="28"/>
          <w:rtl/>
        </w:rPr>
        <w:t>، فقال مطران عن هذا القسم من الخطاب الشعري إنما "شرعت أنظمه لترضية نفسي.."</w:t>
      </w:r>
      <w:r w:rsidR="00C1345F">
        <w:rPr>
          <w:rFonts w:cs="Simplified Arabic" w:hint="cs"/>
          <w:b/>
          <w:bCs/>
          <w:sz w:val="28"/>
          <w:szCs w:val="28"/>
          <w:vertAlign w:val="superscript"/>
          <w:rtl/>
        </w:rPr>
        <w:t>4</w:t>
      </w:r>
      <w:r w:rsidRPr="00FE5B9D">
        <w:rPr>
          <w:rFonts w:cs="Simplified Arabic" w:hint="cs"/>
          <w:sz w:val="28"/>
          <w:szCs w:val="28"/>
          <w:rtl/>
        </w:rPr>
        <w:t xml:space="preserve">. وإما أن تكون الموضوعات خاصة بقضايا أمته/ الآخر ومن بين </w:t>
      </w:r>
      <w:proofErr w:type="spellStart"/>
      <w:r w:rsidRPr="00FE5B9D">
        <w:rPr>
          <w:rFonts w:cs="Simplified Arabic" w:hint="cs"/>
          <w:sz w:val="28"/>
          <w:szCs w:val="28"/>
          <w:rtl/>
        </w:rPr>
        <w:t>ثيماتها</w:t>
      </w:r>
      <w:proofErr w:type="spellEnd"/>
      <w:r w:rsidRPr="00FE5B9D">
        <w:rPr>
          <w:rFonts w:cs="Simplified Arabic" w:hint="cs"/>
          <w:sz w:val="28"/>
          <w:szCs w:val="28"/>
          <w:rtl/>
        </w:rPr>
        <w:t xml:space="preserve"> الدعوة إلى دعم لبنان في نكبتها، قتل البطل الليبي عمر المختار من قبل الاستعمار، تأسيس الجامعات والمدارس ودور </w:t>
      </w:r>
      <w:proofErr w:type="spellStart"/>
      <w:r w:rsidRPr="00FE5B9D">
        <w:rPr>
          <w:rFonts w:cs="Simplified Arabic" w:hint="cs"/>
          <w:sz w:val="28"/>
          <w:szCs w:val="28"/>
          <w:rtl/>
        </w:rPr>
        <w:t>الأيتام..إلخ</w:t>
      </w:r>
      <w:proofErr w:type="spellEnd"/>
      <w:r w:rsidRPr="00FE5B9D">
        <w:rPr>
          <w:rFonts w:cs="Simplified Arabic" w:hint="cs"/>
          <w:sz w:val="28"/>
          <w:szCs w:val="28"/>
          <w:rtl/>
        </w:rPr>
        <w:t>. جعل مطران الشرط في الموضوعات السابق ذكرها أن النظم فيها يستوجب أن يكون عاكسا لشعور الشاعر كما شعر به ودون وصايا خارجية، وبذلك تتحقق الذاتية في موضوعات الأنا والآخر، وها هو يشير إلى ذلك قائلا: "هذا شعري وفيه كل شعوري"</w:t>
      </w:r>
      <w:r w:rsidR="00C1345F">
        <w:rPr>
          <w:rFonts w:cs="Simplified Arabic" w:hint="cs"/>
          <w:sz w:val="28"/>
          <w:szCs w:val="28"/>
          <w:vertAlign w:val="superscript"/>
          <w:rtl/>
        </w:rPr>
        <w:t>5</w:t>
      </w:r>
      <w:r w:rsidRPr="00FE5B9D">
        <w:rPr>
          <w:rFonts w:cs="Simplified Arabic" w:hint="cs"/>
          <w:sz w:val="28"/>
          <w:szCs w:val="28"/>
          <w:rtl/>
        </w:rPr>
        <w:t xml:space="preserve">، شعور بالفرح، والسعادة، </w:t>
      </w:r>
      <w:proofErr w:type="spellStart"/>
      <w:r w:rsidRPr="00FE5B9D">
        <w:rPr>
          <w:rFonts w:cs="Simplified Arabic" w:hint="cs"/>
          <w:sz w:val="28"/>
          <w:szCs w:val="28"/>
          <w:rtl/>
        </w:rPr>
        <w:t>والأمل،..إلخ</w:t>
      </w:r>
      <w:proofErr w:type="spellEnd"/>
      <w:r w:rsidRPr="00FE5B9D">
        <w:rPr>
          <w:rFonts w:cs="Simplified Arabic" w:hint="cs"/>
          <w:sz w:val="28"/>
          <w:szCs w:val="28"/>
          <w:rtl/>
        </w:rPr>
        <w:t xml:space="preserve">، أو شعور بالحزن، والأسى، والألم.. وبهذا تتغاير الخطابات الشعرية المطرانية الحديثة عن باقي الخطابات الأخرى المعاصرة لها وهي متسمة بالذاتية كميزة للتجديد الذي هو من مشمولات الطريقة المطرانية الداعية إلى شعر المستقبل. </w:t>
      </w:r>
    </w:p>
    <w:p w:rsidR="00CF5921" w:rsidRPr="00FE5B9D" w:rsidRDefault="00CF5921" w:rsidP="00CF5921">
      <w:pPr>
        <w:bidi/>
        <w:jc w:val="both"/>
        <w:rPr>
          <w:rFonts w:cs="Simplified Arabic"/>
          <w:sz w:val="28"/>
          <w:szCs w:val="28"/>
          <w:rtl/>
        </w:rPr>
      </w:pPr>
      <w:r w:rsidRPr="00FE5B9D">
        <w:rPr>
          <w:rFonts w:cs="Simplified Arabic" w:hint="cs"/>
          <w:sz w:val="28"/>
          <w:szCs w:val="28"/>
          <w:rtl/>
        </w:rPr>
        <w:t xml:space="preserve">     إن بيان الذاتية في الخطاب الشعري المطراني الخاص بالآخر ما نقرأه في ديوانه كقصيدة تهنئة السيّد نصير التي نظمت حين فاز هذا الأخير ببطولة العالم في حمل الأثقال بالدورة الأولمبية وذلك عام 1936، ومما جاء فيها: </w:t>
      </w:r>
    </w:p>
    <w:p w:rsidR="00CF5921" w:rsidRPr="00FE5B9D" w:rsidRDefault="00CF5921" w:rsidP="00CF5921">
      <w:pPr>
        <w:bidi/>
        <w:jc w:val="both"/>
        <w:rPr>
          <w:rFonts w:cs="Simplified Arabic"/>
          <w:sz w:val="28"/>
          <w:szCs w:val="28"/>
          <w:rtl/>
        </w:rPr>
      </w:pPr>
      <w:r w:rsidRPr="00FE5B9D">
        <w:rPr>
          <w:rFonts w:cs="Simplified Arabic" w:hint="cs"/>
          <w:sz w:val="28"/>
          <w:szCs w:val="28"/>
          <w:rtl/>
        </w:rPr>
        <w:t xml:space="preserve">            يَا فَـتَى الفِتْيَانِ </w:t>
      </w:r>
      <w:proofErr w:type="gramStart"/>
      <w:r w:rsidRPr="00FE5B9D">
        <w:rPr>
          <w:rFonts w:cs="Simplified Arabic" w:hint="cs"/>
          <w:sz w:val="28"/>
          <w:szCs w:val="28"/>
          <w:rtl/>
        </w:rPr>
        <w:t>أَحْسَنْتَ</w:t>
      </w:r>
      <w:proofErr w:type="gramEnd"/>
      <w:r w:rsidRPr="00FE5B9D">
        <w:rPr>
          <w:rFonts w:cs="Simplified Arabic" w:hint="cs"/>
          <w:sz w:val="28"/>
          <w:szCs w:val="28"/>
          <w:rtl/>
        </w:rPr>
        <w:t xml:space="preserve"> البَلاءْ       فِي المُبَارَاةِ وَحَقَّقْتَ الرَّجَاءْ</w:t>
      </w:r>
    </w:p>
    <w:p w:rsidR="00CF5921" w:rsidRPr="00FE5B9D" w:rsidRDefault="00CF5921" w:rsidP="00CF5921">
      <w:pPr>
        <w:bidi/>
        <w:jc w:val="both"/>
        <w:rPr>
          <w:rFonts w:cs="Simplified Arabic"/>
          <w:sz w:val="28"/>
          <w:szCs w:val="28"/>
          <w:rtl/>
        </w:rPr>
      </w:pPr>
      <w:r w:rsidRPr="00FE5B9D">
        <w:rPr>
          <w:rFonts w:cs="Simplified Arabic" w:hint="cs"/>
          <w:sz w:val="28"/>
          <w:szCs w:val="28"/>
          <w:rtl/>
        </w:rPr>
        <w:t xml:space="preserve">            وَأَرَيْتَ الغَرْبَ مَا بِالشَّرْقِ مِنْ       قُـدْرَةٍ يُـبْرِزُهَا حِينَ يَشَاءْ </w:t>
      </w:r>
    </w:p>
    <w:p w:rsidR="00CF5921" w:rsidRPr="00FE5B9D" w:rsidRDefault="00CF5921" w:rsidP="00CF5921">
      <w:pPr>
        <w:bidi/>
        <w:jc w:val="both"/>
        <w:rPr>
          <w:rFonts w:cs="Simplified Arabic"/>
          <w:sz w:val="28"/>
          <w:szCs w:val="28"/>
          <w:rtl/>
        </w:rPr>
      </w:pPr>
      <w:r w:rsidRPr="00FE5B9D">
        <w:rPr>
          <w:rFonts w:cs="Simplified Arabic" w:hint="cs"/>
          <w:sz w:val="28"/>
          <w:szCs w:val="28"/>
          <w:rtl/>
        </w:rPr>
        <w:t xml:space="preserve">            فَخَلِيـقٌ بِكَ </w:t>
      </w:r>
      <w:proofErr w:type="gramStart"/>
      <w:r w:rsidRPr="00FE5B9D">
        <w:rPr>
          <w:rFonts w:cs="Simplified Arabic" w:hint="cs"/>
          <w:sz w:val="28"/>
          <w:szCs w:val="28"/>
          <w:rtl/>
        </w:rPr>
        <w:t>أَنْ  تُجْزَى</w:t>
      </w:r>
      <w:proofErr w:type="gramEnd"/>
      <w:r w:rsidRPr="00FE5B9D">
        <w:rPr>
          <w:rFonts w:cs="Simplified Arabic" w:hint="cs"/>
          <w:sz w:val="28"/>
          <w:szCs w:val="28"/>
          <w:rtl/>
        </w:rPr>
        <w:t xml:space="preserve"> كَـمَا       جُـزِيَ الأَبْطَالُ عِنْدَ القُدَمَاءْ </w:t>
      </w:r>
    </w:p>
    <w:p w:rsidR="00CF5921" w:rsidRPr="00FE5B9D" w:rsidRDefault="00CF5921" w:rsidP="00CF5921">
      <w:pPr>
        <w:bidi/>
        <w:jc w:val="both"/>
        <w:rPr>
          <w:rFonts w:cs="Simplified Arabic"/>
          <w:sz w:val="28"/>
          <w:szCs w:val="28"/>
          <w:rtl/>
        </w:rPr>
      </w:pPr>
      <w:r w:rsidRPr="00FE5B9D">
        <w:rPr>
          <w:rFonts w:cs="Simplified Arabic" w:hint="cs"/>
          <w:sz w:val="28"/>
          <w:szCs w:val="28"/>
          <w:rtl/>
        </w:rPr>
        <w:lastRenderedPageBreak/>
        <w:t xml:space="preserve">            أَيُّـهَا </w:t>
      </w:r>
      <w:proofErr w:type="gramStart"/>
      <w:r w:rsidRPr="00FE5B9D">
        <w:rPr>
          <w:rFonts w:cs="Simplified Arabic" w:hint="cs"/>
          <w:sz w:val="28"/>
          <w:szCs w:val="28"/>
          <w:rtl/>
        </w:rPr>
        <w:t>الحَامِـلُ  أَثْـقَالاً</w:t>
      </w:r>
      <w:proofErr w:type="gramEnd"/>
      <w:r w:rsidRPr="00FE5B9D">
        <w:rPr>
          <w:rFonts w:cs="Simplified Arabic" w:hint="cs"/>
          <w:sz w:val="28"/>
          <w:szCs w:val="28"/>
          <w:rtl/>
        </w:rPr>
        <w:t xml:space="preserve"> بِـهَا       كُـلُّ صِنْدِيدٍ شَدِيدِ الأَيْدِ نَاءْ </w:t>
      </w:r>
    </w:p>
    <w:p w:rsidR="00CF5921" w:rsidRPr="00FE5B9D" w:rsidRDefault="00CF5921" w:rsidP="00C1345F">
      <w:pPr>
        <w:bidi/>
        <w:jc w:val="both"/>
        <w:rPr>
          <w:rFonts w:cs="Simplified Arabic"/>
          <w:sz w:val="28"/>
          <w:szCs w:val="28"/>
          <w:rtl/>
        </w:rPr>
      </w:pPr>
      <w:r w:rsidRPr="00FE5B9D">
        <w:rPr>
          <w:rFonts w:cs="Simplified Arabic" w:hint="cs"/>
          <w:sz w:val="28"/>
          <w:szCs w:val="28"/>
          <w:rtl/>
        </w:rPr>
        <w:t xml:space="preserve">            لـَيْتَ لِي مِنْ فَضْلِ مَا أُوتِيتَهُ        هِـمـَّةٌ  تَحْمِلُ أَثْقَالَ البَقَاءْ</w:t>
      </w:r>
      <w:r w:rsidR="00C1345F">
        <w:rPr>
          <w:rFonts w:cs="Simplified Arabic" w:hint="cs"/>
          <w:sz w:val="28"/>
          <w:szCs w:val="28"/>
          <w:vertAlign w:val="superscript"/>
          <w:rtl/>
        </w:rPr>
        <w:t>6</w:t>
      </w:r>
      <w:r w:rsidRPr="00FE5B9D">
        <w:rPr>
          <w:rFonts w:cs="Simplified Arabic" w:hint="cs"/>
          <w:sz w:val="28"/>
          <w:szCs w:val="28"/>
          <w:rtl/>
        </w:rPr>
        <w:t xml:space="preserve"> </w:t>
      </w:r>
    </w:p>
    <w:p w:rsidR="00CF5921" w:rsidRPr="00FE5B9D" w:rsidRDefault="00CF5921" w:rsidP="00CF5921">
      <w:pPr>
        <w:bidi/>
        <w:jc w:val="both"/>
        <w:rPr>
          <w:rFonts w:cs="Simplified Arabic"/>
          <w:sz w:val="28"/>
          <w:szCs w:val="28"/>
          <w:rtl/>
        </w:rPr>
      </w:pPr>
      <w:proofErr w:type="gramStart"/>
      <w:r w:rsidRPr="00FE5B9D">
        <w:rPr>
          <w:rFonts w:cs="Simplified Arabic" w:hint="cs"/>
          <w:sz w:val="28"/>
          <w:szCs w:val="28"/>
          <w:rtl/>
        </w:rPr>
        <w:t>أما</w:t>
      </w:r>
      <w:proofErr w:type="gramEnd"/>
      <w:r w:rsidRPr="00FE5B9D">
        <w:rPr>
          <w:rFonts w:cs="Simplified Arabic" w:hint="cs"/>
          <w:sz w:val="28"/>
          <w:szCs w:val="28"/>
          <w:rtl/>
        </w:rPr>
        <w:t xml:space="preserve"> عن الموضوعات الشخصية فنختار قصيدة مطران تشوق إلى لبنان نظمها مطران عندما منع من السفر إلى موطنه الأم، وذلك في عام (1922): </w:t>
      </w:r>
    </w:p>
    <w:p w:rsidR="00CF5921" w:rsidRPr="00FE5B9D" w:rsidRDefault="00CF5921" w:rsidP="00CF5921">
      <w:pPr>
        <w:bidi/>
        <w:jc w:val="both"/>
        <w:rPr>
          <w:rFonts w:cs="Simplified Arabic"/>
          <w:sz w:val="28"/>
          <w:szCs w:val="28"/>
          <w:rtl/>
        </w:rPr>
      </w:pPr>
      <w:r w:rsidRPr="00FE5B9D">
        <w:rPr>
          <w:rFonts w:cs="Simplified Arabic" w:hint="cs"/>
          <w:sz w:val="28"/>
          <w:szCs w:val="28"/>
          <w:rtl/>
        </w:rPr>
        <w:t xml:space="preserve">            لُبْنَـانُ مَا زَالَتْ سَمَـاؤُكِ مَطْلَعَا      لِلْفَرْقَـدِ اللَّمَاحِ  بَعْدَ الفَرْقَدِ</w:t>
      </w:r>
    </w:p>
    <w:p w:rsidR="00CF5921" w:rsidRPr="00FE5B9D" w:rsidRDefault="00CF5921" w:rsidP="00CF5921">
      <w:pPr>
        <w:bidi/>
        <w:jc w:val="both"/>
        <w:rPr>
          <w:rFonts w:cs="Simplified Arabic"/>
          <w:sz w:val="28"/>
          <w:szCs w:val="28"/>
          <w:rtl/>
        </w:rPr>
      </w:pPr>
      <w:r w:rsidRPr="00FE5B9D">
        <w:rPr>
          <w:rFonts w:cs="Simplified Arabic" w:hint="cs"/>
          <w:sz w:val="28"/>
          <w:szCs w:val="28"/>
          <w:rtl/>
        </w:rPr>
        <w:t xml:space="preserve">            مِـنْ هَـالِكٍ ظَمَأً وَمَـاؤُكِ قُرْبهُ      مَـرَّتْ </w:t>
      </w:r>
      <w:proofErr w:type="gramStart"/>
      <w:r w:rsidRPr="00FE5B9D">
        <w:rPr>
          <w:rFonts w:cs="Simplified Arabic" w:hint="cs"/>
          <w:sz w:val="28"/>
          <w:szCs w:val="28"/>
          <w:rtl/>
        </w:rPr>
        <w:t>بِهِ  حِجَجٌ</w:t>
      </w:r>
      <w:proofErr w:type="gramEnd"/>
      <w:r w:rsidRPr="00FE5B9D">
        <w:rPr>
          <w:rFonts w:cs="Simplified Arabic" w:hint="cs"/>
          <w:sz w:val="28"/>
          <w:szCs w:val="28"/>
          <w:rtl/>
        </w:rPr>
        <w:t xml:space="preserve"> وَلم يَتَوَرَّدِ</w:t>
      </w:r>
    </w:p>
    <w:p w:rsidR="00CF5921" w:rsidRPr="00FE5B9D" w:rsidRDefault="00CF5921" w:rsidP="00CF5921">
      <w:pPr>
        <w:bidi/>
        <w:jc w:val="both"/>
        <w:rPr>
          <w:rFonts w:cs="Simplified Arabic"/>
          <w:sz w:val="28"/>
          <w:szCs w:val="28"/>
          <w:rtl/>
        </w:rPr>
      </w:pPr>
      <w:r w:rsidRPr="00FE5B9D">
        <w:rPr>
          <w:rFonts w:cs="Simplified Arabic" w:hint="cs"/>
          <w:sz w:val="28"/>
          <w:szCs w:val="28"/>
          <w:rtl/>
        </w:rPr>
        <w:t xml:space="preserve">            </w:t>
      </w:r>
      <w:proofErr w:type="gramStart"/>
      <w:r w:rsidRPr="00FE5B9D">
        <w:rPr>
          <w:rFonts w:cs="Simplified Arabic" w:hint="cs"/>
          <w:sz w:val="28"/>
          <w:szCs w:val="28"/>
          <w:rtl/>
        </w:rPr>
        <w:t>لا</w:t>
      </w:r>
      <w:proofErr w:type="gramEnd"/>
      <w:r w:rsidRPr="00FE5B9D">
        <w:rPr>
          <w:rFonts w:cs="Simplified Arabic" w:hint="cs"/>
          <w:sz w:val="28"/>
          <w:szCs w:val="28"/>
          <w:rtl/>
        </w:rPr>
        <w:t xml:space="preserve"> شَيْءَ في الحِرْمَانِ أَكْبَر غُصَّة      مِنْ حَبْسِ مَكْرُمَةٍ عَنِ المُتَعَوِّدِ</w:t>
      </w:r>
    </w:p>
    <w:p w:rsidR="00B91F72" w:rsidRPr="00496070" w:rsidRDefault="00CF5921" w:rsidP="00C1345F">
      <w:pPr>
        <w:bidi/>
        <w:jc w:val="both"/>
        <w:rPr>
          <w:rFonts w:cs="Simplified Arabic"/>
          <w:sz w:val="28"/>
          <w:szCs w:val="28"/>
          <w:rtl/>
        </w:rPr>
      </w:pPr>
      <w:r w:rsidRPr="00FE5B9D">
        <w:rPr>
          <w:rFonts w:cs="Simplified Arabic" w:hint="cs"/>
          <w:sz w:val="28"/>
          <w:szCs w:val="28"/>
          <w:rtl/>
        </w:rPr>
        <w:t xml:space="preserve">            يَـا مَسْقَطًا لـِرَّأْس فِي جَنَبَاتِـهِ      مِنْ حَرِّ شَوْقِي جَمْرَةٌ لم تُخْمَدِ</w:t>
      </w:r>
      <w:r w:rsidR="00C1345F">
        <w:rPr>
          <w:rFonts w:cs="Simplified Arabic" w:hint="cs"/>
          <w:sz w:val="28"/>
          <w:szCs w:val="28"/>
          <w:vertAlign w:val="superscript"/>
          <w:rtl/>
        </w:rPr>
        <w:t>7</w:t>
      </w:r>
      <w:r w:rsidRPr="00FE5B9D">
        <w:rPr>
          <w:rFonts w:cs="Simplified Arabic" w:hint="cs"/>
          <w:sz w:val="28"/>
          <w:szCs w:val="28"/>
          <w:rtl/>
        </w:rPr>
        <w:t xml:space="preserve"> </w:t>
      </w:r>
    </w:p>
    <w:p w:rsidR="00B91F72" w:rsidRPr="00496070" w:rsidRDefault="00B91F72" w:rsidP="00B91F72">
      <w:pPr>
        <w:bidi/>
        <w:jc w:val="both"/>
        <w:rPr>
          <w:rFonts w:cs="Simplified Arabic"/>
          <w:sz w:val="28"/>
          <w:szCs w:val="28"/>
          <w:rtl/>
        </w:rPr>
      </w:pPr>
      <w:r w:rsidRPr="00496070">
        <w:rPr>
          <w:rFonts w:cs="Simplified Arabic" w:hint="cs"/>
          <w:b/>
          <w:bCs/>
          <w:sz w:val="28"/>
          <w:szCs w:val="28"/>
          <w:rtl/>
        </w:rPr>
        <w:t xml:space="preserve">ب- التّجديد على مستوى الصّورة الشّعريّة : </w:t>
      </w:r>
    </w:p>
    <w:p w:rsidR="00B91F72" w:rsidRPr="00496070" w:rsidRDefault="00B91F72" w:rsidP="00C1345F">
      <w:pPr>
        <w:bidi/>
        <w:jc w:val="both"/>
        <w:rPr>
          <w:rFonts w:cs="Simplified Arabic"/>
          <w:sz w:val="28"/>
          <w:szCs w:val="28"/>
          <w:rtl/>
        </w:rPr>
      </w:pPr>
      <w:r w:rsidRPr="00496070">
        <w:rPr>
          <w:rFonts w:cs="Simplified Arabic" w:hint="cs"/>
          <w:sz w:val="28"/>
          <w:szCs w:val="28"/>
          <w:rtl/>
        </w:rPr>
        <w:t xml:space="preserve">     شهد التجريب المطراني التجديد على مستوى الصورة الشعرية وذلك بعد دعوته في بيانه إلى ما سماه بـ: التّوسّع "في مذاهب البيان"</w:t>
      </w:r>
      <w:r w:rsidR="00C1345F">
        <w:rPr>
          <w:rFonts w:cs="Simplified Arabic" w:hint="cs"/>
          <w:sz w:val="28"/>
          <w:szCs w:val="28"/>
          <w:vertAlign w:val="superscript"/>
          <w:rtl/>
        </w:rPr>
        <w:t>8</w:t>
      </w:r>
      <w:r w:rsidRPr="00496070">
        <w:rPr>
          <w:rFonts w:cs="Simplified Arabic" w:hint="cs"/>
          <w:sz w:val="28"/>
          <w:szCs w:val="28"/>
          <w:rtl/>
        </w:rPr>
        <w:t xml:space="preserve">، مع الإشارة إلى أن مطران أخضع ذلك إلى متطلّبات العصر حيث يقول: هذا التّجديد مبنيّ على أساس الـ "مجاراة لما </w:t>
      </w:r>
      <w:proofErr w:type="spellStart"/>
      <w:r w:rsidRPr="00496070">
        <w:rPr>
          <w:rFonts w:cs="Simplified Arabic" w:hint="cs"/>
          <w:sz w:val="28"/>
          <w:szCs w:val="28"/>
          <w:rtl/>
        </w:rPr>
        <w:t>اقتضاه</w:t>
      </w:r>
      <w:proofErr w:type="spellEnd"/>
      <w:r w:rsidRPr="00496070">
        <w:rPr>
          <w:rFonts w:cs="Simplified Arabic" w:hint="cs"/>
          <w:sz w:val="28"/>
          <w:szCs w:val="28"/>
          <w:rtl/>
        </w:rPr>
        <w:t xml:space="preserve"> العصر"</w:t>
      </w:r>
      <w:r w:rsidR="00C1345F">
        <w:rPr>
          <w:rFonts w:cs="Simplified Arabic" w:hint="cs"/>
          <w:sz w:val="28"/>
          <w:szCs w:val="28"/>
          <w:vertAlign w:val="superscript"/>
          <w:rtl/>
        </w:rPr>
        <w:t>9</w:t>
      </w:r>
      <w:r w:rsidRPr="00496070">
        <w:rPr>
          <w:rFonts w:cs="Simplified Arabic" w:hint="cs"/>
          <w:sz w:val="28"/>
          <w:szCs w:val="28"/>
          <w:rtl/>
        </w:rPr>
        <w:t xml:space="preserve">، والشاهد على ذلك نص مطران في رثاء رفيقه الأديب نجيب المشعلاني ونظمه 10 فبراير 1921 ، جاء فيه: </w:t>
      </w:r>
    </w:p>
    <w:p w:rsidR="00B91F72" w:rsidRPr="00496070" w:rsidRDefault="00B91F72" w:rsidP="00B91F72">
      <w:pPr>
        <w:bidi/>
        <w:jc w:val="both"/>
        <w:rPr>
          <w:rFonts w:cs="Simplified Arabic"/>
          <w:sz w:val="28"/>
          <w:szCs w:val="28"/>
          <w:rtl/>
        </w:rPr>
      </w:pPr>
      <w:r w:rsidRPr="00496070">
        <w:rPr>
          <w:rFonts w:cs="Simplified Arabic" w:hint="cs"/>
          <w:sz w:val="28"/>
          <w:szCs w:val="28"/>
          <w:rtl/>
        </w:rPr>
        <w:t xml:space="preserve">          فُوجِئْـتُ فِيـكَ  بِأَنْكَرِ الأَنْبَاءِ        وَفُجِعْـتُ فِيكَ بِأَكْبَرِ الأَرْزَاءِ</w:t>
      </w:r>
    </w:p>
    <w:p w:rsidR="00B91F72" w:rsidRPr="00496070" w:rsidRDefault="00B91F72" w:rsidP="00B91F72">
      <w:pPr>
        <w:bidi/>
        <w:jc w:val="both"/>
        <w:rPr>
          <w:rFonts w:cs="Simplified Arabic"/>
          <w:sz w:val="28"/>
          <w:szCs w:val="28"/>
          <w:rtl/>
        </w:rPr>
      </w:pPr>
      <w:r w:rsidRPr="00496070">
        <w:rPr>
          <w:rFonts w:cs="Simplified Arabic" w:hint="cs"/>
          <w:sz w:val="28"/>
          <w:szCs w:val="28"/>
          <w:rtl/>
        </w:rPr>
        <w:t xml:space="preserve">          للهِ صُبْحُـكَ مَا أَشَـدَّ  ظَلاَمَهُ        وَالضَّوْءُ فِيهِ بَـاهِـر اللأْلاَءِ </w:t>
      </w:r>
    </w:p>
    <w:p w:rsidR="00B91F72" w:rsidRPr="00496070" w:rsidRDefault="00B91F72" w:rsidP="00B91F72">
      <w:pPr>
        <w:bidi/>
        <w:jc w:val="both"/>
        <w:rPr>
          <w:rFonts w:cs="Simplified Arabic"/>
          <w:sz w:val="28"/>
          <w:szCs w:val="28"/>
          <w:rtl/>
        </w:rPr>
      </w:pPr>
      <w:r w:rsidRPr="00496070">
        <w:rPr>
          <w:rFonts w:cs="Simplified Arabic" w:hint="cs"/>
          <w:sz w:val="28"/>
          <w:szCs w:val="28"/>
          <w:rtl/>
        </w:rPr>
        <w:t xml:space="preserve">          أَتَرَكْتَني بَعْدَ السُّرُورِ </w:t>
      </w:r>
      <w:proofErr w:type="spellStart"/>
      <w:r w:rsidRPr="00496070">
        <w:rPr>
          <w:rFonts w:cs="Simplified Arabic" w:hint="cs"/>
          <w:sz w:val="28"/>
          <w:szCs w:val="28"/>
          <w:rtl/>
        </w:rPr>
        <w:t>المُنْقَضى</w:t>
      </w:r>
      <w:proofErr w:type="spellEnd"/>
      <w:r w:rsidRPr="00496070">
        <w:rPr>
          <w:rFonts w:cs="Simplified Arabic" w:hint="cs"/>
          <w:sz w:val="28"/>
          <w:szCs w:val="28"/>
          <w:rtl/>
        </w:rPr>
        <w:t xml:space="preserve">        لِتَأَسُّـفٍّ لاَ  يَنْقَضِي وَبُـكَاءِ  </w:t>
      </w:r>
    </w:p>
    <w:p w:rsidR="00B91F72" w:rsidRPr="00496070" w:rsidRDefault="00B91F72" w:rsidP="00C1345F">
      <w:pPr>
        <w:bidi/>
        <w:jc w:val="both"/>
        <w:rPr>
          <w:rFonts w:cs="Simplified Arabic"/>
          <w:b/>
          <w:bCs/>
          <w:sz w:val="28"/>
          <w:szCs w:val="28"/>
          <w:vertAlign w:val="subscript"/>
          <w:rtl/>
        </w:rPr>
      </w:pPr>
      <w:r w:rsidRPr="00496070">
        <w:rPr>
          <w:rFonts w:cs="Simplified Arabic" w:hint="cs"/>
          <w:sz w:val="28"/>
          <w:szCs w:val="28"/>
          <w:rtl/>
        </w:rPr>
        <w:t xml:space="preserve">          أَيْـنَ </w:t>
      </w:r>
      <w:proofErr w:type="gramStart"/>
      <w:r w:rsidRPr="00496070">
        <w:rPr>
          <w:rFonts w:cs="Simplified Arabic" w:hint="cs"/>
          <w:sz w:val="28"/>
          <w:szCs w:val="28"/>
          <w:rtl/>
        </w:rPr>
        <w:t>الأَمَانِـي</w:t>
      </w:r>
      <w:proofErr w:type="gramEnd"/>
      <w:r w:rsidRPr="00496070">
        <w:rPr>
          <w:rFonts w:cs="Simplified Arabic" w:hint="cs"/>
          <w:sz w:val="28"/>
          <w:szCs w:val="28"/>
          <w:rtl/>
        </w:rPr>
        <w:t xml:space="preserve"> التي كَانَتْ لَنَا         مَا ذَا يُقِيمُ الرَّسْمُ فَـوْقَ المَاءِ</w:t>
      </w:r>
      <w:r w:rsidR="00C1345F">
        <w:rPr>
          <w:rFonts w:cs="Simplified Arabic" w:hint="cs"/>
          <w:sz w:val="28"/>
          <w:szCs w:val="28"/>
          <w:vertAlign w:val="superscript"/>
          <w:rtl/>
        </w:rPr>
        <w:t>10</w:t>
      </w:r>
    </w:p>
    <w:p w:rsidR="00B91F72" w:rsidRPr="00496070" w:rsidRDefault="00B91F72" w:rsidP="00B91F72">
      <w:pPr>
        <w:bidi/>
        <w:jc w:val="both"/>
        <w:rPr>
          <w:rFonts w:cs="Simplified Arabic"/>
          <w:sz w:val="28"/>
          <w:szCs w:val="28"/>
          <w:rtl/>
        </w:rPr>
      </w:pPr>
      <w:r w:rsidRPr="00496070">
        <w:rPr>
          <w:rFonts w:cs="Simplified Arabic" w:hint="cs"/>
          <w:sz w:val="28"/>
          <w:szCs w:val="28"/>
          <w:rtl/>
        </w:rPr>
        <w:t xml:space="preserve">اشتمل البيت الأخير من هذه المقطوعة المنتقاة من قصيدة مطران على صورة يطلق عليها في علم البيان التّشبيه الضّمنيّ، ففي الشّطر الأوّل يذكّرنا الشّاعر بالأماني التي رسمها مطران وصديقه </w:t>
      </w:r>
      <w:r w:rsidRPr="00496070">
        <w:rPr>
          <w:rFonts w:cs="Simplified Arabic" w:hint="cs"/>
          <w:sz w:val="28"/>
          <w:szCs w:val="28"/>
          <w:rtl/>
        </w:rPr>
        <w:lastRenderedPageBreak/>
        <w:t>نجيب المشعلاني وعملا على أن يحقّقاها في الحياة إلاّ أنّها زالت بموت الصّديق المشعلاني، ثم جاء الشّاعر بالشّطر الثّاني وضمّنه معنى آخر ليؤكّد به معنى الشّطر الأوّل من الشّاهد الشّعريّ، فضياع أمانيّ مطران بموت المشعلاني مؤكّد ضمنيًّا كمن يقيم رسما فوق الماء فتمَّحي الأماني كما الرّسم بسبب الموت والماء، وهنا يمكننا القول بأنّ الشّاعر قد تفرّد في هذا النّموذج بصناعة المغاير  لتكون الصّورة المطرانيّة تجديدية جامعة بين الخيال وطرافة وابتكار المعنى.</w:t>
      </w:r>
    </w:p>
    <w:p w:rsidR="00602801" w:rsidRPr="00A44B9F" w:rsidRDefault="00602801" w:rsidP="00602801">
      <w:pPr>
        <w:bidi/>
        <w:jc w:val="both"/>
        <w:rPr>
          <w:rFonts w:cs="Simplified Arabic"/>
          <w:b/>
          <w:bCs/>
          <w:sz w:val="28"/>
          <w:szCs w:val="28"/>
          <w:rtl/>
        </w:rPr>
      </w:pPr>
      <w:r w:rsidRPr="00A44B9F">
        <w:rPr>
          <w:rFonts w:cs="Simplified Arabic" w:hint="cs"/>
          <w:b/>
          <w:bCs/>
          <w:sz w:val="28"/>
          <w:szCs w:val="28"/>
          <w:rtl/>
        </w:rPr>
        <w:t xml:space="preserve">ج ـ </w:t>
      </w:r>
      <w:proofErr w:type="gramStart"/>
      <w:r w:rsidRPr="00A44B9F">
        <w:rPr>
          <w:rFonts w:cs="Simplified Arabic" w:hint="cs"/>
          <w:b/>
          <w:bCs/>
          <w:sz w:val="28"/>
          <w:szCs w:val="28"/>
          <w:rtl/>
        </w:rPr>
        <w:t>الوحدة</w:t>
      </w:r>
      <w:proofErr w:type="gramEnd"/>
      <w:r w:rsidRPr="00A44B9F">
        <w:rPr>
          <w:rFonts w:cs="Simplified Arabic" w:hint="cs"/>
          <w:b/>
          <w:bCs/>
          <w:sz w:val="28"/>
          <w:szCs w:val="28"/>
          <w:rtl/>
        </w:rPr>
        <w:t xml:space="preserve"> العضويّة:</w:t>
      </w:r>
    </w:p>
    <w:p w:rsidR="00602801" w:rsidRPr="00A44B9F" w:rsidRDefault="00602801" w:rsidP="00AE16AF">
      <w:pPr>
        <w:bidi/>
        <w:jc w:val="both"/>
        <w:rPr>
          <w:rFonts w:cs="Simplified Arabic"/>
          <w:sz w:val="28"/>
          <w:szCs w:val="28"/>
          <w:rtl/>
        </w:rPr>
      </w:pPr>
      <w:r w:rsidRPr="00A44B9F">
        <w:rPr>
          <w:rFonts w:cs="Simplified Arabic" w:hint="cs"/>
          <w:sz w:val="28"/>
          <w:szCs w:val="28"/>
          <w:rtl/>
        </w:rPr>
        <w:t xml:space="preserve">     اجتهد مطران في ضبط مفهوم الوحدة العضوية وإن كان العتب الذي يقع عليه أنه لم يضع لها مصطلحا، وإن عدنا إلى المفهوم فإن نص مطران في ذلك صريح فالأساس في القصيد أن "لا ينظر قائله إلى جمال البيت المفرد ولو أنكر جاره وشاتم أخاه ودابر المطلع وقاطع المقطع وخالف الختام، بل ينظر إلى جمال البيت في ذاته وفي موضعه، وإلى جملة القصيدة في تركيبها وفي ترتيبها وفي تناسق معانيها وتوافقها"</w:t>
      </w:r>
      <w:r w:rsidR="00AE16AF">
        <w:rPr>
          <w:rFonts w:cs="Simplified Arabic" w:hint="cs"/>
          <w:sz w:val="28"/>
          <w:szCs w:val="28"/>
          <w:vertAlign w:val="superscript"/>
          <w:rtl/>
        </w:rPr>
        <w:t>11</w:t>
      </w:r>
      <w:r w:rsidRPr="00A44B9F">
        <w:rPr>
          <w:rFonts w:cs="Simplified Arabic" w:hint="cs"/>
          <w:sz w:val="28"/>
          <w:szCs w:val="28"/>
          <w:rtl/>
        </w:rPr>
        <w:t>. إن أساس مقولة الوحدة العضوية هو إحقاق اللحمة بين قطبي البيت والقصيدة ويتم ذلك من خلال ترتيب، وتناسق، وأخيرا توافق المعاني داخل النسيج النصي للقصيدة فتكون نقطة الانطلاق بالنسبة للوحدة العضوية هي البيت ونقطة الوصول هي القصيدة، لقد "كان لهذه الدعوة أثر ثوري بعيد المدى في إدراك الشعر وفي إدراك القصيدة بوصفها وحدة حية كاملة، وفي السمو بموضوعها وغاياتها، وفي صدق صورها وتآزرها جميعا على الوصول إلى هدفها"</w:t>
      </w:r>
      <w:r w:rsidR="00AE16AF">
        <w:rPr>
          <w:rFonts w:cs="Simplified Arabic" w:hint="cs"/>
          <w:sz w:val="28"/>
          <w:szCs w:val="28"/>
          <w:vertAlign w:val="superscript"/>
          <w:rtl/>
        </w:rPr>
        <w:t>12</w:t>
      </w:r>
      <w:r w:rsidR="00AE16AF">
        <w:rPr>
          <w:rFonts w:cs="Simplified Arabic" w:hint="cs"/>
          <w:sz w:val="28"/>
          <w:szCs w:val="28"/>
          <w:rtl/>
        </w:rPr>
        <w:t xml:space="preserve">. </w:t>
      </w:r>
    </w:p>
    <w:p w:rsidR="00602801" w:rsidRPr="00A44B9F" w:rsidRDefault="00602801" w:rsidP="00602801">
      <w:pPr>
        <w:bidi/>
        <w:jc w:val="both"/>
        <w:rPr>
          <w:rFonts w:cs="Simplified Arabic"/>
          <w:sz w:val="28"/>
          <w:szCs w:val="28"/>
          <w:rtl/>
        </w:rPr>
      </w:pPr>
      <w:r w:rsidRPr="00A44B9F">
        <w:rPr>
          <w:rFonts w:cs="Simplified Arabic" w:hint="cs"/>
          <w:sz w:val="28"/>
          <w:szCs w:val="28"/>
          <w:rtl/>
        </w:rPr>
        <w:t xml:space="preserve">     ومن الشواهد الشعرية التي ندلل بها على توظيف الوحدة العضوية في النسيج الشعري المطراني نختار قصيدة نابليون والألمان، حيث النص يحكي قصة حرب بين الألمان والفرنسيين، انتصر </w:t>
      </w:r>
      <w:proofErr w:type="spellStart"/>
      <w:r w:rsidRPr="00A44B9F">
        <w:rPr>
          <w:rFonts w:cs="Simplified Arabic" w:hint="cs"/>
          <w:sz w:val="28"/>
          <w:szCs w:val="28"/>
          <w:rtl/>
        </w:rPr>
        <w:t>الفرنسييون</w:t>
      </w:r>
      <w:proofErr w:type="spellEnd"/>
      <w:r w:rsidRPr="00A44B9F">
        <w:rPr>
          <w:rFonts w:cs="Simplified Arabic" w:hint="cs"/>
          <w:sz w:val="28"/>
          <w:szCs w:val="28"/>
          <w:rtl/>
        </w:rPr>
        <w:t xml:space="preserve"> أولا عام 1806م ثم سعى الألمان لمحو العار الذي لحقهم، فدخلوا باريس وردوا هزيمتهم انتصارا وذلك سنة 1870م، يبدأ مطران في المقطع الأول بذكر خروج نابليون بجيشه إلى الألمان في عقر دارهم لا يحدوهم سوى الموت وقد قطعوا سهولا لتحقيق بغيتهم يقول مطران: </w:t>
      </w:r>
    </w:p>
    <w:p w:rsidR="00602801" w:rsidRPr="00A44B9F" w:rsidRDefault="00602801" w:rsidP="00602801">
      <w:pPr>
        <w:bidi/>
        <w:jc w:val="both"/>
        <w:rPr>
          <w:rFonts w:cs="Simplified Arabic"/>
          <w:sz w:val="28"/>
          <w:szCs w:val="28"/>
          <w:rtl/>
        </w:rPr>
      </w:pPr>
      <w:r w:rsidRPr="00A44B9F">
        <w:rPr>
          <w:rFonts w:cs="Simplified Arabic" w:hint="cs"/>
          <w:sz w:val="28"/>
          <w:szCs w:val="28"/>
          <w:rtl/>
        </w:rPr>
        <w:t xml:space="preserve">            مَشَتْ الجِبَالُ بهـِمْ وسَالَ الوَادِي     </w:t>
      </w:r>
      <w:proofErr w:type="gramStart"/>
      <w:r w:rsidRPr="00A44B9F">
        <w:rPr>
          <w:rFonts w:cs="Simplified Arabic" w:hint="cs"/>
          <w:sz w:val="28"/>
          <w:szCs w:val="28"/>
          <w:rtl/>
        </w:rPr>
        <w:t>ومَضَوْا</w:t>
      </w:r>
      <w:proofErr w:type="gramEnd"/>
      <w:r w:rsidRPr="00A44B9F">
        <w:rPr>
          <w:rFonts w:cs="Simplified Arabic" w:hint="cs"/>
          <w:sz w:val="28"/>
          <w:szCs w:val="28"/>
          <w:rtl/>
        </w:rPr>
        <w:t xml:space="preserve"> مِهَادًا سِرْنَ فَوقَ مِهَادِ </w:t>
      </w:r>
    </w:p>
    <w:p w:rsidR="00602801" w:rsidRPr="00A44B9F" w:rsidRDefault="00602801" w:rsidP="00602801">
      <w:pPr>
        <w:bidi/>
        <w:jc w:val="both"/>
        <w:rPr>
          <w:rFonts w:cs="Simplified Arabic"/>
          <w:sz w:val="28"/>
          <w:szCs w:val="28"/>
          <w:rtl/>
        </w:rPr>
      </w:pPr>
      <w:r w:rsidRPr="00A44B9F">
        <w:rPr>
          <w:rFonts w:cs="Simplified Arabic" w:hint="cs"/>
          <w:sz w:val="28"/>
          <w:szCs w:val="28"/>
          <w:rtl/>
        </w:rPr>
        <w:t xml:space="preserve">            يَحْدِي بهمِْ مُتَطَوِّعُـونَ كَأَنَّهُـمْ      عِيـسٌ ولَـكِنَّ الفَنَاءَ الحَـادِي</w:t>
      </w:r>
      <w:r w:rsidR="00AE16AF">
        <w:rPr>
          <w:rFonts w:cs="Simplified Arabic" w:hint="cs"/>
          <w:sz w:val="28"/>
          <w:szCs w:val="28"/>
          <w:vertAlign w:val="superscript"/>
          <w:rtl/>
        </w:rPr>
        <w:t>13</w:t>
      </w:r>
      <w:r w:rsidRPr="00A44B9F">
        <w:rPr>
          <w:rFonts w:cs="Simplified Arabic" w:hint="cs"/>
          <w:sz w:val="28"/>
          <w:szCs w:val="28"/>
          <w:rtl/>
        </w:rPr>
        <w:t xml:space="preserve"> </w:t>
      </w:r>
    </w:p>
    <w:p w:rsidR="00602801" w:rsidRPr="00A44B9F" w:rsidRDefault="00602801" w:rsidP="00602801">
      <w:pPr>
        <w:bidi/>
        <w:jc w:val="both"/>
        <w:rPr>
          <w:rFonts w:cs="Simplified Arabic"/>
          <w:sz w:val="28"/>
          <w:szCs w:val="28"/>
          <w:rtl/>
        </w:rPr>
      </w:pPr>
      <w:r w:rsidRPr="00A44B9F">
        <w:rPr>
          <w:rFonts w:cs="Simplified Arabic" w:hint="cs"/>
          <w:sz w:val="28"/>
          <w:szCs w:val="28"/>
          <w:rtl/>
        </w:rPr>
        <w:lastRenderedPageBreak/>
        <w:t>ثم ينتقل الشاعر في المقطع الثاني ليتحدث عن التقاء الجيشين في أرض المعركة حيث سار نابليون بجيشه إلى أرض الألمان، ثم ذكر كيف كان نابليون يتقدم على رأس جيشه، ثم انتقل للحديث عن استقبال الألمان للعدو، وقد شكل جيشه جدارا بشريا:</w:t>
      </w:r>
    </w:p>
    <w:p w:rsidR="00602801" w:rsidRPr="00A44B9F" w:rsidRDefault="00602801" w:rsidP="00602801">
      <w:pPr>
        <w:bidi/>
        <w:jc w:val="both"/>
        <w:rPr>
          <w:rFonts w:cs="Simplified Arabic"/>
          <w:sz w:val="28"/>
          <w:szCs w:val="28"/>
          <w:rtl/>
        </w:rPr>
      </w:pPr>
      <w:r w:rsidRPr="00A44B9F">
        <w:rPr>
          <w:rFonts w:cs="Simplified Arabic" w:hint="cs"/>
          <w:sz w:val="28"/>
          <w:szCs w:val="28"/>
          <w:rtl/>
        </w:rPr>
        <w:t xml:space="preserve">            نَفَرَتْ طَلائِعُ خَيْلِهِ </w:t>
      </w:r>
      <w:proofErr w:type="gramStart"/>
      <w:r w:rsidRPr="00A44B9F">
        <w:rPr>
          <w:rFonts w:cs="Simplified Arabic" w:hint="cs"/>
          <w:sz w:val="28"/>
          <w:szCs w:val="28"/>
          <w:rtl/>
        </w:rPr>
        <w:t>مُنْذُ</w:t>
      </w:r>
      <w:proofErr w:type="gramEnd"/>
      <w:r w:rsidRPr="00A44B9F">
        <w:rPr>
          <w:rFonts w:cs="Simplified Arabic" w:hint="cs"/>
          <w:sz w:val="28"/>
          <w:szCs w:val="28"/>
          <w:rtl/>
        </w:rPr>
        <w:t xml:space="preserve"> الضُّحَى       تَتـَرَقّـَبُ الأَعْدَاءَ بِالمِـرْصَادِ </w:t>
      </w:r>
    </w:p>
    <w:p w:rsidR="00602801" w:rsidRPr="00A44B9F" w:rsidRDefault="00602801" w:rsidP="00602801">
      <w:pPr>
        <w:bidi/>
        <w:jc w:val="both"/>
        <w:rPr>
          <w:rFonts w:cs="Simplified Arabic"/>
          <w:sz w:val="28"/>
          <w:szCs w:val="28"/>
          <w:rtl/>
        </w:rPr>
      </w:pPr>
      <w:r w:rsidRPr="00A44B9F">
        <w:rPr>
          <w:rFonts w:cs="Simplified Arabic" w:hint="cs"/>
          <w:sz w:val="28"/>
          <w:szCs w:val="28"/>
          <w:rtl/>
        </w:rPr>
        <w:t xml:space="preserve">            وكَـأَنَّ نَابِلْيُونَ فِي إِشْـرَافِـهِ       عَـلَمٌ عَـلَى عَلَمِ الزَّعَامَةِ بَـادِ </w:t>
      </w:r>
    </w:p>
    <w:p w:rsidR="00602801" w:rsidRPr="00AE16AF" w:rsidRDefault="00602801" w:rsidP="00AE16AF">
      <w:pPr>
        <w:bidi/>
        <w:jc w:val="both"/>
        <w:rPr>
          <w:rFonts w:cs="Simplified Arabic"/>
          <w:sz w:val="28"/>
          <w:szCs w:val="28"/>
          <w:vertAlign w:val="superscript"/>
          <w:rtl/>
        </w:rPr>
      </w:pPr>
      <w:r w:rsidRPr="00A44B9F">
        <w:rPr>
          <w:rFonts w:cs="Simplified Arabic" w:hint="cs"/>
          <w:sz w:val="28"/>
          <w:szCs w:val="28"/>
          <w:rtl/>
        </w:rPr>
        <w:t xml:space="preserve">            فَـتَهَيَّأَ الأَلْمَـانُ  لاسْـتِقْبَالِـهِ       كَالحَائِطِ المَرْصُوصِ مِنْ أَجْسَادِ</w:t>
      </w:r>
      <w:r w:rsidR="00AE16AF">
        <w:rPr>
          <w:rFonts w:cs="Simplified Arabic" w:hint="cs"/>
          <w:sz w:val="28"/>
          <w:szCs w:val="28"/>
          <w:vertAlign w:val="superscript"/>
          <w:rtl/>
        </w:rPr>
        <w:t>14</w:t>
      </w:r>
    </w:p>
    <w:p w:rsidR="00F573B3" w:rsidRPr="00317386" w:rsidRDefault="00F573B3" w:rsidP="00F573B3">
      <w:pPr>
        <w:bidi/>
        <w:spacing w:line="240" w:lineRule="auto"/>
        <w:jc w:val="both"/>
        <w:rPr>
          <w:rFonts w:cs="Simplified Arabic"/>
          <w:b/>
          <w:bCs/>
          <w:sz w:val="28"/>
          <w:szCs w:val="28"/>
          <w:rtl/>
        </w:rPr>
      </w:pPr>
      <w:r w:rsidRPr="00317386">
        <w:rPr>
          <w:rFonts w:cs="Simplified Arabic" w:hint="cs"/>
          <w:b/>
          <w:bCs/>
          <w:sz w:val="28"/>
          <w:szCs w:val="28"/>
          <w:rtl/>
        </w:rPr>
        <w:t xml:space="preserve">د- </w:t>
      </w:r>
      <w:proofErr w:type="gramStart"/>
      <w:r w:rsidRPr="00317386">
        <w:rPr>
          <w:rFonts w:cs="Simplified Arabic" w:hint="cs"/>
          <w:b/>
          <w:bCs/>
          <w:sz w:val="28"/>
          <w:szCs w:val="28"/>
          <w:rtl/>
        </w:rPr>
        <w:t>الشّعر</w:t>
      </w:r>
      <w:proofErr w:type="gramEnd"/>
      <w:r w:rsidRPr="00317386">
        <w:rPr>
          <w:rFonts w:cs="Simplified Arabic" w:hint="cs"/>
          <w:b/>
          <w:bCs/>
          <w:sz w:val="28"/>
          <w:szCs w:val="28"/>
          <w:rtl/>
        </w:rPr>
        <w:t xml:space="preserve"> القصصي: </w:t>
      </w:r>
    </w:p>
    <w:p w:rsidR="00F573B3" w:rsidRPr="00317386" w:rsidRDefault="00F573B3" w:rsidP="00AE16AF">
      <w:pPr>
        <w:bidi/>
        <w:jc w:val="both"/>
        <w:rPr>
          <w:rFonts w:cs="Simplified Arabic"/>
          <w:sz w:val="28"/>
          <w:szCs w:val="28"/>
          <w:rtl/>
        </w:rPr>
      </w:pPr>
      <w:r w:rsidRPr="00317386">
        <w:rPr>
          <w:rFonts w:cs="Simplified Arabic" w:hint="cs"/>
          <w:sz w:val="28"/>
          <w:szCs w:val="28"/>
          <w:rtl/>
        </w:rPr>
        <w:t xml:space="preserve">     يعد مطران أول من أسس للشعر القصصي والدليل على ذلك نابليون والألمان وهي من الشعر القصصي، كما نقرأ له قصيدة نيرون</w:t>
      </w:r>
      <w:r w:rsidR="00AE16AF">
        <w:rPr>
          <w:rFonts w:cs="Simplified Arabic" w:hint="cs"/>
          <w:sz w:val="28"/>
          <w:szCs w:val="28"/>
          <w:vertAlign w:val="superscript"/>
          <w:rtl/>
        </w:rPr>
        <w:t>15</w:t>
      </w:r>
      <w:r w:rsidRPr="00317386">
        <w:rPr>
          <w:rFonts w:cs="Simplified Arabic" w:hint="cs"/>
          <w:sz w:val="28"/>
          <w:szCs w:val="28"/>
          <w:rtl/>
        </w:rPr>
        <w:t xml:space="preserve"> وقد نظمها مطران سنة 1924م عندما زار لبنان ثم ذ</w:t>
      </w:r>
      <w:r w:rsidR="00AE16AF">
        <w:rPr>
          <w:rFonts w:cs="Simplified Arabic" w:hint="cs"/>
          <w:sz w:val="28"/>
          <w:szCs w:val="28"/>
          <w:rtl/>
        </w:rPr>
        <w:t>يل هذه الرحلة بزورة إلى فلسطين،</w:t>
      </w:r>
      <w:r w:rsidRPr="00317386">
        <w:rPr>
          <w:rFonts w:cs="Simplified Arabic" w:hint="cs"/>
          <w:sz w:val="28"/>
          <w:szCs w:val="28"/>
          <w:rtl/>
        </w:rPr>
        <w:t xml:space="preserve"> كما نضيف القصة الشعرية التي أنشدت في حفل زفاف كريمة آل طبنه إلى السري الفاضل سليم </w:t>
      </w:r>
      <w:proofErr w:type="spellStart"/>
      <w:r w:rsidRPr="00317386">
        <w:rPr>
          <w:rFonts w:cs="Simplified Arabic" w:hint="cs"/>
          <w:sz w:val="28"/>
          <w:szCs w:val="28"/>
          <w:rtl/>
        </w:rPr>
        <w:t>بسترس</w:t>
      </w:r>
      <w:proofErr w:type="spellEnd"/>
      <w:r w:rsidRPr="00317386">
        <w:rPr>
          <w:rFonts w:cs="Simplified Arabic" w:hint="cs"/>
          <w:sz w:val="28"/>
          <w:szCs w:val="28"/>
          <w:rtl/>
        </w:rPr>
        <w:t xml:space="preserve"> بك المحامي عام 1902م، وتتناول هذه القصة الشعرية قصة أبينا آدم وحواء منذ إعلان خلقهما إلى حياتهما على سطح الأرض</w:t>
      </w:r>
      <w:r w:rsidR="00AE16AF">
        <w:rPr>
          <w:rFonts w:cs="Simplified Arabic" w:hint="cs"/>
          <w:sz w:val="28"/>
          <w:szCs w:val="28"/>
          <w:vertAlign w:val="superscript"/>
          <w:rtl/>
        </w:rPr>
        <w:t>16</w:t>
      </w:r>
      <w:r w:rsidRPr="00317386">
        <w:rPr>
          <w:rFonts w:cs="Simplified Arabic" w:hint="cs"/>
          <w:sz w:val="28"/>
          <w:szCs w:val="28"/>
          <w:rtl/>
        </w:rPr>
        <w:t>. لقد بات الشعر القصصي محاكا لغايات منها تمجي</w:t>
      </w:r>
      <w:r w:rsidR="00AE16AF">
        <w:rPr>
          <w:rFonts w:cs="Simplified Arabic" w:hint="cs"/>
          <w:sz w:val="28"/>
          <w:szCs w:val="28"/>
          <w:rtl/>
        </w:rPr>
        <w:t>د الحرية، والشجاعة، ودور المرأة</w:t>
      </w:r>
      <w:r w:rsidR="00AE16AF">
        <w:rPr>
          <w:rFonts w:cs="Simplified Arabic" w:hint="cs"/>
          <w:sz w:val="28"/>
          <w:szCs w:val="28"/>
          <w:vertAlign w:val="superscript"/>
          <w:rtl/>
        </w:rPr>
        <w:t>17</w:t>
      </w:r>
      <w:r w:rsidRPr="00317386">
        <w:rPr>
          <w:rFonts w:cs="Simplified Arabic" w:hint="cs"/>
          <w:sz w:val="28"/>
          <w:szCs w:val="28"/>
          <w:rtl/>
        </w:rPr>
        <w:t xml:space="preserve"> مما استلزم إعادة النظر في "تجديدات مطران دائما على أنها محاولة واعية جرت بإدراك كامل لضرورة إدخال تغييرات تتماشى مع روح العصر، ولا شك في أن الشعراء القصصيين الذين أعقبوا مطران قد تأثروا به، كان أغلب هؤلاء لبنانيين، لكن بعضهم كانوا سوريين أو عراقيين، كما كان قلة منهم مصريين، و كان من بين أهم هؤلاء: شبلي الملاط، وبشارة الخوري، وبولس سلامة من لبنان، وعبد الرحمان شكري وأحمد زكي أبو شادي من مصر"</w:t>
      </w:r>
      <w:r w:rsidR="00AE16AF">
        <w:rPr>
          <w:rFonts w:cs="Simplified Arabic" w:hint="cs"/>
          <w:sz w:val="28"/>
          <w:szCs w:val="28"/>
          <w:vertAlign w:val="superscript"/>
          <w:rtl/>
        </w:rPr>
        <w:t>18</w:t>
      </w:r>
      <w:r w:rsidR="00AE16AF">
        <w:rPr>
          <w:rFonts w:cs="Simplified Arabic" w:hint="cs"/>
          <w:sz w:val="28"/>
          <w:szCs w:val="28"/>
          <w:rtl/>
        </w:rPr>
        <w:t xml:space="preserve">. </w:t>
      </w:r>
    </w:p>
    <w:p w:rsidR="00BC292A" w:rsidRPr="00BC292A" w:rsidRDefault="00F573B3" w:rsidP="00BC292A">
      <w:pPr>
        <w:bidi/>
        <w:spacing w:line="240" w:lineRule="auto"/>
        <w:jc w:val="both"/>
        <w:rPr>
          <w:rFonts w:cs="Simplified Arabic"/>
          <w:sz w:val="28"/>
          <w:szCs w:val="28"/>
        </w:rPr>
      </w:pPr>
      <w:r w:rsidRPr="00317386">
        <w:rPr>
          <w:rFonts w:cs="Simplified Arabic" w:hint="cs"/>
          <w:sz w:val="28"/>
          <w:szCs w:val="28"/>
          <w:rtl/>
        </w:rPr>
        <w:t xml:space="preserve">     هذه أبرز التقديمات التي نقرأها ضمن </w:t>
      </w:r>
      <w:proofErr w:type="spellStart"/>
      <w:r w:rsidRPr="00317386">
        <w:rPr>
          <w:rFonts w:cs="Simplified Arabic" w:hint="cs"/>
          <w:sz w:val="28"/>
          <w:szCs w:val="28"/>
          <w:rtl/>
        </w:rPr>
        <w:t>المانيفستو</w:t>
      </w:r>
      <w:proofErr w:type="spellEnd"/>
      <w:r w:rsidRPr="00317386">
        <w:rPr>
          <w:rFonts w:cs="Simplified Arabic" w:hint="cs"/>
          <w:sz w:val="28"/>
          <w:szCs w:val="28"/>
          <w:rtl/>
        </w:rPr>
        <w:t xml:space="preserve"> التجديدي المطراني كما أننا نلمس أثرها على صعيد الممارسة الشعرية، وعلى الرغم من تنكر بعض الأطراف لمطران خليل مطران إلا أنه يبقى رائد التجديد الرومانسي في الشعر المشرقي حتى وإن كانت مرجعيته فرنسية، والأهم الذي نشيد به </w:t>
      </w:r>
      <w:r w:rsidRPr="00317386">
        <w:rPr>
          <w:rFonts w:cs="Simplified Arabic" w:hint="cs"/>
          <w:sz w:val="28"/>
          <w:szCs w:val="28"/>
          <w:rtl/>
        </w:rPr>
        <w:lastRenderedPageBreak/>
        <w:t>أن مطران ظل صديقا للإحيائيين حاضرا وبقوة من خلال خطابه الشعري التجديدي التوازي مع الخطاب الشعري الإحيائي في أكثر من موقف ومناسبة.</w:t>
      </w:r>
    </w:p>
    <w:p w:rsidR="00BC292A" w:rsidRPr="00BC292A" w:rsidRDefault="00BC292A" w:rsidP="00BC292A">
      <w:pPr>
        <w:bidi/>
        <w:spacing w:line="240" w:lineRule="auto"/>
        <w:jc w:val="both"/>
        <w:rPr>
          <w:rFonts w:cs="Simplified Arabic"/>
          <w:b/>
          <w:bCs/>
          <w:sz w:val="28"/>
          <w:szCs w:val="28"/>
          <w:rtl/>
        </w:rPr>
      </w:pPr>
      <w:r w:rsidRPr="00BC292A">
        <w:rPr>
          <w:rFonts w:cs="Simplified Arabic"/>
          <w:b/>
          <w:bCs/>
          <w:sz w:val="28"/>
          <w:szCs w:val="28"/>
          <w:rtl/>
        </w:rPr>
        <w:t xml:space="preserve">ثانيا- جماعة الدّيوان: </w:t>
      </w:r>
    </w:p>
    <w:p w:rsidR="00BC292A" w:rsidRPr="00BC292A" w:rsidRDefault="00BC292A" w:rsidP="00BC292A">
      <w:pPr>
        <w:bidi/>
        <w:spacing w:line="240" w:lineRule="auto"/>
        <w:jc w:val="both"/>
        <w:rPr>
          <w:rFonts w:cs="Simplified Arabic"/>
          <w:sz w:val="28"/>
          <w:szCs w:val="28"/>
          <w:rtl/>
        </w:rPr>
      </w:pPr>
      <w:r w:rsidRPr="00BC292A">
        <w:rPr>
          <w:rFonts w:cs="Simplified Arabic"/>
          <w:b/>
          <w:bCs/>
          <w:sz w:val="28"/>
          <w:szCs w:val="28"/>
          <w:rtl/>
        </w:rPr>
        <w:t xml:space="preserve">     </w:t>
      </w:r>
      <w:r w:rsidRPr="00BC292A">
        <w:rPr>
          <w:rFonts w:cs="Simplified Arabic"/>
          <w:sz w:val="28"/>
          <w:szCs w:val="28"/>
          <w:rtl/>
        </w:rPr>
        <w:t>حملت جماعة الديوان اسمها من كتاب ألفته، في حين أصحابها كانوا يطلقون عليها سمية "المذهب الجديد"</w:t>
      </w:r>
      <w:r w:rsidRPr="00BC292A">
        <w:rPr>
          <w:rFonts w:cs="Simplified Arabic"/>
          <w:sz w:val="28"/>
          <w:szCs w:val="28"/>
          <w:vertAlign w:val="superscript"/>
          <w:rtl/>
        </w:rPr>
        <w:t>19</w:t>
      </w:r>
      <w:r w:rsidRPr="00BC292A">
        <w:rPr>
          <w:rFonts w:cs="Simplified Arabic"/>
          <w:sz w:val="28"/>
          <w:szCs w:val="28"/>
          <w:rtl/>
        </w:rPr>
        <w:t xml:space="preserve">، تكونت من عباس محمود العقاد، وابراهيم عبد القادر المازني 1889م ـ 1949 م، وأخيرا عبد الرحمان شكري الذي انسحب من الجماعة في وقت جد مبكر بسبب خلافات بينه وبين باقي الأعضاء. </w:t>
      </w:r>
      <w:proofErr w:type="gramStart"/>
      <w:r w:rsidRPr="00BC292A">
        <w:rPr>
          <w:rFonts w:cs="Simplified Arabic"/>
          <w:sz w:val="28"/>
          <w:szCs w:val="28"/>
          <w:rtl/>
        </w:rPr>
        <w:t>قرر</w:t>
      </w:r>
      <w:proofErr w:type="gramEnd"/>
      <w:r w:rsidRPr="00BC292A">
        <w:rPr>
          <w:rFonts w:cs="Simplified Arabic"/>
          <w:sz w:val="28"/>
          <w:szCs w:val="28"/>
          <w:rtl/>
        </w:rPr>
        <w:t xml:space="preserve"> العقاد أن يتم كتاب الديوان "في عشرة أجزاء، موضوعه الإبانة عن المذهب الجديد في الشعر والنقد والكتابة"</w:t>
      </w:r>
      <w:r w:rsidRPr="00BC292A">
        <w:rPr>
          <w:rFonts w:cs="Simplified Arabic"/>
          <w:sz w:val="28"/>
          <w:szCs w:val="28"/>
          <w:vertAlign w:val="superscript"/>
          <w:rtl/>
        </w:rPr>
        <w:t>20</w:t>
      </w:r>
      <w:r w:rsidRPr="00BC292A">
        <w:rPr>
          <w:rFonts w:cs="Simplified Arabic"/>
          <w:sz w:val="28"/>
          <w:szCs w:val="28"/>
          <w:rtl/>
        </w:rPr>
        <w:t>، غير أنه لم يظهر من المدونة سوى جزأين فقط. اتخذت جماعة الديوان من الرومانسية الغربية مرجعية لها وتعليل ذلك حسب المازني "نحن نلقح الشجر ليثمر ونطعِّمه ليؤتينا ما هو أطيب.. فلنلقح عقولنا بما عند الغرب لتعود أوفر إنتاجا وأحلى جنى"</w:t>
      </w:r>
      <w:r w:rsidRPr="00BC292A">
        <w:rPr>
          <w:rFonts w:cs="Simplified Arabic"/>
          <w:sz w:val="28"/>
          <w:szCs w:val="28"/>
          <w:vertAlign w:val="superscript"/>
          <w:rtl/>
        </w:rPr>
        <w:t>21</w:t>
      </w:r>
      <w:r w:rsidRPr="00BC292A">
        <w:rPr>
          <w:rFonts w:cs="Simplified Arabic"/>
          <w:sz w:val="28"/>
          <w:szCs w:val="28"/>
          <w:rtl/>
        </w:rPr>
        <w:t xml:space="preserve"> ، ولو جئنا إلى تثبيت الحديث عن هذه المرجعية نجدها على قسمين، فهناك مرجعية فرنسية وأخرى انجليزية إلا أن أعضاء جماعة الديوان يفضلون الرومانسية الانجليزية ويبررون ذلك بـكون "الأمة الانجليزية لم تنبغ في شيء نبوغها في الشعر الذي يرجع في.. إلى الإرادة والعاطفة "</w:t>
      </w:r>
      <w:r w:rsidRPr="00BC292A">
        <w:rPr>
          <w:rFonts w:cs="Simplified Arabic"/>
          <w:sz w:val="28"/>
          <w:szCs w:val="28"/>
          <w:vertAlign w:val="superscript"/>
          <w:rtl/>
        </w:rPr>
        <w:t>22</w:t>
      </w:r>
      <w:r w:rsidRPr="00BC292A">
        <w:rPr>
          <w:rFonts w:cs="Simplified Arabic"/>
          <w:sz w:val="28"/>
          <w:szCs w:val="28"/>
          <w:rtl/>
        </w:rPr>
        <w:t>، ويضيف المازني موسعا الطرح ، حيث يتم رفض المرجعية الفرنسية؛ لأن "الأمة الفرنسية أضعف الأمم الكبرى شاعرية وأفصحها في الوقت ذاته"</w:t>
      </w:r>
      <w:r w:rsidRPr="00BC292A">
        <w:rPr>
          <w:rFonts w:cs="Simplified Arabic"/>
          <w:sz w:val="28"/>
          <w:szCs w:val="28"/>
          <w:vertAlign w:val="superscript"/>
          <w:rtl/>
        </w:rPr>
        <w:t>23</w:t>
      </w:r>
      <w:r w:rsidRPr="00BC292A">
        <w:rPr>
          <w:rFonts w:cs="Simplified Arabic"/>
          <w:sz w:val="28"/>
          <w:szCs w:val="28"/>
          <w:rtl/>
        </w:rPr>
        <w:t>.</w:t>
      </w:r>
    </w:p>
    <w:p w:rsidR="00BC292A" w:rsidRPr="00BC292A" w:rsidRDefault="00BC292A" w:rsidP="00BC292A">
      <w:pPr>
        <w:bidi/>
        <w:spacing w:line="240" w:lineRule="auto"/>
        <w:jc w:val="both"/>
        <w:rPr>
          <w:rFonts w:cs="Simplified Arabic"/>
          <w:b/>
          <w:bCs/>
          <w:sz w:val="28"/>
          <w:szCs w:val="28"/>
          <w:rtl/>
        </w:rPr>
      </w:pPr>
      <w:r w:rsidRPr="00BC292A">
        <w:rPr>
          <w:rFonts w:cs="Simplified Arabic"/>
          <w:b/>
          <w:bCs/>
          <w:sz w:val="28"/>
          <w:szCs w:val="28"/>
          <w:rtl/>
        </w:rPr>
        <w:t xml:space="preserve">1_ أسباب التّجديد الشّعري لدى جماعة الدّيوان:   </w:t>
      </w:r>
    </w:p>
    <w:p w:rsidR="00BC292A" w:rsidRPr="00BC292A" w:rsidRDefault="00BC292A" w:rsidP="00BC292A">
      <w:pPr>
        <w:bidi/>
        <w:spacing w:line="240" w:lineRule="auto"/>
        <w:jc w:val="both"/>
        <w:rPr>
          <w:rFonts w:cs="Simplified Arabic"/>
          <w:b/>
          <w:bCs/>
          <w:sz w:val="28"/>
          <w:szCs w:val="28"/>
          <w:rtl/>
        </w:rPr>
      </w:pPr>
      <w:r w:rsidRPr="00BC292A">
        <w:rPr>
          <w:rFonts w:cs="Simplified Arabic"/>
          <w:b/>
          <w:bCs/>
          <w:sz w:val="28"/>
          <w:szCs w:val="28"/>
          <w:rtl/>
        </w:rPr>
        <w:t xml:space="preserve">أـ الأمل في تقدّم الشّعر: </w:t>
      </w:r>
      <w:r w:rsidRPr="00BC292A">
        <w:rPr>
          <w:rFonts w:cs="Simplified Arabic"/>
          <w:sz w:val="28"/>
          <w:szCs w:val="28"/>
          <w:rtl/>
        </w:rPr>
        <w:t xml:space="preserve">صرح </w:t>
      </w:r>
      <w:proofErr w:type="spellStart"/>
      <w:r w:rsidRPr="00BC292A">
        <w:rPr>
          <w:rFonts w:cs="Simplified Arabic"/>
          <w:sz w:val="28"/>
          <w:szCs w:val="28"/>
          <w:rtl/>
        </w:rPr>
        <w:t>الديوانيون</w:t>
      </w:r>
      <w:proofErr w:type="spellEnd"/>
      <w:r w:rsidRPr="00BC292A">
        <w:rPr>
          <w:rFonts w:cs="Simplified Arabic"/>
          <w:sz w:val="28"/>
          <w:szCs w:val="28"/>
          <w:rtl/>
        </w:rPr>
        <w:t xml:space="preserve"> في مقدمة مؤلفهم أنهم ما كتبوا عن الشعر إلا للأمل "في تقدمه لالتفات الأذهان إلى شتى الموضوعات ومتنوع المباحث والحذر عليه من الانتكاس </w:t>
      </w:r>
      <w:proofErr w:type="spellStart"/>
      <w:r w:rsidRPr="00BC292A">
        <w:rPr>
          <w:rFonts w:cs="Simplified Arabic"/>
          <w:sz w:val="28"/>
          <w:szCs w:val="28"/>
          <w:rtl/>
        </w:rPr>
        <w:t>لاجتراء</w:t>
      </w:r>
      <w:proofErr w:type="spellEnd"/>
      <w:r w:rsidRPr="00BC292A">
        <w:rPr>
          <w:rFonts w:cs="Simplified Arabic"/>
          <w:sz w:val="28"/>
          <w:szCs w:val="28"/>
          <w:rtl/>
        </w:rPr>
        <w:t xml:space="preserve"> الأدعياء والفضوليين عليه"</w:t>
      </w:r>
      <w:r w:rsidRPr="00BC292A">
        <w:rPr>
          <w:rFonts w:cs="Simplified Arabic"/>
          <w:sz w:val="28"/>
          <w:szCs w:val="28"/>
          <w:vertAlign w:val="superscript"/>
          <w:rtl/>
        </w:rPr>
        <w:t>24</w:t>
      </w:r>
      <w:r w:rsidRPr="00BC292A">
        <w:rPr>
          <w:rFonts w:cs="Simplified Arabic"/>
          <w:sz w:val="28"/>
          <w:szCs w:val="28"/>
          <w:rtl/>
        </w:rPr>
        <w:t>. يأتي هذا الطرح لأن بعض الحركات الشعرية عملت على إنتاج الخطاب الشعري وقد أهملت مادة مهمة تتسم بالجدة على مستوى الحياة، كما أنها في الوقت عينه تستحق أن تكون مادة لموضوعات للشعر الحديث، فكان من تلك الحركات التقصير في تطوير الخطاب الشعري الحديث مما أدى إلى جمود العملية الإبداعية، ووقوع الشعر في التقليد، فاستدعى استدراك الوضع بالتجديد الشعري عند الديوانيين أملا في تقدمه.</w:t>
      </w:r>
    </w:p>
    <w:p w:rsidR="00BC292A" w:rsidRPr="00BC292A" w:rsidRDefault="00BC292A" w:rsidP="00BC292A">
      <w:pPr>
        <w:bidi/>
        <w:spacing w:line="240" w:lineRule="auto"/>
        <w:jc w:val="both"/>
        <w:rPr>
          <w:rFonts w:cs="Simplified Arabic"/>
          <w:sz w:val="28"/>
          <w:szCs w:val="28"/>
          <w:rtl/>
        </w:rPr>
      </w:pPr>
      <w:r w:rsidRPr="00BC292A">
        <w:rPr>
          <w:rFonts w:cs="Simplified Arabic"/>
          <w:b/>
          <w:bCs/>
          <w:sz w:val="28"/>
          <w:szCs w:val="28"/>
          <w:rtl/>
        </w:rPr>
        <w:t xml:space="preserve">ب ـ تغيّر مسار المقروئيّة: </w:t>
      </w:r>
      <w:r w:rsidRPr="00BC292A">
        <w:rPr>
          <w:rFonts w:cs="Simplified Arabic"/>
          <w:sz w:val="28"/>
          <w:szCs w:val="28"/>
          <w:rtl/>
        </w:rPr>
        <w:t xml:space="preserve">كان مسار المقروئية وإلى وقت غير بعيد يأخذ تراتبية الشاعر ـ النص ـ السلطان؛ لأن "الأمير أو الوزير أو الثري.. هو الذي عليه معول الأديب </w:t>
      </w:r>
      <w:proofErr w:type="gramStart"/>
      <w:r w:rsidRPr="00BC292A">
        <w:rPr>
          <w:rFonts w:cs="Simplified Arabic"/>
          <w:sz w:val="28"/>
          <w:szCs w:val="28"/>
          <w:rtl/>
        </w:rPr>
        <w:t>في</w:t>
      </w:r>
      <w:proofErr w:type="gramEnd"/>
      <w:r w:rsidRPr="00BC292A">
        <w:rPr>
          <w:rFonts w:cs="Simplified Arabic"/>
          <w:sz w:val="28"/>
          <w:szCs w:val="28"/>
          <w:rtl/>
        </w:rPr>
        <w:t xml:space="preserve"> الزمن الغابر ينظم فيه </w:t>
      </w:r>
      <w:r w:rsidRPr="00BC292A">
        <w:rPr>
          <w:rFonts w:cs="Simplified Arabic"/>
          <w:sz w:val="28"/>
          <w:szCs w:val="28"/>
          <w:rtl/>
        </w:rPr>
        <w:lastRenderedPageBreak/>
        <w:t>شعره ويقصد به إليه.. كان هذا هو الأغلب الأعم، وقد بقي منه شيء إلى أيامنا هذه"</w:t>
      </w:r>
      <w:r w:rsidRPr="00BC292A">
        <w:rPr>
          <w:rFonts w:cs="Simplified Arabic"/>
          <w:sz w:val="28"/>
          <w:szCs w:val="28"/>
          <w:vertAlign w:val="superscript"/>
          <w:rtl/>
        </w:rPr>
        <w:t>25</w:t>
      </w:r>
      <w:r w:rsidRPr="00BC292A">
        <w:rPr>
          <w:rFonts w:cs="Simplified Arabic"/>
          <w:sz w:val="28"/>
          <w:szCs w:val="28"/>
          <w:rtl/>
        </w:rPr>
        <w:t>، وبفعل بعض التغيرات الحاصلة في المشرق العربي كان من "الطبيعي أن يحدث هذا التطور الذي أحل الجمهور محل ذوي السلطان أو المال"</w:t>
      </w:r>
      <w:r w:rsidRPr="00BC292A">
        <w:rPr>
          <w:rFonts w:cs="Simplified Arabic"/>
          <w:sz w:val="28"/>
          <w:szCs w:val="28"/>
          <w:vertAlign w:val="superscript"/>
          <w:rtl/>
        </w:rPr>
        <w:t>26</w:t>
      </w:r>
      <w:r w:rsidRPr="00BC292A">
        <w:rPr>
          <w:rFonts w:cs="Simplified Arabic"/>
          <w:sz w:val="28"/>
          <w:szCs w:val="28"/>
          <w:rtl/>
        </w:rPr>
        <w:t xml:space="preserve">، وبما أن هناك تغير في مسار التلقي بالنسبة للخطاب الشعري فإن ذلك كان مدعاة للتجديد على مستوى موضوعات الخطاب الشعري؛ لأنه "من العسير.. </w:t>
      </w:r>
      <w:proofErr w:type="gramStart"/>
      <w:r w:rsidRPr="00BC292A">
        <w:rPr>
          <w:rFonts w:cs="Simplified Arabic"/>
          <w:sz w:val="28"/>
          <w:szCs w:val="28"/>
          <w:rtl/>
        </w:rPr>
        <w:t>أن</w:t>
      </w:r>
      <w:proofErr w:type="gramEnd"/>
      <w:r w:rsidRPr="00BC292A">
        <w:rPr>
          <w:rFonts w:cs="Simplified Arabic"/>
          <w:sz w:val="28"/>
          <w:szCs w:val="28"/>
          <w:rtl/>
        </w:rPr>
        <w:t xml:space="preserve"> يقنع الجمهور باقتصار الشعر.. على المدح </w:t>
      </w:r>
      <w:proofErr w:type="gramStart"/>
      <w:r w:rsidRPr="00BC292A">
        <w:rPr>
          <w:rFonts w:cs="Simplified Arabic"/>
          <w:sz w:val="28"/>
          <w:szCs w:val="28"/>
          <w:rtl/>
        </w:rPr>
        <w:t>والرثاء</w:t>
      </w:r>
      <w:proofErr w:type="gramEnd"/>
      <w:r w:rsidRPr="00BC292A">
        <w:rPr>
          <w:rFonts w:cs="Simplified Arabic"/>
          <w:sz w:val="28"/>
          <w:szCs w:val="28"/>
          <w:rtl/>
        </w:rPr>
        <w:t xml:space="preserve"> والهجاء والعتاب وما إلى ذلك من الأغراض القديمة"</w:t>
      </w:r>
      <w:r w:rsidRPr="00BC292A">
        <w:rPr>
          <w:rFonts w:cs="Simplified Arabic"/>
          <w:sz w:val="28"/>
          <w:szCs w:val="28"/>
          <w:vertAlign w:val="superscript"/>
          <w:rtl/>
        </w:rPr>
        <w:t>27</w:t>
      </w:r>
      <w:r w:rsidRPr="00BC292A">
        <w:rPr>
          <w:rFonts w:cs="Simplified Arabic"/>
          <w:sz w:val="28"/>
          <w:szCs w:val="28"/>
          <w:rtl/>
        </w:rPr>
        <w:t>.</w:t>
      </w:r>
    </w:p>
    <w:p w:rsidR="00BC292A" w:rsidRPr="00BC292A" w:rsidRDefault="00BC292A" w:rsidP="00BC292A">
      <w:pPr>
        <w:bidi/>
        <w:spacing w:line="240" w:lineRule="auto"/>
        <w:jc w:val="both"/>
        <w:rPr>
          <w:rFonts w:cs="Simplified Arabic"/>
          <w:b/>
          <w:bCs/>
          <w:sz w:val="28"/>
          <w:szCs w:val="28"/>
          <w:rtl/>
        </w:rPr>
      </w:pPr>
      <w:r w:rsidRPr="00BC292A">
        <w:rPr>
          <w:rFonts w:cs="Simplified Arabic"/>
          <w:b/>
          <w:bCs/>
          <w:sz w:val="28"/>
          <w:szCs w:val="28"/>
          <w:rtl/>
        </w:rPr>
        <w:t xml:space="preserve">ج ـ انتشار التّعليم و الطّباعة: </w:t>
      </w:r>
      <w:r w:rsidRPr="00BC292A">
        <w:rPr>
          <w:rFonts w:cs="Simplified Arabic"/>
          <w:sz w:val="28"/>
          <w:szCs w:val="28"/>
          <w:rtl/>
        </w:rPr>
        <w:t xml:space="preserve">انتشر التعليم واتسعت معه دائرة التلقي كاشفة عن شريحة كبرى من القراء، كما توفرت المطابع التي كانت تنشر في كل المجلات، فأدى ذلك إبان العصر الحديث إلى تحفيز الشعراء المجددين على إنتاجية الخطاب الشعري وبغزارة، وكذا تقديم مادتهم لتطبع وتقرأ. </w:t>
      </w:r>
    </w:p>
    <w:p w:rsidR="00BC292A" w:rsidRPr="00BC292A" w:rsidRDefault="00BC292A" w:rsidP="00BC292A">
      <w:pPr>
        <w:bidi/>
        <w:spacing w:line="240" w:lineRule="auto"/>
        <w:jc w:val="both"/>
        <w:rPr>
          <w:rFonts w:cs="Simplified Arabic"/>
          <w:b/>
          <w:bCs/>
          <w:sz w:val="28"/>
          <w:szCs w:val="28"/>
          <w:rtl/>
        </w:rPr>
      </w:pPr>
      <w:r w:rsidRPr="00BC292A">
        <w:rPr>
          <w:rFonts w:cs="Simplified Arabic"/>
          <w:b/>
          <w:bCs/>
          <w:sz w:val="28"/>
          <w:szCs w:val="28"/>
          <w:rtl/>
        </w:rPr>
        <w:t xml:space="preserve">د ـ تبني الدّعوة إلى التّجديد: </w:t>
      </w:r>
      <w:r w:rsidRPr="00BC292A">
        <w:rPr>
          <w:rFonts w:cs="Simplified Arabic"/>
          <w:sz w:val="28"/>
          <w:szCs w:val="28"/>
          <w:rtl/>
        </w:rPr>
        <w:t>لم يحتف أعضاء الديوان بالخطاب الشعري الإحيائي، وفي ظل اطلاعهم على الآداب الغربية أضحى التجديد ضرورة من ضرورات الحياة في العصر الحديث، فتبنى أعضاء الديوان الدعوة إلى التجديد فها هو المازني يتكلم عن نفسه في مقال خصصه لنقد شعر حافظ فقال: "ولكني لسوء الحظ أحد من يمثلون المذهب الجديد الذي يدعو إلى الإقلاع عن التقليد والتنكيب عن احتذاء الأولين فيما طال عليه القدم ولم يعد يصلح لنا أو نصلح له"</w:t>
      </w:r>
      <w:r w:rsidRPr="00BC292A">
        <w:rPr>
          <w:rFonts w:cs="Simplified Arabic"/>
          <w:sz w:val="28"/>
          <w:szCs w:val="28"/>
          <w:vertAlign w:val="superscript"/>
          <w:rtl/>
        </w:rPr>
        <w:t>28</w:t>
      </w:r>
      <w:r w:rsidRPr="00BC292A">
        <w:rPr>
          <w:rFonts w:cs="Simplified Arabic"/>
          <w:sz w:val="28"/>
          <w:szCs w:val="28"/>
          <w:rtl/>
        </w:rPr>
        <w:t>.</w:t>
      </w:r>
    </w:p>
    <w:p w:rsidR="00BC292A" w:rsidRPr="00BC292A" w:rsidRDefault="00BC292A" w:rsidP="00BC292A">
      <w:pPr>
        <w:bidi/>
        <w:spacing w:line="240" w:lineRule="auto"/>
        <w:jc w:val="both"/>
        <w:rPr>
          <w:rFonts w:cs="Simplified Arabic"/>
          <w:b/>
          <w:bCs/>
          <w:sz w:val="28"/>
          <w:szCs w:val="28"/>
          <w:rtl/>
        </w:rPr>
      </w:pPr>
      <w:r w:rsidRPr="00BC292A">
        <w:rPr>
          <w:rFonts w:cs="Simplified Arabic"/>
          <w:b/>
          <w:bCs/>
          <w:sz w:val="28"/>
          <w:szCs w:val="28"/>
          <w:rtl/>
        </w:rPr>
        <w:t>2- البدائل التّجديديّة عند جماعة الدّيوان :</w:t>
      </w:r>
      <w:r w:rsidRPr="00BC292A">
        <w:rPr>
          <w:rFonts w:cs="Simplified Arabic"/>
          <w:sz w:val="28"/>
          <w:szCs w:val="28"/>
          <w:rtl/>
        </w:rPr>
        <w:t xml:space="preserve"> </w:t>
      </w:r>
    </w:p>
    <w:p w:rsidR="00BC292A" w:rsidRPr="00BC292A" w:rsidRDefault="00BC292A" w:rsidP="00BC292A">
      <w:pPr>
        <w:bidi/>
        <w:spacing w:line="240" w:lineRule="auto"/>
        <w:jc w:val="both"/>
        <w:rPr>
          <w:rFonts w:cs="Simplified Arabic"/>
          <w:sz w:val="28"/>
          <w:szCs w:val="28"/>
          <w:rtl/>
        </w:rPr>
      </w:pPr>
      <w:r w:rsidRPr="00BC292A">
        <w:rPr>
          <w:rFonts w:cs="Simplified Arabic"/>
          <w:b/>
          <w:bCs/>
          <w:sz w:val="28"/>
          <w:szCs w:val="28"/>
          <w:rtl/>
        </w:rPr>
        <w:t xml:space="preserve">أ- الموضوعات :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قسمت جماعة الديوان الموضوعات الشعرية إلى قسمين، فأما الأول منهما فهو يخص الموضوعات المستوحاة من العصر الذي يعيش فيه الشاعر وما اشتملت عليه من معاني، أما القسم الثاني فهو يخص الموضوعات التراثية، غير أن جماعة الديوان وبالنسبة لكلا القسمين حددت شروطا لابد من تمثلها في الممارسة الشعرية حتى يتحقق التجديد ولقد تمثلت تلك الشروط في الذاتية، والصدق، والفردية، والإحساس. ومن نماذج القسم الأول ما نقرأه في دواوين العقاد حيث يعود الشاعر إلى روح العصر ولكن ضمن اليومي، فقد "وسع العقاد من دائرة الشعر حين خرج به عن إطاره الضيق إلى موضوعات جديدة فجعل كل موضوع صالحا للشعر ورأى أن كل شيء فيه شعر إذا كانت فينا حياة وكان فينا نحوه شعور"</w:t>
      </w:r>
      <w:r w:rsidRPr="00BC292A">
        <w:rPr>
          <w:rFonts w:cs="Simplified Arabic"/>
          <w:sz w:val="28"/>
          <w:szCs w:val="28"/>
          <w:vertAlign w:val="superscript"/>
          <w:rtl/>
        </w:rPr>
        <w:t>29</w:t>
      </w:r>
      <w:r w:rsidRPr="00BC292A">
        <w:rPr>
          <w:rFonts w:cs="Simplified Arabic"/>
          <w:sz w:val="28"/>
          <w:szCs w:val="28"/>
          <w:rtl/>
        </w:rPr>
        <w:t xml:space="preserve">، وفي هذا الشأن تطالعنا قصيدة المنديل حيث يقول فيها العقاد: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lastRenderedPageBreak/>
        <w:t xml:space="preserve">                تَـعَاشَقَ لُحْمَةً وسدَى      ورَفْرَفَ خَـافِقًا غَرِدَا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وعَاشَتْ  في الرِّضَى      شَجَرَاتُهُ مُـخْضَرَّةً أَبَدَا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بِيَوْمٍ  كَانَ للمِنْدِيــ       ـلِ قُدس لُحْمَةٍ وسدَى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وقُدْسٌ </w:t>
      </w:r>
      <w:proofErr w:type="gramStart"/>
      <w:r w:rsidRPr="00BC292A">
        <w:rPr>
          <w:rFonts w:cs="Simplified Arabic"/>
          <w:sz w:val="28"/>
          <w:szCs w:val="28"/>
          <w:rtl/>
        </w:rPr>
        <w:t>مِثْلُهُ</w:t>
      </w:r>
      <w:proofErr w:type="gramEnd"/>
      <w:r w:rsidRPr="00BC292A">
        <w:rPr>
          <w:rFonts w:cs="Simplified Arabic"/>
          <w:sz w:val="28"/>
          <w:szCs w:val="28"/>
          <w:rtl/>
        </w:rPr>
        <w:t xml:space="preserve"> من أَنْــ      ـبَتَ الكِتَّانَ أو حَصَدَا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وقُـدْسٌ مِثْلُهُ من </w:t>
      </w:r>
      <w:proofErr w:type="spellStart"/>
      <w:r w:rsidRPr="00BC292A">
        <w:rPr>
          <w:rFonts w:cs="Simplified Arabic"/>
          <w:sz w:val="28"/>
          <w:szCs w:val="28"/>
          <w:rtl/>
        </w:rPr>
        <w:t>قَـا</w:t>
      </w:r>
      <w:proofErr w:type="spellEnd"/>
      <w:r w:rsidRPr="00BC292A">
        <w:rPr>
          <w:rFonts w:cs="Simplified Arabic"/>
          <w:sz w:val="28"/>
          <w:szCs w:val="28"/>
          <w:rtl/>
        </w:rPr>
        <w:t xml:space="preserve">      مَ عِنْدَ  النَّوْلِ أو  قَعَدَا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وقُدْسٌ كُلُّ </w:t>
      </w:r>
      <w:proofErr w:type="gramStart"/>
      <w:r w:rsidRPr="00BC292A">
        <w:rPr>
          <w:rFonts w:cs="Simplified Arabic"/>
          <w:sz w:val="28"/>
          <w:szCs w:val="28"/>
          <w:rtl/>
        </w:rPr>
        <w:t>من</w:t>
      </w:r>
      <w:proofErr w:type="gramEnd"/>
      <w:r w:rsidRPr="00BC292A">
        <w:rPr>
          <w:rFonts w:cs="Simplified Arabic"/>
          <w:sz w:val="28"/>
          <w:szCs w:val="28"/>
          <w:rtl/>
        </w:rPr>
        <w:t xml:space="preserve"> نَـادَى      به في السُّوقِ أو شَهِدَا</w:t>
      </w:r>
      <w:r w:rsidRPr="00BC292A">
        <w:rPr>
          <w:rFonts w:cs="Simplified Arabic"/>
          <w:sz w:val="28"/>
          <w:szCs w:val="28"/>
          <w:vertAlign w:val="superscript"/>
          <w:rtl/>
        </w:rPr>
        <w:t>30</w:t>
      </w:r>
      <w:r w:rsidRPr="00BC292A">
        <w:rPr>
          <w:rFonts w:cs="Simplified Arabic"/>
          <w:sz w:val="28"/>
          <w:szCs w:val="28"/>
          <w:rtl/>
        </w:rPr>
        <w:t xml:space="preserve">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ومن موضوعات العصر </w:t>
      </w:r>
      <w:proofErr w:type="spellStart"/>
      <w:r w:rsidRPr="00BC292A">
        <w:rPr>
          <w:rFonts w:cs="Simplified Arabic"/>
          <w:sz w:val="28"/>
          <w:szCs w:val="28"/>
          <w:rtl/>
        </w:rPr>
        <w:t>الجيبون</w:t>
      </w:r>
      <w:proofErr w:type="spellEnd"/>
      <w:r w:rsidRPr="00BC292A">
        <w:rPr>
          <w:rFonts w:cs="Simplified Arabic"/>
          <w:sz w:val="28"/>
          <w:szCs w:val="28"/>
          <w:rtl/>
        </w:rPr>
        <w:t xml:space="preserve">، وهو قرد رآه العقاد فنظم فيه قصيدة: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أَيُّـهَا </w:t>
      </w:r>
      <w:proofErr w:type="spellStart"/>
      <w:r w:rsidRPr="00BC292A">
        <w:rPr>
          <w:rFonts w:cs="Simplified Arabic"/>
          <w:sz w:val="28"/>
          <w:szCs w:val="28"/>
          <w:rtl/>
        </w:rPr>
        <w:t>الجِيبُونُ</w:t>
      </w:r>
      <w:proofErr w:type="spellEnd"/>
      <w:r w:rsidRPr="00BC292A">
        <w:rPr>
          <w:rFonts w:cs="Simplified Arabic"/>
          <w:sz w:val="28"/>
          <w:szCs w:val="28"/>
          <w:rtl/>
        </w:rPr>
        <w:t xml:space="preserve">  لا تَفْـ         ضَح </w:t>
      </w:r>
      <w:proofErr w:type="spellStart"/>
      <w:r w:rsidRPr="00BC292A">
        <w:rPr>
          <w:rFonts w:cs="Simplified Arabic"/>
          <w:sz w:val="28"/>
          <w:szCs w:val="28"/>
          <w:rtl/>
        </w:rPr>
        <w:t>تَقَارِيظِي</w:t>
      </w:r>
      <w:proofErr w:type="spellEnd"/>
      <w:r w:rsidRPr="00BC292A">
        <w:rPr>
          <w:rFonts w:cs="Simplified Arabic"/>
          <w:sz w:val="28"/>
          <w:szCs w:val="28"/>
          <w:rtl/>
        </w:rPr>
        <w:t xml:space="preserve"> و شُكْرِي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w:t>
      </w:r>
      <w:proofErr w:type="gramStart"/>
      <w:r w:rsidRPr="00BC292A">
        <w:rPr>
          <w:rFonts w:cs="Simplified Arabic"/>
          <w:sz w:val="28"/>
          <w:szCs w:val="28"/>
          <w:rtl/>
        </w:rPr>
        <w:t>أَنْـتَ  بَعْدَ</w:t>
      </w:r>
      <w:proofErr w:type="gramEnd"/>
      <w:r w:rsidRPr="00BC292A">
        <w:rPr>
          <w:rFonts w:cs="Simplified Arabic"/>
          <w:sz w:val="28"/>
          <w:szCs w:val="28"/>
          <w:rtl/>
        </w:rPr>
        <w:t xml:space="preserve"> اليَوْمِ مَـحْبُو        بٌ عَلى نَقْدِي وشِعْرِي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w:t>
      </w:r>
      <w:proofErr w:type="spellStart"/>
      <w:r w:rsidRPr="00BC292A">
        <w:rPr>
          <w:rFonts w:cs="Simplified Arabic"/>
          <w:sz w:val="28"/>
          <w:szCs w:val="28"/>
          <w:rtl/>
        </w:rPr>
        <w:t>فَامْلاء</w:t>
      </w:r>
      <w:proofErr w:type="spellEnd"/>
      <w:r w:rsidRPr="00BC292A">
        <w:rPr>
          <w:rFonts w:cs="Simplified Arabic"/>
          <w:sz w:val="28"/>
          <w:szCs w:val="28"/>
          <w:rtl/>
        </w:rPr>
        <w:t xml:space="preserve"> الأَقْفَاصَ يَا جِيـ         ـبُون طَـفْرًا أَيَّ طَفْرِ </w:t>
      </w:r>
    </w:p>
    <w:p w:rsidR="00BC292A" w:rsidRPr="00BC292A" w:rsidRDefault="00BC292A" w:rsidP="00BC292A">
      <w:pPr>
        <w:bidi/>
        <w:spacing w:line="240" w:lineRule="auto"/>
        <w:jc w:val="both"/>
        <w:rPr>
          <w:rFonts w:cs="Simplified Arabic"/>
          <w:sz w:val="28"/>
          <w:szCs w:val="28"/>
          <w:vertAlign w:val="superscript"/>
          <w:rtl/>
        </w:rPr>
      </w:pPr>
      <w:r w:rsidRPr="00BC292A">
        <w:rPr>
          <w:rFonts w:cs="Simplified Arabic"/>
          <w:sz w:val="28"/>
          <w:szCs w:val="28"/>
          <w:rtl/>
        </w:rPr>
        <w:t xml:space="preserve">              وقُـلْ العَقَّـادُ لا </w:t>
      </w:r>
      <w:proofErr w:type="spellStart"/>
      <w:r w:rsidRPr="00BC292A">
        <w:rPr>
          <w:rFonts w:cs="Simplified Arabic"/>
          <w:sz w:val="28"/>
          <w:szCs w:val="28"/>
          <w:rtl/>
        </w:rPr>
        <w:t>يـُخْ</w:t>
      </w:r>
      <w:proofErr w:type="spellEnd"/>
      <w:r w:rsidRPr="00BC292A">
        <w:rPr>
          <w:rFonts w:cs="Simplified Arabic"/>
          <w:sz w:val="28"/>
          <w:szCs w:val="28"/>
          <w:rtl/>
        </w:rPr>
        <w:t>ـ        ـ</w:t>
      </w:r>
      <w:proofErr w:type="spellStart"/>
      <w:r w:rsidRPr="00BC292A">
        <w:rPr>
          <w:rFonts w:cs="Simplified Arabic"/>
          <w:sz w:val="28"/>
          <w:szCs w:val="28"/>
          <w:rtl/>
        </w:rPr>
        <w:t>طِئ</w:t>
      </w:r>
      <w:proofErr w:type="spellEnd"/>
      <w:r w:rsidRPr="00BC292A">
        <w:rPr>
          <w:rFonts w:cs="Simplified Arabic"/>
          <w:sz w:val="28"/>
          <w:szCs w:val="28"/>
          <w:rtl/>
        </w:rPr>
        <w:t xml:space="preserve"> ُفِي تَعْرِيفِ  قَدْرِ</w:t>
      </w:r>
      <w:r w:rsidRPr="00BC292A">
        <w:rPr>
          <w:rFonts w:cs="Simplified Arabic"/>
          <w:sz w:val="28"/>
          <w:szCs w:val="28"/>
          <w:vertAlign w:val="superscript"/>
          <w:rtl/>
        </w:rPr>
        <w:t>31</w:t>
      </w:r>
    </w:p>
    <w:p w:rsidR="00BC292A" w:rsidRPr="00BC292A" w:rsidRDefault="00BC292A" w:rsidP="00BC292A">
      <w:pPr>
        <w:bidi/>
        <w:spacing w:line="240" w:lineRule="auto"/>
        <w:jc w:val="both"/>
        <w:rPr>
          <w:rFonts w:cs="Simplified Arabic"/>
          <w:sz w:val="28"/>
          <w:szCs w:val="28"/>
          <w:rtl/>
        </w:rPr>
      </w:pPr>
      <w:proofErr w:type="gramStart"/>
      <w:r w:rsidRPr="00BC292A">
        <w:rPr>
          <w:rFonts w:cs="Simplified Arabic"/>
          <w:sz w:val="28"/>
          <w:szCs w:val="28"/>
          <w:rtl/>
        </w:rPr>
        <w:t>وتبقى</w:t>
      </w:r>
      <w:proofErr w:type="gramEnd"/>
      <w:r w:rsidRPr="00BC292A">
        <w:rPr>
          <w:rFonts w:cs="Simplified Arabic"/>
          <w:sz w:val="28"/>
          <w:szCs w:val="28"/>
          <w:rtl/>
        </w:rPr>
        <w:t xml:space="preserve"> موضوعات العصر مع العقاد من الغزارة بمكان حيث نشير إلى عسكري المرور، وقرش معقول، وساعي البريد، وطائر الكروان الذي خصه العقاد بجزء من ديوانه الذي سماه على اسم ذلك </w:t>
      </w:r>
      <w:proofErr w:type="spellStart"/>
      <w:r w:rsidRPr="00BC292A">
        <w:rPr>
          <w:rFonts w:cs="Simplified Arabic"/>
          <w:sz w:val="28"/>
          <w:szCs w:val="28"/>
          <w:rtl/>
        </w:rPr>
        <w:t>الطائر..إلخ</w:t>
      </w:r>
      <w:proofErr w:type="spellEnd"/>
      <w:r w:rsidRPr="00BC292A">
        <w:rPr>
          <w:rFonts w:cs="Simplified Arabic"/>
          <w:sz w:val="28"/>
          <w:szCs w:val="28"/>
          <w:rtl/>
        </w:rPr>
        <w:t xml:space="preserve">، أما </w:t>
      </w:r>
      <w:proofErr w:type="gramStart"/>
      <w:r w:rsidRPr="00BC292A">
        <w:rPr>
          <w:rFonts w:cs="Simplified Arabic"/>
          <w:sz w:val="28"/>
          <w:szCs w:val="28"/>
          <w:rtl/>
        </w:rPr>
        <w:t>المازني فنجده منشغلا ب</w:t>
      </w:r>
      <w:proofErr w:type="gramEnd"/>
      <w:r w:rsidRPr="00BC292A">
        <w:rPr>
          <w:rFonts w:cs="Simplified Arabic"/>
          <w:sz w:val="28"/>
          <w:szCs w:val="28"/>
          <w:rtl/>
        </w:rPr>
        <w:t xml:space="preserve">روح العصر انطلاقا من لفتة منه إلى وردة ذابلة فنظم فيها قائلا: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ذَبُـلَتْ وأَخْـلَقَ  حُـسْنُهَا      يَـا لَيْـتَ شِعْرِي مَا دَهَاهَا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w:t>
      </w:r>
      <w:proofErr w:type="gramStart"/>
      <w:r w:rsidRPr="00BC292A">
        <w:rPr>
          <w:rFonts w:cs="Simplified Arabic"/>
          <w:sz w:val="28"/>
          <w:szCs w:val="28"/>
          <w:rtl/>
        </w:rPr>
        <w:t>رَوَّيـتُهَـا  بِـمَدَامِـعِـي</w:t>
      </w:r>
      <w:proofErr w:type="gramEnd"/>
      <w:r w:rsidRPr="00BC292A">
        <w:rPr>
          <w:rFonts w:cs="Simplified Arabic"/>
          <w:sz w:val="28"/>
          <w:szCs w:val="28"/>
          <w:rtl/>
        </w:rPr>
        <w:t xml:space="preserve">     لـو كَـانَ يُـحْييهَـا حَيَاهَا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وضَـمَمْتُهَا ضَـمَّ الحَبِيـ      ـبِ </w:t>
      </w:r>
      <w:proofErr w:type="gramStart"/>
      <w:r w:rsidRPr="00BC292A">
        <w:rPr>
          <w:rFonts w:cs="Simplified Arabic"/>
          <w:sz w:val="28"/>
          <w:szCs w:val="28"/>
          <w:rtl/>
        </w:rPr>
        <w:t>عَسَى  يَعُودُ</w:t>
      </w:r>
      <w:proofErr w:type="gramEnd"/>
      <w:r w:rsidRPr="00BC292A">
        <w:rPr>
          <w:rFonts w:cs="Simplified Arabic"/>
          <w:sz w:val="28"/>
          <w:szCs w:val="28"/>
          <w:rtl/>
        </w:rPr>
        <w:t xml:space="preserve"> لها صِبَاهَا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وزَفَـرْتُ عَـلَّ زَوَافِرِي       تُـجْدِي فَـزَادَتْ في  ذَوَاهَا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فَـرَمَيتُهَا وبـرغـم أَنْـ       ـفِي أنَّـنِي مَـنْ  قَدْ رَمَاهَا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lastRenderedPageBreak/>
        <w:t xml:space="preserve">             ولو اسْتَطَعْتُ حَنَيْتُ </w:t>
      </w:r>
      <w:proofErr w:type="spellStart"/>
      <w:r w:rsidRPr="00BC292A">
        <w:rPr>
          <w:rFonts w:cs="Simplified Arabic"/>
          <w:sz w:val="28"/>
          <w:szCs w:val="28"/>
          <w:rtl/>
        </w:rPr>
        <w:t>أَضْ</w:t>
      </w:r>
      <w:proofErr w:type="spellEnd"/>
      <w:r w:rsidRPr="00BC292A">
        <w:rPr>
          <w:rFonts w:cs="Simplified Arabic"/>
          <w:sz w:val="28"/>
          <w:szCs w:val="28"/>
          <w:rtl/>
        </w:rPr>
        <w:t>ـ       ـلُعِي عَـلى  ذَاوِي  سَنَاهَا</w:t>
      </w:r>
      <w:r w:rsidRPr="00BC292A">
        <w:rPr>
          <w:rFonts w:cs="Simplified Arabic"/>
          <w:sz w:val="28"/>
          <w:szCs w:val="28"/>
          <w:vertAlign w:val="superscript"/>
          <w:rtl/>
        </w:rPr>
        <w:t>32</w:t>
      </w:r>
      <w:r w:rsidRPr="00BC292A">
        <w:rPr>
          <w:rFonts w:cs="Simplified Arabic"/>
          <w:sz w:val="28"/>
          <w:szCs w:val="28"/>
          <w:rtl/>
        </w:rPr>
        <w:t xml:space="preserve">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إن ما " يلفت انتباهنا في هذه القصيدة أن المازني لم يكتف بالوصف مثلما كان الحال عند الجيل السابق من الشعراء عندما يتناولون الطبيعة في شعرهم ، وإنما يحاول بما أوتي من قدرة أن يبعث في قصيدته لونا من التفاعل بين الذات أو الشاعر والموضوع ، وهو الوردة ويظهر هذا التفاعل الوجداني من خلال تأكيده أن الشاعر روى هذه الزهرة من دموعه لعلها تستعيد ما كانت عليه من النضارة والتفتح"</w:t>
      </w:r>
      <w:r w:rsidRPr="00BC292A">
        <w:rPr>
          <w:rFonts w:cs="Simplified Arabic"/>
          <w:sz w:val="28"/>
          <w:szCs w:val="28"/>
          <w:vertAlign w:val="superscript"/>
          <w:rtl/>
        </w:rPr>
        <w:t>33</w:t>
      </w:r>
      <w:r w:rsidRPr="00BC292A">
        <w:rPr>
          <w:rFonts w:cs="Simplified Arabic"/>
          <w:sz w:val="28"/>
          <w:szCs w:val="28"/>
          <w:rtl/>
        </w:rPr>
        <w:t>.</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أما الموضوعات التراثية فإننا نقرأ للديوانيين قصائد نظمت في الرثاء، والهجاء، والوصف، والغزل، وهي مشفوعة بطرحهم من بروز الذاتية، والصدق، والفردية، والإحساس، وأول ما نستشهد به في هذا السياق قصيدة للمازني بعنوان مناجاة حسناء نظمها الشاعر ضمن غرض الغزل، يقول فيها: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w:t>
      </w:r>
      <w:proofErr w:type="gramStart"/>
      <w:r w:rsidRPr="00BC292A">
        <w:rPr>
          <w:rFonts w:cs="Simplified Arabic"/>
          <w:sz w:val="28"/>
          <w:szCs w:val="28"/>
          <w:rtl/>
        </w:rPr>
        <w:t>لا</w:t>
      </w:r>
      <w:proofErr w:type="gramEnd"/>
      <w:r w:rsidRPr="00BC292A">
        <w:rPr>
          <w:rFonts w:cs="Simplified Arabic"/>
          <w:sz w:val="28"/>
          <w:szCs w:val="28"/>
          <w:rtl/>
        </w:rPr>
        <w:t xml:space="preserve"> أَنْسَ مَنْظَرَهَا وقَدْ طَلَعَتْ           لِلعَيْنِ بَيْنَ خَمَائِلِ الوَرْدِ</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والمَاءُ يُـرْقِصُهُ  تَدَفُّقُهْ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والبَـدْرُ </w:t>
      </w:r>
      <w:proofErr w:type="spellStart"/>
      <w:r w:rsidRPr="00BC292A">
        <w:rPr>
          <w:rFonts w:cs="Simplified Arabic"/>
          <w:sz w:val="28"/>
          <w:szCs w:val="28"/>
          <w:rtl/>
        </w:rPr>
        <w:t>أَشْـحَبَهُ</w:t>
      </w:r>
      <w:proofErr w:type="spellEnd"/>
      <w:r w:rsidRPr="00BC292A">
        <w:rPr>
          <w:rFonts w:cs="Simplified Arabic"/>
          <w:sz w:val="28"/>
          <w:szCs w:val="28"/>
          <w:rtl/>
        </w:rPr>
        <w:t xml:space="preserve"> </w:t>
      </w:r>
      <w:proofErr w:type="spellStart"/>
      <w:r w:rsidRPr="00BC292A">
        <w:rPr>
          <w:rFonts w:cs="Simplified Arabic"/>
          <w:sz w:val="28"/>
          <w:szCs w:val="28"/>
          <w:rtl/>
        </w:rPr>
        <w:t>تَأَرُّقُهْ</w:t>
      </w:r>
      <w:proofErr w:type="spellEnd"/>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واللَّيْلُ </w:t>
      </w:r>
      <w:proofErr w:type="gramStart"/>
      <w:r w:rsidRPr="00BC292A">
        <w:rPr>
          <w:rFonts w:cs="Simplified Arabic"/>
          <w:sz w:val="28"/>
          <w:szCs w:val="28"/>
          <w:rtl/>
        </w:rPr>
        <w:t>طِفْلٌ</w:t>
      </w:r>
      <w:proofErr w:type="gramEnd"/>
      <w:r w:rsidRPr="00BC292A">
        <w:rPr>
          <w:rFonts w:cs="Simplified Arabic"/>
          <w:sz w:val="28"/>
          <w:szCs w:val="28"/>
          <w:rtl/>
        </w:rPr>
        <w:t xml:space="preserve"> شَابَ مِفْرَقُهْ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والغُصْنُ مَيَّادٌ وقد عَقبَتْ             حُلَلُ النَّسِيمِ بِنَفْحَةِ الرَّنْدِ</w:t>
      </w:r>
      <w:r w:rsidRPr="00BC292A">
        <w:rPr>
          <w:rFonts w:cs="Simplified Arabic"/>
          <w:sz w:val="28"/>
          <w:szCs w:val="28"/>
          <w:vertAlign w:val="superscript"/>
          <w:rtl/>
        </w:rPr>
        <w:t>34</w:t>
      </w:r>
      <w:r w:rsidRPr="00BC292A">
        <w:rPr>
          <w:rFonts w:cs="Simplified Arabic"/>
          <w:sz w:val="28"/>
          <w:szCs w:val="28"/>
          <w:rtl/>
        </w:rPr>
        <w:t xml:space="preserve"> </w:t>
      </w:r>
    </w:p>
    <w:p w:rsidR="00BC292A" w:rsidRPr="00BC292A" w:rsidRDefault="00BC292A" w:rsidP="00BC292A">
      <w:pPr>
        <w:bidi/>
        <w:spacing w:line="240" w:lineRule="auto"/>
        <w:jc w:val="both"/>
        <w:rPr>
          <w:rFonts w:cs="Simplified Arabic"/>
          <w:b/>
          <w:bCs/>
          <w:sz w:val="28"/>
          <w:szCs w:val="28"/>
          <w:rtl/>
        </w:rPr>
      </w:pPr>
      <w:r w:rsidRPr="00BC292A">
        <w:rPr>
          <w:rFonts w:cs="Simplified Arabic"/>
          <w:b/>
          <w:bCs/>
          <w:sz w:val="28"/>
          <w:szCs w:val="28"/>
          <w:rtl/>
        </w:rPr>
        <w:t>ب ـ البدائل التّجديديّة على مستوى البنية اللّغويّة:</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t xml:space="preserve">     رفض </w:t>
      </w:r>
      <w:proofErr w:type="spellStart"/>
      <w:r w:rsidRPr="00BC292A">
        <w:rPr>
          <w:rFonts w:cs="Simplified Arabic"/>
          <w:sz w:val="28"/>
          <w:szCs w:val="28"/>
          <w:rtl/>
        </w:rPr>
        <w:t>الديوانيون</w:t>
      </w:r>
      <w:proofErr w:type="spellEnd"/>
      <w:r w:rsidRPr="00BC292A">
        <w:rPr>
          <w:rFonts w:cs="Simplified Arabic"/>
          <w:sz w:val="28"/>
          <w:szCs w:val="28"/>
          <w:rtl/>
        </w:rPr>
        <w:t xml:space="preserve"> توظيف المعجم التراثي على مستوى البنية اللغوية للنسيج الشعري، وكان البديل هو توظيف القاموس اليومي أي لغة العصر المؤسسة على الاستعمال اليومي، وذلك لقربها من أفهام الناس وبهذا فتح </w:t>
      </w:r>
      <w:proofErr w:type="spellStart"/>
      <w:r w:rsidRPr="00BC292A">
        <w:rPr>
          <w:rFonts w:cs="Simplified Arabic"/>
          <w:sz w:val="28"/>
          <w:szCs w:val="28"/>
          <w:rtl/>
        </w:rPr>
        <w:t>الديوانيون</w:t>
      </w:r>
      <w:proofErr w:type="spellEnd"/>
      <w:r w:rsidRPr="00BC292A">
        <w:rPr>
          <w:rFonts w:cs="Simplified Arabic"/>
          <w:sz w:val="28"/>
          <w:szCs w:val="28"/>
          <w:rtl/>
        </w:rPr>
        <w:t xml:space="preserve"> فرصة أخرى للغة الخطاب الشعري الحديث، بأن تتعزز بمجموع الألفاظ الناجمة عن التطور الحضاري الذي شهده العصر الحديث لغة متجددة بتجدد العلم والحضارة وحاجة الإنسان إلى ذلك. و إن أردنا الدليل الشعري على لغة القاموس اليومي فإننا نعود إلى مجموع الشواهد التي استشهدنا بها في عنصر الموضوعات ليتأكد معنا ذلك، غير أن العتب الذي يقع على الديوانيين أنهم لم </w:t>
      </w:r>
      <w:proofErr w:type="spellStart"/>
      <w:r w:rsidRPr="00BC292A">
        <w:rPr>
          <w:rFonts w:cs="Simplified Arabic"/>
          <w:sz w:val="28"/>
          <w:szCs w:val="28"/>
          <w:rtl/>
        </w:rPr>
        <w:t>يلتزموا</w:t>
      </w:r>
      <w:proofErr w:type="spellEnd"/>
      <w:r w:rsidRPr="00BC292A">
        <w:rPr>
          <w:rFonts w:cs="Simplified Arabic"/>
          <w:sz w:val="28"/>
          <w:szCs w:val="28"/>
          <w:rtl/>
        </w:rPr>
        <w:t xml:space="preserve"> بذلك طوال الممارسة الشعرية.       </w:t>
      </w:r>
    </w:p>
    <w:p w:rsidR="00BC292A" w:rsidRPr="00BC292A" w:rsidRDefault="00BC292A" w:rsidP="00BC292A">
      <w:pPr>
        <w:bidi/>
        <w:spacing w:line="240" w:lineRule="auto"/>
        <w:jc w:val="both"/>
        <w:rPr>
          <w:rFonts w:cs="Simplified Arabic"/>
          <w:sz w:val="28"/>
          <w:szCs w:val="28"/>
          <w:rtl/>
        </w:rPr>
      </w:pPr>
      <w:r w:rsidRPr="00BC292A">
        <w:rPr>
          <w:rFonts w:cs="Simplified Arabic"/>
          <w:b/>
          <w:bCs/>
          <w:sz w:val="28"/>
          <w:szCs w:val="28"/>
          <w:rtl/>
        </w:rPr>
        <w:t xml:space="preserve">ج ـ البدائل التّجديديّة على مستوى الصّورة الشّعريّة: </w:t>
      </w:r>
    </w:p>
    <w:p w:rsidR="00BC292A" w:rsidRPr="00BC292A" w:rsidRDefault="00BC292A" w:rsidP="00BC292A">
      <w:pPr>
        <w:bidi/>
        <w:spacing w:line="240" w:lineRule="auto"/>
        <w:jc w:val="both"/>
        <w:rPr>
          <w:rFonts w:cs="Simplified Arabic"/>
          <w:sz w:val="28"/>
          <w:szCs w:val="28"/>
          <w:rtl/>
        </w:rPr>
      </w:pPr>
      <w:r w:rsidRPr="00BC292A">
        <w:rPr>
          <w:rFonts w:cs="Simplified Arabic"/>
          <w:sz w:val="28"/>
          <w:szCs w:val="28"/>
          <w:rtl/>
        </w:rPr>
        <w:lastRenderedPageBreak/>
        <w:t xml:space="preserve">     لا تعتد جماعة الديوان ببناء الخطاب العشري وفق طروح الصورة الشعرية التراثية؛ لأن الشعراء "جعلوا التشبيه غاية فصرفوا إليه هممهم ولم يتوصلوا به إلى جلاء معنى أو تقريب صورة ثم تمادوا فأوجبوا على الناظم إن يلصق بالمشبه كل صفات المشبه به كأن الأشياء فقدت علاقاتها الطبيعية، وكأن الناس فقدوا الإحساس بها على ظواهرها"</w:t>
      </w:r>
      <w:r w:rsidRPr="00BC292A">
        <w:rPr>
          <w:rFonts w:cs="Simplified Arabic"/>
          <w:sz w:val="28"/>
          <w:szCs w:val="28"/>
          <w:vertAlign w:val="superscript"/>
          <w:rtl/>
        </w:rPr>
        <w:t>35</w:t>
      </w:r>
      <w:r w:rsidRPr="00BC292A">
        <w:rPr>
          <w:rFonts w:cs="Simplified Arabic"/>
          <w:sz w:val="28"/>
          <w:szCs w:val="28"/>
          <w:rtl/>
        </w:rPr>
        <w:t xml:space="preserve">، ولهذا لا بد من بدائل تجديدية على مستوى الصورة الشعرية ساقها </w:t>
      </w:r>
      <w:proofErr w:type="spellStart"/>
      <w:r w:rsidRPr="00BC292A">
        <w:rPr>
          <w:rFonts w:cs="Simplified Arabic"/>
          <w:sz w:val="28"/>
          <w:szCs w:val="28"/>
          <w:rtl/>
        </w:rPr>
        <w:t>الديوانيون</w:t>
      </w:r>
      <w:proofErr w:type="spellEnd"/>
      <w:r w:rsidRPr="00BC292A">
        <w:rPr>
          <w:rFonts w:cs="Simplified Arabic"/>
          <w:sz w:val="28"/>
          <w:szCs w:val="28"/>
          <w:rtl/>
        </w:rPr>
        <w:t xml:space="preserve"> انطلاقا من طرفين، الأول منهما متعلق بالشاعر، والثاني متعلق بالمتلقي. أما بالنسبة للأول فإن جماعة الديوان ترى بأن الصورة الشعرية تنتج لغاية نقل الشعور وهذا ما نادى به العقاد، فحسب رأيه "ما ابتدع التشبيه لرسم الأشكال والألوان فإن الناس جميعا يرون الأشكال والألوان محسوسة بذاتها كما تراها، وإنما ابتدع لنقل الشعور بهذه الأشكال والألوان من نفس إلى نفس"</w:t>
      </w:r>
      <w:r w:rsidRPr="00BC292A">
        <w:rPr>
          <w:rFonts w:cs="Simplified Arabic"/>
          <w:sz w:val="28"/>
          <w:szCs w:val="28"/>
          <w:vertAlign w:val="superscript"/>
          <w:rtl/>
        </w:rPr>
        <w:t>36</w:t>
      </w:r>
      <w:r w:rsidRPr="00BC292A">
        <w:rPr>
          <w:rFonts w:cs="Simplified Arabic"/>
          <w:sz w:val="28"/>
          <w:szCs w:val="28"/>
          <w:rtl/>
        </w:rPr>
        <w:t>، إن التشبيه بما هو نوع من أنواع الصورة يتحول إلى أداة لنقل الشعور من الشاعر إلى المستمع. أما بالنسبة للطرف الثاني فيخص المتلقي؛ لأن الصورة الشعرية ما تنتج إلا لغاية التأثير في المتلقي فنقل الشعور ليس كافيا وإنما يعضده التأثير، وفي هذا يقول العقاد: "وإذا كان وكدك من التشبيه أن تذكر شيئا أحمر ثم تذكر شيئين أو أشياء مثله في الاحمرار فما زدت على أن ذكرت أربعة أو خمسة أشياء حمراء بدل شيء واحد، ولكن التشبيه أن تطبع في وجدان سامعك وفكره صورة واضحة مما انطبع في ذات نفسك"</w:t>
      </w:r>
      <w:r w:rsidRPr="00BC292A">
        <w:rPr>
          <w:rFonts w:cs="Simplified Arabic"/>
          <w:sz w:val="28"/>
          <w:szCs w:val="28"/>
          <w:vertAlign w:val="superscript"/>
          <w:rtl/>
        </w:rPr>
        <w:t>37</w:t>
      </w:r>
      <w:r w:rsidRPr="00BC292A">
        <w:rPr>
          <w:rFonts w:cs="Simplified Arabic"/>
          <w:sz w:val="28"/>
          <w:szCs w:val="28"/>
          <w:rtl/>
        </w:rPr>
        <w:t>.</w:t>
      </w:r>
    </w:p>
    <w:p w:rsidR="00BC292A" w:rsidRDefault="00BC292A" w:rsidP="00BC292A">
      <w:pPr>
        <w:bidi/>
        <w:spacing w:line="240" w:lineRule="auto"/>
        <w:jc w:val="both"/>
        <w:rPr>
          <w:rFonts w:cs="Simplified Arabic"/>
          <w:sz w:val="28"/>
          <w:szCs w:val="28"/>
        </w:rPr>
      </w:pPr>
    </w:p>
    <w:p w:rsidR="00BC292A" w:rsidRDefault="00BC292A" w:rsidP="00BC292A">
      <w:pPr>
        <w:bidi/>
        <w:spacing w:line="240" w:lineRule="auto"/>
        <w:jc w:val="both"/>
        <w:rPr>
          <w:rFonts w:cs="Simplified Arabic"/>
          <w:sz w:val="28"/>
          <w:szCs w:val="28"/>
        </w:rPr>
      </w:pPr>
    </w:p>
    <w:p w:rsidR="00BC292A" w:rsidRDefault="00BC292A" w:rsidP="00BC292A">
      <w:pPr>
        <w:bidi/>
        <w:spacing w:line="240" w:lineRule="auto"/>
        <w:jc w:val="both"/>
        <w:rPr>
          <w:rFonts w:cs="Simplified Arabic"/>
          <w:sz w:val="28"/>
          <w:szCs w:val="28"/>
        </w:rPr>
      </w:pPr>
    </w:p>
    <w:p w:rsidR="00DA771D" w:rsidRPr="0063252D" w:rsidRDefault="0063252D" w:rsidP="00602801">
      <w:pPr>
        <w:bidi/>
        <w:jc w:val="both"/>
        <w:rPr>
          <w:rFonts w:cs="Simplified Arabic"/>
          <w:sz w:val="32"/>
          <w:szCs w:val="32"/>
        </w:rPr>
      </w:pPr>
      <w:r>
        <w:rPr>
          <w:rFonts w:cs="Simplified Arabic" w:hint="cs"/>
          <w:sz w:val="32"/>
          <w:szCs w:val="32"/>
          <w:rtl/>
        </w:rPr>
        <w:t xml:space="preserve"> </w:t>
      </w:r>
    </w:p>
    <w:sectPr w:rsidR="00DA771D" w:rsidRPr="0063252D" w:rsidSect="00E307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63252D"/>
    <w:rsid w:val="0008547B"/>
    <w:rsid w:val="000F4BD3"/>
    <w:rsid w:val="00244383"/>
    <w:rsid w:val="002D28AD"/>
    <w:rsid w:val="00495426"/>
    <w:rsid w:val="00573CBB"/>
    <w:rsid w:val="005A4DDF"/>
    <w:rsid w:val="00602801"/>
    <w:rsid w:val="0063252D"/>
    <w:rsid w:val="007053A3"/>
    <w:rsid w:val="00730D98"/>
    <w:rsid w:val="007410CA"/>
    <w:rsid w:val="00761F9A"/>
    <w:rsid w:val="008846F3"/>
    <w:rsid w:val="008A648D"/>
    <w:rsid w:val="008C117C"/>
    <w:rsid w:val="008E7F91"/>
    <w:rsid w:val="00910BBA"/>
    <w:rsid w:val="009E5FB1"/>
    <w:rsid w:val="00A12F96"/>
    <w:rsid w:val="00AE16AF"/>
    <w:rsid w:val="00B91F72"/>
    <w:rsid w:val="00BC292A"/>
    <w:rsid w:val="00BD1509"/>
    <w:rsid w:val="00C1345F"/>
    <w:rsid w:val="00C17544"/>
    <w:rsid w:val="00C36E83"/>
    <w:rsid w:val="00C82116"/>
    <w:rsid w:val="00CF5921"/>
    <w:rsid w:val="00D80256"/>
    <w:rsid w:val="00DA771D"/>
    <w:rsid w:val="00E307CB"/>
    <w:rsid w:val="00F10BB7"/>
    <w:rsid w:val="00F573B3"/>
    <w:rsid w:val="00FE7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7C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2593</Words>
  <Characters>14267</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USER</Company>
  <LinksUpToDate>false</LinksUpToDate>
  <CharactersWithSpaces>16827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1111</cp:lastModifiedBy>
  <cp:revision>47</cp:revision>
  <dcterms:created xsi:type="dcterms:W3CDTF">2020-08-03T18:59:00Z</dcterms:created>
  <dcterms:modified xsi:type="dcterms:W3CDTF">2021-01-20T09:38:00Z</dcterms:modified>
</cp:coreProperties>
</file>