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8CE" w:rsidRDefault="007038CE" w:rsidP="007038CE">
      <w:pPr>
        <w:pStyle w:val="NormalWeb"/>
        <w:shd w:val="clear" w:color="auto" w:fill="FFFFFF"/>
        <w:bidi/>
        <w:spacing w:before="0" w:beforeAutospacing="0" w:after="375" w:afterAutospacing="0" w:line="360" w:lineRule="auto"/>
        <w:ind w:right="284"/>
        <w:jc w:val="center"/>
        <w:rPr>
          <w:rFonts w:ascii="Simplified Arabic" w:hAnsi="Simplified Arabic" w:cs="Simplified Arabic" w:hint="cs"/>
          <w:b/>
          <w:bCs/>
          <w:sz w:val="32"/>
          <w:szCs w:val="32"/>
          <w:rtl/>
        </w:rPr>
      </w:pPr>
      <w:proofErr w:type="gramStart"/>
      <w:r>
        <w:rPr>
          <w:rFonts w:ascii="Simplified Arabic" w:hAnsi="Simplified Arabic" w:cs="Simplified Arabic" w:hint="cs"/>
          <w:b/>
          <w:bCs/>
          <w:sz w:val="32"/>
          <w:szCs w:val="32"/>
          <w:rtl/>
        </w:rPr>
        <w:t>المح</w:t>
      </w:r>
      <w:bookmarkStart w:id="0" w:name="_GoBack"/>
      <w:bookmarkEnd w:id="0"/>
      <w:r>
        <w:rPr>
          <w:rFonts w:ascii="Simplified Arabic" w:hAnsi="Simplified Arabic" w:cs="Simplified Arabic" w:hint="cs"/>
          <w:b/>
          <w:bCs/>
          <w:sz w:val="32"/>
          <w:szCs w:val="32"/>
          <w:rtl/>
        </w:rPr>
        <w:t>اضرة</w:t>
      </w:r>
      <w:proofErr w:type="gramEnd"/>
      <w:r>
        <w:rPr>
          <w:rFonts w:ascii="Simplified Arabic" w:hAnsi="Simplified Arabic" w:cs="Simplified Arabic" w:hint="cs"/>
          <w:b/>
          <w:bCs/>
          <w:sz w:val="32"/>
          <w:szCs w:val="32"/>
          <w:rtl/>
        </w:rPr>
        <w:t xml:space="preserve"> التاسعة:</w:t>
      </w:r>
    </w:p>
    <w:p w:rsidR="007038CE" w:rsidRPr="007038CE" w:rsidRDefault="007038CE" w:rsidP="007038CE">
      <w:pPr>
        <w:pStyle w:val="NormalWeb"/>
        <w:shd w:val="clear" w:color="auto" w:fill="FFFFFF"/>
        <w:bidi/>
        <w:spacing w:before="0" w:beforeAutospacing="0" w:after="375" w:afterAutospacing="0" w:line="360" w:lineRule="auto"/>
        <w:ind w:right="284"/>
        <w:jc w:val="center"/>
        <w:rPr>
          <w:rFonts w:ascii="Simplified Arabic" w:hAnsi="Simplified Arabic" w:cs="Simplified Arabic"/>
          <w:b/>
          <w:bCs/>
          <w:sz w:val="32"/>
          <w:szCs w:val="32"/>
          <w:rtl/>
        </w:rPr>
      </w:pPr>
      <w:r w:rsidRPr="007038CE">
        <w:rPr>
          <w:rFonts w:ascii="Simplified Arabic" w:hAnsi="Simplified Arabic" w:cs="Simplified Arabic"/>
          <w:b/>
          <w:bCs/>
          <w:sz w:val="32"/>
          <w:szCs w:val="32"/>
          <w:rtl/>
        </w:rPr>
        <w:t>تراجم أعلام النقد من المغرب</w:t>
      </w:r>
    </w:p>
    <w:p w:rsidR="007038CE" w:rsidRPr="007038CE" w:rsidRDefault="007038CE" w:rsidP="007038CE">
      <w:pPr>
        <w:pStyle w:val="Notedebasdepage"/>
        <w:spacing w:line="360" w:lineRule="auto"/>
        <w:ind w:right="284"/>
        <w:rPr>
          <w:b/>
          <w:bCs/>
          <w:sz w:val="32"/>
          <w:szCs w:val="32"/>
          <w:rtl/>
        </w:rPr>
      </w:pPr>
      <w:r w:rsidRPr="007038CE">
        <w:rPr>
          <w:b/>
          <w:bCs/>
          <w:sz w:val="32"/>
          <w:szCs w:val="32"/>
          <w:rtl/>
        </w:rPr>
        <w:t xml:space="preserve">عبد الكريم </w:t>
      </w:r>
      <w:proofErr w:type="spellStart"/>
      <w:r w:rsidRPr="007038CE">
        <w:rPr>
          <w:b/>
          <w:bCs/>
          <w:sz w:val="32"/>
          <w:szCs w:val="32"/>
          <w:rtl/>
        </w:rPr>
        <w:t>النهشلي</w:t>
      </w:r>
      <w:proofErr w:type="spellEnd"/>
      <w:r w:rsidRPr="007038CE">
        <w:rPr>
          <w:b/>
          <w:bCs/>
          <w:sz w:val="32"/>
          <w:szCs w:val="32"/>
          <w:rtl/>
        </w:rPr>
        <w:t>:</w:t>
      </w:r>
    </w:p>
    <w:p w:rsidR="007038CE" w:rsidRPr="007038CE" w:rsidRDefault="007038CE" w:rsidP="007038CE">
      <w:pPr>
        <w:bidi/>
        <w:spacing w:line="360" w:lineRule="auto"/>
        <w:ind w:right="284" w:hanging="2"/>
        <w:jc w:val="both"/>
        <w:rPr>
          <w:rFonts w:ascii="Simplified Arabic" w:hAnsi="Simplified Arabic" w:cs="Simplified Arabic"/>
          <w:sz w:val="32"/>
          <w:szCs w:val="32"/>
          <w:rtl/>
        </w:rPr>
      </w:pPr>
      <w:r w:rsidRPr="007038CE">
        <w:rPr>
          <w:rFonts w:ascii="Simplified Arabic" w:hAnsi="Simplified Arabic" w:cs="Simplified Arabic"/>
          <w:sz w:val="32"/>
          <w:szCs w:val="32"/>
          <w:rtl/>
        </w:rPr>
        <w:t xml:space="preserve">هو أبو محمد عبد الكريم بن إبراهيم </w:t>
      </w:r>
      <w:proofErr w:type="spellStart"/>
      <w:r w:rsidRPr="007038CE">
        <w:rPr>
          <w:rFonts w:ascii="Simplified Arabic" w:hAnsi="Simplified Arabic" w:cs="Simplified Arabic"/>
          <w:sz w:val="32"/>
          <w:szCs w:val="32"/>
          <w:rtl/>
        </w:rPr>
        <w:t>النهشلي</w:t>
      </w:r>
      <w:proofErr w:type="spellEnd"/>
      <w:r w:rsidRPr="007038CE">
        <w:rPr>
          <w:rFonts w:ascii="Simplified Arabic" w:hAnsi="Simplified Arabic" w:cs="Simplified Arabic"/>
          <w:sz w:val="32"/>
          <w:szCs w:val="32"/>
          <w:rtl/>
        </w:rPr>
        <w:t xml:space="preserve"> الجزائري، توفي عام (</w:t>
      </w:r>
      <w:proofErr w:type="spellStart"/>
      <w:r w:rsidRPr="007038CE">
        <w:rPr>
          <w:rFonts w:ascii="Simplified Arabic" w:hAnsi="Simplified Arabic" w:cs="Simplified Arabic"/>
          <w:sz w:val="32"/>
          <w:szCs w:val="32"/>
          <w:rtl/>
        </w:rPr>
        <w:t>405ه</w:t>
      </w:r>
      <w:proofErr w:type="spellEnd"/>
      <w:r w:rsidRPr="007038CE">
        <w:rPr>
          <w:rFonts w:ascii="Simplified Arabic" w:hAnsi="Simplified Arabic" w:cs="Simplified Arabic"/>
          <w:sz w:val="32"/>
          <w:szCs w:val="32"/>
          <w:rtl/>
        </w:rPr>
        <w:t>) بالمهدية، عرف بالعلم وقول الشعر، عاش في بلاط المعز</w:t>
      </w:r>
      <w:r w:rsidRPr="007038CE">
        <w:rPr>
          <w:rFonts w:ascii="Simplified Arabic" w:hAnsi="Simplified Arabic" w:cs="Simplified Arabic" w:hint="cs"/>
          <w:sz w:val="32"/>
          <w:szCs w:val="32"/>
          <w:rtl/>
        </w:rPr>
        <w:t xml:space="preserve"> بن باديس الصنهاجي بالقيروان،</w:t>
      </w:r>
      <w:r w:rsidRPr="007038CE">
        <w:rPr>
          <w:rFonts w:ascii="Simplified Arabic" w:hAnsi="Simplified Arabic" w:cs="Simplified Arabic"/>
          <w:sz w:val="32"/>
          <w:szCs w:val="32"/>
          <w:rtl/>
        </w:rPr>
        <w:t xml:space="preserve"> إذ تقرّب منه على غرار أدباء وشعراء القيروان، تتلمذ على يديه أشهر علماء المنطقة ومنهم ابن رشيق. من مؤلفاته: كتاب (الممتع </w:t>
      </w:r>
      <w:proofErr w:type="gramStart"/>
      <w:r w:rsidRPr="007038CE">
        <w:rPr>
          <w:rFonts w:ascii="Simplified Arabic" w:hAnsi="Simplified Arabic" w:cs="Simplified Arabic"/>
          <w:sz w:val="32"/>
          <w:szCs w:val="32"/>
          <w:rtl/>
        </w:rPr>
        <w:t>في</w:t>
      </w:r>
      <w:proofErr w:type="gramEnd"/>
      <w:r w:rsidRPr="007038CE">
        <w:rPr>
          <w:rFonts w:ascii="Simplified Arabic" w:hAnsi="Simplified Arabic" w:cs="Simplified Arabic"/>
          <w:sz w:val="32"/>
          <w:szCs w:val="32"/>
          <w:rtl/>
        </w:rPr>
        <w:t xml:space="preserve"> عمل الشعر وصنعته). وهو من أوائل كتب النقد المنسوبة إلى المغرب العربي القديم (شمال إفريقيا)، ومن أوائل الكتب التي دعت إلى التحرر في معالجة النصوص من الأحكام المسبقة، وأكثرها أيضا تأثيرا على جيل النقاد القيروانيين والأندلسيين لمكانة صاحبه من باقي النقاد باعتباره أستاذا لأكثرهم كابن رشيق.</w:t>
      </w:r>
    </w:p>
    <w:p w:rsidR="007038CE" w:rsidRPr="007038CE" w:rsidRDefault="007038CE" w:rsidP="007038CE">
      <w:pPr>
        <w:pStyle w:val="Notedebasdepage"/>
        <w:spacing w:line="360" w:lineRule="auto"/>
        <w:ind w:right="284"/>
        <w:rPr>
          <w:sz w:val="32"/>
          <w:szCs w:val="32"/>
          <w:rtl/>
        </w:rPr>
      </w:pPr>
      <w:r w:rsidRPr="007038CE">
        <w:rPr>
          <w:sz w:val="32"/>
          <w:szCs w:val="32"/>
          <w:rtl/>
        </w:rPr>
        <w:t>وقد ابتدأه مؤلّفه بنبذة موجزة عن فضل الشعر عند العرب وتميّزه عن المنطق، وبموقف الرسول (صلّى الله عليه وسلّم) منه، ثم انطلق يفصّل في عدد من الأبواب المرتبطة بالبيان وبقيمته واحتماء العرب به خدمة لموقفه منه ودفاعه عنه، ودور البيئة في الشعر وتغيّر أساليب النظم.</w:t>
      </w:r>
    </w:p>
    <w:p w:rsidR="007038CE" w:rsidRPr="007038CE" w:rsidRDefault="007038CE" w:rsidP="007038CE">
      <w:pPr>
        <w:pStyle w:val="Notedebasdepage"/>
        <w:spacing w:line="360" w:lineRule="auto"/>
        <w:ind w:right="284"/>
        <w:rPr>
          <w:sz w:val="32"/>
          <w:szCs w:val="32"/>
          <w:rtl/>
        </w:rPr>
      </w:pPr>
      <w:r w:rsidRPr="007038CE">
        <w:rPr>
          <w:sz w:val="32"/>
          <w:szCs w:val="32"/>
          <w:rtl/>
        </w:rPr>
        <w:t xml:space="preserve">اعتبره محمد مرتاض فاتحة الكتب النقدية المغربية المنسوبة إلى النصف الثاني من القرن الرابع الهجري (ينظر: محمد مرتاض، النقد الأدبي القديم في المغرب العربي نشأته </w:t>
      </w:r>
      <w:r w:rsidRPr="007038CE">
        <w:rPr>
          <w:sz w:val="32"/>
          <w:szCs w:val="32"/>
          <w:rtl/>
        </w:rPr>
        <w:lastRenderedPageBreak/>
        <w:t xml:space="preserve">وتطوره، د ط، </w:t>
      </w:r>
      <w:proofErr w:type="spellStart"/>
      <w:r w:rsidRPr="007038CE">
        <w:rPr>
          <w:sz w:val="32"/>
          <w:szCs w:val="32"/>
          <w:rtl/>
        </w:rPr>
        <w:t>إتحاد</w:t>
      </w:r>
      <w:proofErr w:type="spellEnd"/>
      <w:r w:rsidRPr="007038CE">
        <w:rPr>
          <w:sz w:val="32"/>
          <w:szCs w:val="32"/>
          <w:rtl/>
        </w:rPr>
        <w:t xml:space="preserve"> الكتاب العرب، 2000، </w:t>
      </w:r>
      <w:proofErr w:type="spellStart"/>
      <w:r w:rsidRPr="007038CE">
        <w:rPr>
          <w:sz w:val="32"/>
          <w:szCs w:val="32"/>
          <w:rtl/>
        </w:rPr>
        <w:t>ص:38</w:t>
      </w:r>
      <w:proofErr w:type="spellEnd"/>
      <w:r w:rsidRPr="007038CE">
        <w:rPr>
          <w:sz w:val="32"/>
          <w:szCs w:val="32"/>
          <w:rtl/>
        </w:rPr>
        <w:t xml:space="preserve">.) </w:t>
      </w:r>
      <w:proofErr w:type="gramStart"/>
      <w:r w:rsidRPr="007038CE">
        <w:rPr>
          <w:sz w:val="32"/>
          <w:szCs w:val="32"/>
          <w:rtl/>
        </w:rPr>
        <w:t>كما</w:t>
      </w:r>
      <w:proofErr w:type="gramEnd"/>
      <w:r w:rsidRPr="007038CE">
        <w:rPr>
          <w:sz w:val="32"/>
          <w:szCs w:val="32"/>
          <w:rtl/>
        </w:rPr>
        <w:t xml:space="preserve"> اعتبره عبد الرحمان منصور في طليعة الآثار النقدية التي أفردت لدراسة الشعر والدفاع عن مكانته ومكانة الشعراء. (ينظر: عبد الرحمان منصور، اتجاهات النقد الأدبي في القرن الخامس الهجري، د ط، مكتبة الأنجلو المصرية، القاهرة، مصر، د ت، ص: 38.)</w:t>
      </w:r>
    </w:p>
    <w:p w:rsidR="007038CE" w:rsidRPr="007038CE" w:rsidRDefault="007038CE" w:rsidP="007038CE">
      <w:pPr>
        <w:pStyle w:val="Notedebasdepage"/>
        <w:spacing w:line="360" w:lineRule="auto"/>
        <w:ind w:right="284"/>
        <w:rPr>
          <w:sz w:val="32"/>
          <w:szCs w:val="32"/>
          <w:rtl/>
        </w:rPr>
      </w:pPr>
      <w:r w:rsidRPr="007038CE">
        <w:rPr>
          <w:sz w:val="32"/>
          <w:szCs w:val="32"/>
          <w:rtl/>
        </w:rPr>
        <w:t xml:space="preserve">(ينظر </w:t>
      </w:r>
      <w:proofErr w:type="spellStart"/>
      <w:r w:rsidRPr="007038CE">
        <w:rPr>
          <w:sz w:val="32"/>
          <w:szCs w:val="32"/>
          <w:rtl/>
        </w:rPr>
        <w:t>ترحمته</w:t>
      </w:r>
      <w:proofErr w:type="spellEnd"/>
      <w:r w:rsidRPr="007038CE">
        <w:rPr>
          <w:sz w:val="32"/>
          <w:szCs w:val="32"/>
          <w:rtl/>
        </w:rPr>
        <w:t xml:space="preserve">: عبده عبد العزيز قلقيلة، البلاط الأدبي للمعز بن باديس، </w:t>
      </w:r>
      <w:proofErr w:type="spellStart"/>
      <w:r w:rsidRPr="007038CE">
        <w:rPr>
          <w:sz w:val="32"/>
          <w:szCs w:val="32"/>
          <w:rtl/>
        </w:rPr>
        <w:t>ط2</w:t>
      </w:r>
      <w:proofErr w:type="spellEnd"/>
      <w:r w:rsidRPr="007038CE">
        <w:rPr>
          <w:sz w:val="32"/>
          <w:szCs w:val="32"/>
          <w:rtl/>
        </w:rPr>
        <w:t xml:space="preserve">، دار الفكر العربي، القاهرة، مصر، </w:t>
      </w:r>
      <w:proofErr w:type="spellStart"/>
      <w:r w:rsidRPr="007038CE">
        <w:rPr>
          <w:sz w:val="32"/>
          <w:szCs w:val="32"/>
          <w:rtl/>
        </w:rPr>
        <w:t>1413ه</w:t>
      </w:r>
      <w:proofErr w:type="spellEnd"/>
      <w:r w:rsidRPr="007038CE">
        <w:rPr>
          <w:sz w:val="32"/>
          <w:szCs w:val="32"/>
          <w:rtl/>
        </w:rPr>
        <w:t xml:space="preserve">، </w:t>
      </w:r>
      <w:proofErr w:type="spellStart"/>
      <w:r w:rsidRPr="007038CE">
        <w:rPr>
          <w:sz w:val="32"/>
          <w:szCs w:val="32"/>
          <w:rtl/>
        </w:rPr>
        <w:t>1993م</w:t>
      </w:r>
      <w:proofErr w:type="spellEnd"/>
      <w:r w:rsidRPr="007038CE">
        <w:rPr>
          <w:sz w:val="32"/>
          <w:szCs w:val="32"/>
          <w:rtl/>
        </w:rPr>
        <w:t xml:space="preserve">، ص: 60- 62. بشير خلدون، الحركة النقدية على أيام ابن رشيق المسيلي، د ط، الشركة الوطنية للنشر والتوزيع، الجزائر، </w:t>
      </w:r>
      <w:proofErr w:type="spellStart"/>
      <w:r w:rsidRPr="007038CE">
        <w:rPr>
          <w:sz w:val="32"/>
          <w:szCs w:val="32"/>
          <w:rtl/>
        </w:rPr>
        <w:t>1981م</w:t>
      </w:r>
      <w:proofErr w:type="spellEnd"/>
      <w:r w:rsidRPr="007038CE">
        <w:rPr>
          <w:sz w:val="32"/>
          <w:szCs w:val="32"/>
          <w:rtl/>
        </w:rPr>
        <w:t>، ص: 55. أحمد يزن، النقد الأدبي في القيروان في العهد الصنهاجي، ص: 47.</w:t>
      </w:r>
    </w:p>
    <w:p w:rsidR="007038CE" w:rsidRPr="007038CE" w:rsidRDefault="007038CE" w:rsidP="007038CE">
      <w:pPr>
        <w:pStyle w:val="Notedebasdepage"/>
        <w:spacing w:line="360" w:lineRule="auto"/>
        <w:ind w:right="284"/>
        <w:rPr>
          <w:b/>
          <w:bCs/>
          <w:sz w:val="32"/>
          <w:szCs w:val="32"/>
          <w:rtl/>
          <w:lang w:bidi="ar-SA"/>
        </w:rPr>
      </w:pPr>
      <w:r w:rsidRPr="007038CE">
        <w:rPr>
          <w:b/>
          <w:bCs/>
          <w:sz w:val="32"/>
          <w:szCs w:val="32"/>
          <w:rtl/>
          <w:lang w:bidi="ar-SA"/>
        </w:rPr>
        <w:t xml:space="preserve">أبو </w:t>
      </w:r>
      <w:r w:rsidRPr="007038CE">
        <w:rPr>
          <w:b/>
          <w:bCs/>
          <w:sz w:val="32"/>
          <w:szCs w:val="32"/>
          <w:rtl/>
        </w:rPr>
        <w:t>إسحاق الحصري إبراهيم:</w:t>
      </w:r>
    </w:p>
    <w:p w:rsidR="007038CE" w:rsidRPr="007038CE" w:rsidRDefault="007038CE" w:rsidP="007038CE">
      <w:pPr>
        <w:pStyle w:val="Notedebasdepage"/>
        <w:spacing w:line="360" w:lineRule="auto"/>
        <w:ind w:right="284"/>
        <w:rPr>
          <w:sz w:val="32"/>
          <w:szCs w:val="32"/>
          <w:rtl/>
        </w:rPr>
      </w:pPr>
      <w:r w:rsidRPr="007038CE">
        <w:rPr>
          <w:sz w:val="32"/>
          <w:szCs w:val="32"/>
          <w:rtl/>
        </w:rPr>
        <w:t>هو أبو إسحاق الحصري إبراهيم بن علي بن إبراهيم بن تميم الأنصاري المعروف بالحصري القيرواني</w:t>
      </w:r>
      <w:r w:rsidRPr="007038CE">
        <w:rPr>
          <w:rFonts w:hint="cs"/>
          <w:sz w:val="32"/>
          <w:szCs w:val="32"/>
          <w:rtl/>
        </w:rPr>
        <w:t>.</w:t>
      </w:r>
      <w:r w:rsidRPr="007038CE">
        <w:rPr>
          <w:sz w:val="32"/>
          <w:szCs w:val="32"/>
          <w:rtl/>
        </w:rPr>
        <w:t xml:space="preserve"> وصفه ابن رشيق في (الأنموذج) بأنه أبرز أدباء وعلماء القيروان، وأثنى عليه ابن بسام في (الذخيرة)، وابن خلكان في (وفيات الأعيان)، له ديوان شعر إضافة إلى مجموعة كتب أدبية منها: </w:t>
      </w:r>
    </w:p>
    <w:p w:rsidR="007038CE" w:rsidRPr="007038CE" w:rsidRDefault="007038CE" w:rsidP="007038CE">
      <w:pPr>
        <w:pStyle w:val="Notedebasdepage"/>
        <w:spacing w:line="360" w:lineRule="auto"/>
        <w:ind w:right="284"/>
        <w:rPr>
          <w:sz w:val="32"/>
          <w:szCs w:val="32"/>
          <w:rtl/>
        </w:rPr>
      </w:pPr>
      <w:r w:rsidRPr="007038CE">
        <w:rPr>
          <w:rFonts w:hint="cs"/>
          <w:sz w:val="32"/>
          <w:szCs w:val="32"/>
          <w:rtl/>
        </w:rPr>
        <w:t>*</w:t>
      </w:r>
      <w:r w:rsidRPr="007038CE">
        <w:rPr>
          <w:sz w:val="32"/>
          <w:szCs w:val="32"/>
          <w:rtl/>
        </w:rPr>
        <w:t xml:space="preserve">جمع الجواهر في الملح </w:t>
      </w:r>
      <w:proofErr w:type="gramStart"/>
      <w:r w:rsidRPr="007038CE">
        <w:rPr>
          <w:sz w:val="32"/>
          <w:szCs w:val="32"/>
          <w:rtl/>
        </w:rPr>
        <w:t>والنوادر</w:t>
      </w:r>
      <w:proofErr w:type="gramEnd"/>
    </w:p>
    <w:p w:rsidR="007038CE" w:rsidRPr="007038CE" w:rsidRDefault="007038CE" w:rsidP="007038CE">
      <w:pPr>
        <w:pStyle w:val="Notedebasdepage"/>
        <w:spacing w:line="360" w:lineRule="auto"/>
        <w:ind w:right="284"/>
        <w:rPr>
          <w:sz w:val="32"/>
          <w:szCs w:val="32"/>
          <w:rtl/>
        </w:rPr>
      </w:pPr>
      <w:r w:rsidRPr="007038CE">
        <w:rPr>
          <w:sz w:val="32"/>
          <w:szCs w:val="32"/>
          <w:rtl/>
        </w:rPr>
        <w:t xml:space="preserve"> </w:t>
      </w:r>
      <w:r w:rsidRPr="007038CE">
        <w:rPr>
          <w:rFonts w:hint="cs"/>
          <w:sz w:val="32"/>
          <w:szCs w:val="32"/>
          <w:rtl/>
        </w:rPr>
        <w:t>*</w:t>
      </w:r>
      <w:r w:rsidRPr="007038CE">
        <w:rPr>
          <w:sz w:val="32"/>
          <w:szCs w:val="32"/>
          <w:rtl/>
        </w:rPr>
        <w:t>نور الطرف ونور الظرف)</w:t>
      </w:r>
    </w:p>
    <w:p w:rsidR="007038CE" w:rsidRPr="007038CE" w:rsidRDefault="007038CE" w:rsidP="007038CE">
      <w:pPr>
        <w:pStyle w:val="Notedebasdepage"/>
        <w:spacing w:line="360" w:lineRule="auto"/>
        <w:ind w:right="284"/>
        <w:rPr>
          <w:sz w:val="32"/>
          <w:szCs w:val="32"/>
          <w:rtl/>
        </w:rPr>
      </w:pPr>
      <w:r w:rsidRPr="007038CE">
        <w:rPr>
          <w:rFonts w:hint="cs"/>
          <w:sz w:val="32"/>
          <w:szCs w:val="32"/>
          <w:rtl/>
        </w:rPr>
        <w:t xml:space="preserve"> *</w:t>
      </w:r>
      <w:r w:rsidRPr="007038CE">
        <w:rPr>
          <w:sz w:val="32"/>
          <w:szCs w:val="32"/>
          <w:rtl/>
        </w:rPr>
        <w:t xml:space="preserve">المصون </w:t>
      </w:r>
      <w:proofErr w:type="gramStart"/>
      <w:r w:rsidRPr="007038CE">
        <w:rPr>
          <w:sz w:val="32"/>
          <w:szCs w:val="32"/>
          <w:rtl/>
        </w:rPr>
        <w:t>في</w:t>
      </w:r>
      <w:proofErr w:type="gramEnd"/>
      <w:r w:rsidRPr="007038CE">
        <w:rPr>
          <w:sz w:val="32"/>
          <w:szCs w:val="32"/>
          <w:rtl/>
        </w:rPr>
        <w:t xml:space="preserve"> سر الهوى المكنون</w:t>
      </w:r>
    </w:p>
    <w:p w:rsidR="007038CE" w:rsidRPr="007038CE" w:rsidRDefault="007038CE" w:rsidP="007038CE">
      <w:pPr>
        <w:pStyle w:val="Notedebasdepage"/>
        <w:spacing w:line="360" w:lineRule="auto"/>
        <w:ind w:right="284"/>
        <w:rPr>
          <w:sz w:val="32"/>
          <w:szCs w:val="32"/>
          <w:rtl/>
        </w:rPr>
      </w:pPr>
      <w:r w:rsidRPr="007038CE">
        <w:rPr>
          <w:rFonts w:hint="cs"/>
          <w:sz w:val="32"/>
          <w:szCs w:val="32"/>
          <w:rtl/>
        </w:rPr>
        <w:lastRenderedPageBreak/>
        <w:t xml:space="preserve"> *</w:t>
      </w:r>
      <w:proofErr w:type="gramStart"/>
      <w:r w:rsidRPr="007038CE">
        <w:rPr>
          <w:sz w:val="32"/>
          <w:szCs w:val="32"/>
          <w:rtl/>
        </w:rPr>
        <w:t>طيبات</w:t>
      </w:r>
      <w:proofErr w:type="gramEnd"/>
      <w:r w:rsidRPr="007038CE">
        <w:rPr>
          <w:sz w:val="32"/>
          <w:szCs w:val="32"/>
          <w:rtl/>
        </w:rPr>
        <w:t xml:space="preserve"> الأغاني ومطربات القيان</w:t>
      </w:r>
    </w:p>
    <w:p w:rsidR="007038CE" w:rsidRPr="007038CE" w:rsidRDefault="007038CE" w:rsidP="007038CE">
      <w:pPr>
        <w:pStyle w:val="Notedebasdepage"/>
        <w:spacing w:line="360" w:lineRule="auto"/>
        <w:ind w:right="284"/>
        <w:rPr>
          <w:sz w:val="32"/>
          <w:szCs w:val="32"/>
          <w:rtl/>
        </w:rPr>
      </w:pPr>
      <w:r w:rsidRPr="007038CE">
        <w:rPr>
          <w:sz w:val="32"/>
          <w:szCs w:val="32"/>
          <w:rtl/>
        </w:rPr>
        <w:t>اخت</w:t>
      </w:r>
      <w:r w:rsidRPr="007038CE">
        <w:rPr>
          <w:rFonts w:hint="cs"/>
          <w:sz w:val="32"/>
          <w:szCs w:val="32"/>
          <w:rtl/>
        </w:rPr>
        <w:t>ُ</w:t>
      </w:r>
      <w:r w:rsidRPr="007038CE">
        <w:rPr>
          <w:sz w:val="32"/>
          <w:szCs w:val="32"/>
          <w:rtl/>
        </w:rPr>
        <w:t>ل</w:t>
      </w:r>
      <w:r w:rsidRPr="007038CE">
        <w:rPr>
          <w:rFonts w:hint="cs"/>
          <w:sz w:val="32"/>
          <w:szCs w:val="32"/>
          <w:rtl/>
        </w:rPr>
        <w:t>ِ</w:t>
      </w:r>
      <w:r w:rsidRPr="007038CE">
        <w:rPr>
          <w:sz w:val="32"/>
          <w:szCs w:val="32"/>
          <w:rtl/>
        </w:rPr>
        <w:t>ف في سنة وفاته بين سنوات: (413)، و(450)، و(453) للهجرة، ولكن من المرجّح أنه توفي في سنة (</w:t>
      </w:r>
      <w:proofErr w:type="spellStart"/>
      <w:r w:rsidRPr="007038CE">
        <w:rPr>
          <w:sz w:val="32"/>
          <w:szCs w:val="32"/>
          <w:rtl/>
        </w:rPr>
        <w:t>453ه</w:t>
      </w:r>
      <w:proofErr w:type="spellEnd"/>
      <w:r w:rsidRPr="007038CE">
        <w:rPr>
          <w:sz w:val="32"/>
          <w:szCs w:val="32"/>
          <w:rtl/>
        </w:rPr>
        <w:t xml:space="preserve">) كما يتبيّن من تصريحات للحصري نفسه في كتابه (زهر الآداب وثمر الألباب). </w:t>
      </w:r>
    </w:p>
    <w:p w:rsidR="007038CE" w:rsidRPr="007038CE" w:rsidRDefault="007038CE" w:rsidP="007038CE">
      <w:pPr>
        <w:pStyle w:val="Notedebasdepage"/>
        <w:spacing w:line="360" w:lineRule="auto"/>
        <w:ind w:right="284"/>
        <w:rPr>
          <w:sz w:val="32"/>
          <w:szCs w:val="32"/>
          <w:rtl/>
        </w:rPr>
      </w:pPr>
      <w:r w:rsidRPr="007038CE">
        <w:rPr>
          <w:sz w:val="32"/>
          <w:szCs w:val="32"/>
          <w:rtl/>
        </w:rPr>
        <w:t xml:space="preserve">(ينظر ترجمته: الحصري، زهر الآداب وثمر الألباب، ص: 13، 17. ابن </w:t>
      </w:r>
      <w:proofErr w:type="gramStart"/>
      <w:r w:rsidRPr="007038CE">
        <w:rPr>
          <w:sz w:val="32"/>
          <w:szCs w:val="32"/>
          <w:rtl/>
        </w:rPr>
        <w:t>رشيق</w:t>
      </w:r>
      <w:proofErr w:type="gramEnd"/>
      <w:r w:rsidRPr="007038CE">
        <w:rPr>
          <w:sz w:val="32"/>
          <w:szCs w:val="32"/>
          <w:rtl/>
        </w:rPr>
        <w:t xml:space="preserve">، أنموذج الزمان في شعراء القيروان، ص: 45. ابن خلكان، وفيات الأعيان، تحقيق إحسان عباس، د ط، دار صادر، بيروت، لبنان، </w:t>
      </w:r>
      <w:proofErr w:type="spellStart"/>
      <w:r w:rsidRPr="007038CE">
        <w:rPr>
          <w:sz w:val="32"/>
          <w:szCs w:val="32"/>
          <w:rtl/>
        </w:rPr>
        <w:t>م1</w:t>
      </w:r>
      <w:proofErr w:type="spellEnd"/>
      <w:r w:rsidRPr="007038CE">
        <w:rPr>
          <w:sz w:val="32"/>
          <w:szCs w:val="32"/>
          <w:rtl/>
        </w:rPr>
        <w:t xml:space="preserve">، د ت، ص: 54، 55. ابن </w:t>
      </w:r>
      <w:proofErr w:type="gramStart"/>
      <w:r w:rsidRPr="007038CE">
        <w:rPr>
          <w:sz w:val="32"/>
          <w:szCs w:val="32"/>
          <w:rtl/>
        </w:rPr>
        <w:t>بسام</w:t>
      </w:r>
      <w:proofErr w:type="gramEnd"/>
      <w:r w:rsidRPr="007038CE">
        <w:rPr>
          <w:sz w:val="32"/>
          <w:szCs w:val="32"/>
          <w:rtl/>
        </w:rPr>
        <w:t xml:space="preserve">، الذخيرة في محاسن أهل الجزيرة، </w:t>
      </w:r>
      <w:proofErr w:type="spellStart"/>
      <w:r w:rsidRPr="007038CE">
        <w:rPr>
          <w:sz w:val="32"/>
          <w:szCs w:val="32"/>
          <w:rtl/>
        </w:rPr>
        <w:t>ق4</w:t>
      </w:r>
      <w:proofErr w:type="spellEnd"/>
      <w:r w:rsidRPr="007038CE">
        <w:rPr>
          <w:sz w:val="32"/>
          <w:szCs w:val="32"/>
          <w:rtl/>
        </w:rPr>
        <w:t xml:space="preserve">، </w:t>
      </w:r>
      <w:proofErr w:type="spellStart"/>
      <w:r w:rsidRPr="007038CE">
        <w:rPr>
          <w:sz w:val="32"/>
          <w:szCs w:val="32"/>
          <w:rtl/>
        </w:rPr>
        <w:t>م1</w:t>
      </w:r>
      <w:proofErr w:type="spellEnd"/>
      <w:r w:rsidRPr="007038CE">
        <w:rPr>
          <w:sz w:val="32"/>
          <w:szCs w:val="32"/>
          <w:rtl/>
        </w:rPr>
        <w:t>، ص: 584.)</w:t>
      </w:r>
    </w:p>
    <w:p w:rsidR="007038CE" w:rsidRPr="007038CE" w:rsidRDefault="007038CE" w:rsidP="007038CE">
      <w:pPr>
        <w:pStyle w:val="Notedebasdepage"/>
        <w:spacing w:line="360" w:lineRule="auto"/>
        <w:ind w:right="284"/>
        <w:rPr>
          <w:sz w:val="32"/>
          <w:szCs w:val="32"/>
          <w:rtl/>
        </w:rPr>
      </w:pPr>
    </w:p>
    <w:p w:rsidR="007038CE" w:rsidRPr="007038CE" w:rsidRDefault="007038CE" w:rsidP="007038CE">
      <w:pPr>
        <w:pStyle w:val="Notedebasdepage"/>
        <w:spacing w:line="360" w:lineRule="auto"/>
        <w:ind w:right="284"/>
        <w:rPr>
          <w:b/>
          <w:bCs/>
          <w:sz w:val="32"/>
          <w:szCs w:val="32"/>
          <w:rtl/>
        </w:rPr>
      </w:pPr>
      <w:r w:rsidRPr="007038CE">
        <w:rPr>
          <w:b/>
          <w:bCs/>
          <w:sz w:val="32"/>
          <w:szCs w:val="32"/>
          <w:rtl/>
        </w:rPr>
        <w:t>ابن رشيق المسيلي القيرواني:</w:t>
      </w:r>
    </w:p>
    <w:p w:rsidR="007038CE" w:rsidRPr="007038CE" w:rsidRDefault="007038CE" w:rsidP="007038CE">
      <w:pPr>
        <w:pStyle w:val="NormalWeb"/>
        <w:shd w:val="clear" w:color="auto" w:fill="FFFFFF"/>
        <w:bidi/>
        <w:spacing w:before="0" w:beforeAutospacing="0" w:after="375" w:afterAutospacing="0" w:line="360" w:lineRule="auto"/>
        <w:ind w:right="284"/>
        <w:jc w:val="both"/>
        <w:rPr>
          <w:rFonts w:ascii="Simplified Arabic" w:hAnsi="Simplified Arabic" w:cs="Simplified Arabic"/>
          <w:sz w:val="32"/>
          <w:szCs w:val="32"/>
          <w:rtl/>
        </w:rPr>
      </w:pPr>
      <w:r w:rsidRPr="007038CE">
        <w:rPr>
          <w:rFonts w:ascii="Simplified Arabic" w:hAnsi="Simplified Arabic" w:cs="Simplified Arabic"/>
          <w:sz w:val="32"/>
          <w:szCs w:val="32"/>
          <w:rtl/>
        </w:rPr>
        <w:t>هو أبو علي الحسن بن رشيق القيرواني الأزدي، من مواليد (المحمدية) سنة تسعين وثلاثمائة من أب رومي، وهو من شعراء وأدباء القيروان ونقّادها الفضلاء، فيها نبغ واشتهر</w:t>
      </w:r>
      <w:r w:rsidRPr="007038CE">
        <w:rPr>
          <w:rFonts w:ascii="Simplified Arabic" w:hAnsi="Simplified Arabic" w:cs="Simplified Arabic" w:hint="cs"/>
          <w:sz w:val="32"/>
          <w:szCs w:val="32"/>
          <w:rtl/>
        </w:rPr>
        <w:t>،</w:t>
      </w:r>
      <w:r w:rsidRPr="007038CE">
        <w:rPr>
          <w:rFonts w:ascii="Simplified Arabic" w:hAnsi="Simplified Arabic" w:cs="Simplified Arabic"/>
          <w:sz w:val="32"/>
          <w:szCs w:val="32"/>
          <w:rtl/>
        </w:rPr>
        <w:t xml:space="preserve"> وإليها انتسب، وبها نشأ وتأدّب، وقد وفد عليها سنة (</w:t>
      </w:r>
      <w:proofErr w:type="spellStart"/>
      <w:r w:rsidRPr="007038CE">
        <w:rPr>
          <w:rFonts w:ascii="Simplified Arabic" w:hAnsi="Simplified Arabic" w:cs="Simplified Arabic"/>
          <w:sz w:val="32"/>
          <w:szCs w:val="32"/>
          <w:rtl/>
        </w:rPr>
        <w:t>406ه</w:t>
      </w:r>
      <w:proofErr w:type="spellEnd"/>
      <w:r w:rsidRPr="007038CE">
        <w:rPr>
          <w:rFonts w:ascii="Simplified Arabic" w:hAnsi="Simplified Arabic" w:cs="Simplified Arabic"/>
          <w:sz w:val="32"/>
          <w:szCs w:val="32"/>
          <w:rtl/>
        </w:rPr>
        <w:t xml:space="preserve">). </w:t>
      </w:r>
    </w:p>
    <w:p w:rsidR="007038CE" w:rsidRPr="007038CE" w:rsidRDefault="007038CE" w:rsidP="007038CE">
      <w:pPr>
        <w:pStyle w:val="NormalWeb"/>
        <w:shd w:val="clear" w:color="auto" w:fill="FFFFFF"/>
        <w:bidi/>
        <w:spacing w:before="0" w:beforeAutospacing="0" w:after="375" w:afterAutospacing="0" w:line="360" w:lineRule="auto"/>
        <w:ind w:right="284"/>
        <w:jc w:val="both"/>
        <w:rPr>
          <w:rFonts w:ascii="Simplified Arabic" w:hAnsi="Simplified Arabic" w:cs="Simplified Arabic"/>
          <w:sz w:val="32"/>
          <w:szCs w:val="32"/>
          <w:rtl/>
        </w:rPr>
      </w:pPr>
      <w:r w:rsidRPr="007038CE">
        <w:rPr>
          <w:rFonts w:ascii="Simplified Arabic" w:hAnsi="Simplified Arabic" w:cs="Simplified Arabic"/>
          <w:sz w:val="32"/>
          <w:szCs w:val="32"/>
          <w:rtl/>
        </w:rPr>
        <w:t xml:space="preserve">التقى بابن شرف وعاشا مع بعض في جوّ من المنافسة في بلاط المعز إلى أن أتت الحملة الهلالية على المكان، فشتّتت أمنه، وهجّرت أهله، وكان الرجل ضمن من خرج إلى صقلية متحسّرا، وله في ذلك شعر، ثمّ استقر في الأندلس إلى أن توفي بإشبيلية. من مؤلفاته ديوان شعر وكتب نقدية </w:t>
      </w:r>
      <w:proofErr w:type="gramStart"/>
      <w:r w:rsidRPr="007038CE">
        <w:rPr>
          <w:rFonts w:ascii="Simplified Arabic" w:hAnsi="Simplified Arabic" w:cs="Simplified Arabic"/>
          <w:sz w:val="32"/>
          <w:szCs w:val="32"/>
          <w:rtl/>
        </w:rPr>
        <w:t>أشهرها</w:t>
      </w:r>
      <w:proofErr w:type="gramEnd"/>
      <w:r w:rsidRPr="007038CE">
        <w:rPr>
          <w:rFonts w:ascii="Simplified Arabic" w:hAnsi="Simplified Arabic" w:cs="Simplified Arabic"/>
          <w:sz w:val="32"/>
          <w:szCs w:val="32"/>
          <w:rtl/>
        </w:rPr>
        <w:t xml:space="preserve">: </w:t>
      </w:r>
    </w:p>
    <w:p w:rsidR="007038CE" w:rsidRPr="007038CE" w:rsidRDefault="007038CE" w:rsidP="007038CE">
      <w:pPr>
        <w:pStyle w:val="NormalWeb"/>
        <w:shd w:val="clear" w:color="auto" w:fill="FFFFFF"/>
        <w:bidi/>
        <w:spacing w:before="0" w:beforeAutospacing="0" w:after="375" w:afterAutospacing="0" w:line="360" w:lineRule="auto"/>
        <w:ind w:right="284"/>
        <w:jc w:val="both"/>
        <w:rPr>
          <w:rFonts w:ascii="Simplified Arabic" w:hAnsi="Simplified Arabic" w:cs="Simplified Arabic"/>
          <w:sz w:val="32"/>
          <w:szCs w:val="32"/>
          <w:rtl/>
        </w:rPr>
      </w:pPr>
      <w:r w:rsidRPr="007038CE">
        <w:rPr>
          <w:rFonts w:ascii="Simplified Arabic" w:hAnsi="Simplified Arabic" w:cs="Simplified Arabic" w:hint="cs"/>
          <w:sz w:val="32"/>
          <w:szCs w:val="32"/>
          <w:rtl/>
        </w:rPr>
        <w:lastRenderedPageBreak/>
        <w:t>*</w:t>
      </w:r>
      <w:r w:rsidRPr="007038CE">
        <w:rPr>
          <w:rFonts w:ascii="Simplified Arabic" w:hAnsi="Simplified Arabic" w:cs="Simplified Arabic"/>
          <w:sz w:val="32"/>
          <w:szCs w:val="32"/>
          <w:rtl/>
        </w:rPr>
        <w:t>قراضة الذهب في نقد أشعار العرب</w:t>
      </w:r>
      <w:r>
        <w:rPr>
          <w:rFonts w:ascii="Simplified Arabic" w:hAnsi="Simplified Arabic" w:cs="Simplified Arabic" w:hint="cs"/>
          <w:sz w:val="32"/>
          <w:szCs w:val="32"/>
          <w:rtl/>
        </w:rPr>
        <w:t xml:space="preserve"> </w:t>
      </w:r>
      <w:r w:rsidRPr="007038CE">
        <w:rPr>
          <w:rFonts w:ascii="Simplified Arabic" w:hAnsi="Simplified Arabic" w:cs="Simplified Arabic" w:hint="cs"/>
          <w:sz w:val="32"/>
          <w:szCs w:val="32"/>
          <w:rtl/>
        </w:rPr>
        <w:t>*</w:t>
      </w:r>
      <w:r w:rsidRPr="007038CE">
        <w:rPr>
          <w:rFonts w:ascii="Simplified Arabic" w:hAnsi="Simplified Arabic" w:cs="Simplified Arabic"/>
          <w:sz w:val="32"/>
          <w:szCs w:val="32"/>
          <w:rtl/>
        </w:rPr>
        <w:t>العمدة في محاسن الشعر وآدابه ونقده</w:t>
      </w:r>
      <w:r>
        <w:rPr>
          <w:rFonts w:ascii="Simplified Arabic" w:hAnsi="Simplified Arabic" w:cs="Simplified Arabic" w:hint="cs"/>
          <w:sz w:val="32"/>
          <w:szCs w:val="32"/>
          <w:rtl/>
        </w:rPr>
        <w:t xml:space="preserve"> </w:t>
      </w:r>
      <w:r w:rsidRPr="007038CE">
        <w:rPr>
          <w:rFonts w:ascii="Simplified Arabic" w:hAnsi="Simplified Arabic" w:cs="Simplified Arabic" w:hint="cs"/>
          <w:sz w:val="32"/>
          <w:szCs w:val="32"/>
          <w:rtl/>
        </w:rPr>
        <w:t>*</w:t>
      </w:r>
      <w:r w:rsidRPr="007038CE">
        <w:rPr>
          <w:rFonts w:ascii="Simplified Arabic" w:hAnsi="Simplified Arabic" w:cs="Simplified Arabic"/>
          <w:sz w:val="32"/>
          <w:szCs w:val="32"/>
          <w:rtl/>
        </w:rPr>
        <w:t>أنموذج الزمان في شعراء القيروان</w:t>
      </w:r>
      <w:r>
        <w:rPr>
          <w:rFonts w:ascii="Simplified Arabic" w:hAnsi="Simplified Arabic" w:cs="Simplified Arabic" w:hint="cs"/>
          <w:sz w:val="32"/>
          <w:szCs w:val="32"/>
          <w:rtl/>
        </w:rPr>
        <w:t xml:space="preserve"> </w:t>
      </w:r>
      <w:r w:rsidRPr="007038CE">
        <w:rPr>
          <w:rFonts w:ascii="Simplified Arabic" w:hAnsi="Simplified Arabic" w:cs="Simplified Arabic" w:hint="cs"/>
          <w:sz w:val="32"/>
          <w:szCs w:val="32"/>
          <w:rtl/>
        </w:rPr>
        <w:t>*</w:t>
      </w:r>
      <w:r w:rsidRPr="007038CE">
        <w:rPr>
          <w:rFonts w:ascii="Simplified Arabic" w:hAnsi="Simplified Arabic" w:cs="Simplified Arabic"/>
          <w:sz w:val="32"/>
          <w:szCs w:val="32"/>
          <w:rtl/>
        </w:rPr>
        <w:t>طراز الأدب</w:t>
      </w:r>
      <w:r>
        <w:rPr>
          <w:rFonts w:ascii="Simplified Arabic" w:hAnsi="Simplified Arabic" w:cs="Simplified Arabic" w:hint="cs"/>
          <w:sz w:val="32"/>
          <w:szCs w:val="32"/>
          <w:rtl/>
        </w:rPr>
        <w:t xml:space="preserve"> </w:t>
      </w:r>
      <w:r w:rsidRPr="007038CE">
        <w:rPr>
          <w:rFonts w:ascii="Simplified Arabic" w:hAnsi="Simplified Arabic" w:cs="Simplified Arabic" w:hint="cs"/>
          <w:sz w:val="32"/>
          <w:szCs w:val="32"/>
          <w:rtl/>
        </w:rPr>
        <w:t>*</w:t>
      </w:r>
      <w:proofErr w:type="spellStart"/>
      <w:r w:rsidRPr="007038CE">
        <w:rPr>
          <w:rFonts w:ascii="Simplified Arabic" w:hAnsi="Simplified Arabic" w:cs="Simplified Arabic"/>
          <w:sz w:val="32"/>
          <w:szCs w:val="32"/>
          <w:rtl/>
        </w:rPr>
        <w:t>الممادح</w:t>
      </w:r>
      <w:proofErr w:type="spellEnd"/>
      <w:r w:rsidRPr="007038CE">
        <w:rPr>
          <w:rFonts w:ascii="Simplified Arabic" w:hAnsi="Simplified Arabic" w:cs="Simplified Arabic"/>
          <w:sz w:val="32"/>
          <w:szCs w:val="32"/>
          <w:rtl/>
        </w:rPr>
        <w:t xml:space="preserve"> </w:t>
      </w:r>
      <w:proofErr w:type="spellStart"/>
      <w:r w:rsidRPr="007038CE">
        <w:rPr>
          <w:rFonts w:ascii="Simplified Arabic" w:hAnsi="Simplified Arabic" w:cs="Simplified Arabic"/>
          <w:sz w:val="32"/>
          <w:szCs w:val="32"/>
          <w:rtl/>
        </w:rPr>
        <w:t>والمذام</w:t>
      </w:r>
      <w:proofErr w:type="spellEnd"/>
      <w:r w:rsidRPr="007038CE">
        <w:rPr>
          <w:rFonts w:ascii="Simplified Arabic" w:hAnsi="Simplified Arabic" w:cs="Simplified Arabic"/>
          <w:sz w:val="32"/>
          <w:szCs w:val="32"/>
          <w:rtl/>
        </w:rPr>
        <w:t xml:space="preserve"> </w:t>
      </w:r>
      <w:r w:rsidRPr="007038CE">
        <w:rPr>
          <w:rFonts w:ascii="Simplified Arabic" w:hAnsi="Simplified Arabic" w:cs="Simplified Arabic" w:hint="cs"/>
          <w:sz w:val="32"/>
          <w:szCs w:val="32"/>
          <w:rtl/>
        </w:rPr>
        <w:t>*</w:t>
      </w:r>
      <w:r w:rsidRPr="007038CE">
        <w:rPr>
          <w:rFonts w:ascii="Simplified Arabic" w:hAnsi="Simplified Arabic" w:cs="Simplified Arabic"/>
          <w:sz w:val="32"/>
          <w:szCs w:val="32"/>
          <w:rtl/>
        </w:rPr>
        <w:t>متفق التصحيف</w:t>
      </w:r>
      <w:r>
        <w:rPr>
          <w:rFonts w:ascii="Simplified Arabic" w:hAnsi="Simplified Arabic" w:cs="Simplified Arabic" w:hint="cs"/>
          <w:sz w:val="32"/>
          <w:szCs w:val="32"/>
          <w:rtl/>
        </w:rPr>
        <w:t xml:space="preserve"> </w:t>
      </w:r>
      <w:r w:rsidRPr="007038CE">
        <w:rPr>
          <w:rFonts w:ascii="Simplified Arabic" w:hAnsi="Simplified Arabic" w:cs="Simplified Arabic" w:hint="cs"/>
          <w:sz w:val="32"/>
          <w:szCs w:val="32"/>
          <w:rtl/>
        </w:rPr>
        <w:t>*</w:t>
      </w:r>
      <w:r w:rsidRPr="007038CE">
        <w:rPr>
          <w:rFonts w:ascii="Simplified Arabic" w:hAnsi="Simplified Arabic" w:cs="Simplified Arabic"/>
          <w:sz w:val="32"/>
          <w:szCs w:val="32"/>
          <w:rtl/>
        </w:rPr>
        <w:t>تحرير الموازنة</w:t>
      </w:r>
      <w:r>
        <w:rPr>
          <w:rFonts w:ascii="Simplified Arabic" w:hAnsi="Simplified Arabic" w:cs="Simplified Arabic" w:hint="cs"/>
          <w:sz w:val="32"/>
          <w:szCs w:val="32"/>
          <w:rtl/>
        </w:rPr>
        <w:t xml:space="preserve"> </w:t>
      </w:r>
      <w:r w:rsidRPr="007038CE">
        <w:rPr>
          <w:rFonts w:ascii="Simplified Arabic" w:hAnsi="Simplified Arabic" w:cs="Simplified Arabic" w:hint="cs"/>
          <w:sz w:val="32"/>
          <w:szCs w:val="32"/>
          <w:rtl/>
        </w:rPr>
        <w:t>*</w:t>
      </w:r>
      <w:r w:rsidRPr="007038CE">
        <w:rPr>
          <w:rFonts w:ascii="Simplified Arabic" w:hAnsi="Simplified Arabic" w:cs="Simplified Arabic"/>
          <w:sz w:val="32"/>
          <w:szCs w:val="32"/>
          <w:rtl/>
        </w:rPr>
        <w:t>غريب الأوصاف ولطائف التشبيهات لما انفرد به المحدثون</w:t>
      </w:r>
      <w:r w:rsidRPr="007038CE">
        <w:rPr>
          <w:rFonts w:ascii="Simplified Arabic" w:hAnsi="Simplified Arabic" w:cs="Simplified Arabic" w:hint="cs"/>
          <w:sz w:val="32"/>
          <w:szCs w:val="32"/>
          <w:rtl/>
        </w:rPr>
        <w:t xml:space="preserve"> *</w:t>
      </w:r>
      <w:r w:rsidRPr="007038CE">
        <w:rPr>
          <w:rFonts w:ascii="Simplified Arabic" w:hAnsi="Simplified Arabic" w:cs="Simplified Arabic"/>
          <w:sz w:val="32"/>
          <w:szCs w:val="32"/>
          <w:rtl/>
        </w:rPr>
        <w:t>شعراء الكتاب</w:t>
      </w:r>
      <w:r>
        <w:rPr>
          <w:rFonts w:ascii="Simplified Arabic" w:hAnsi="Simplified Arabic" w:cs="Simplified Arabic" w:hint="cs"/>
          <w:sz w:val="32"/>
          <w:szCs w:val="32"/>
          <w:rtl/>
        </w:rPr>
        <w:t xml:space="preserve"> </w:t>
      </w:r>
      <w:r w:rsidRPr="007038CE">
        <w:rPr>
          <w:rFonts w:ascii="Simplified Arabic" w:hAnsi="Simplified Arabic" w:cs="Simplified Arabic" w:hint="cs"/>
          <w:sz w:val="32"/>
          <w:szCs w:val="32"/>
          <w:rtl/>
        </w:rPr>
        <w:t>*</w:t>
      </w:r>
      <w:r w:rsidRPr="007038CE">
        <w:rPr>
          <w:rFonts w:ascii="Simplified Arabic" w:hAnsi="Simplified Arabic" w:cs="Simplified Arabic"/>
          <w:sz w:val="32"/>
          <w:szCs w:val="32"/>
          <w:rtl/>
        </w:rPr>
        <w:t>صدق المدائح</w:t>
      </w:r>
    </w:p>
    <w:p w:rsidR="007038CE" w:rsidRPr="007038CE" w:rsidRDefault="007038CE" w:rsidP="007038CE">
      <w:pPr>
        <w:pStyle w:val="NormalWeb"/>
        <w:shd w:val="clear" w:color="auto" w:fill="FFFFFF"/>
        <w:bidi/>
        <w:spacing w:before="0" w:beforeAutospacing="0" w:after="375" w:afterAutospacing="0" w:line="360" w:lineRule="auto"/>
        <w:ind w:right="284"/>
        <w:jc w:val="both"/>
        <w:rPr>
          <w:rFonts w:ascii="Simplified Arabic" w:hAnsi="Simplified Arabic" w:cs="Simplified Arabic"/>
          <w:sz w:val="32"/>
          <w:szCs w:val="32"/>
          <w:rtl/>
        </w:rPr>
      </w:pPr>
      <w:r w:rsidRPr="007038CE">
        <w:rPr>
          <w:rFonts w:ascii="Simplified Arabic" w:hAnsi="Simplified Arabic" w:cs="Simplified Arabic"/>
          <w:sz w:val="32"/>
          <w:szCs w:val="32"/>
          <w:rtl/>
        </w:rPr>
        <w:t xml:space="preserve"> من أساتذته: الحسن ابن أبي الرجال، والقزاز القيرواني، وعبد الكريم </w:t>
      </w:r>
      <w:proofErr w:type="spellStart"/>
      <w:r w:rsidRPr="007038CE">
        <w:rPr>
          <w:rFonts w:ascii="Simplified Arabic" w:hAnsi="Simplified Arabic" w:cs="Simplified Arabic"/>
          <w:sz w:val="32"/>
          <w:szCs w:val="32"/>
          <w:rtl/>
        </w:rPr>
        <w:t>النهشلي</w:t>
      </w:r>
      <w:proofErr w:type="spellEnd"/>
      <w:r w:rsidRPr="007038CE">
        <w:rPr>
          <w:rFonts w:ascii="Simplified Arabic" w:hAnsi="Simplified Arabic" w:cs="Simplified Arabic"/>
          <w:sz w:val="32"/>
          <w:szCs w:val="32"/>
          <w:rtl/>
        </w:rPr>
        <w:t>، اختلف المؤرخون حول تاريخ وفاته فقيل أن ذلك كان سنة (</w:t>
      </w:r>
      <w:proofErr w:type="spellStart"/>
      <w:r w:rsidRPr="007038CE">
        <w:rPr>
          <w:rFonts w:ascii="Simplified Arabic" w:hAnsi="Simplified Arabic" w:cs="Simplified Arabic"/>
          <w:sz w:val="32"/>
          <w:szCs w:val="32"/>
          <w:rtl/>
        </w:rPr>
        <w:t>463ه</w:t>
      </w:r>
      <w:proofErr w:type="spellEnd"/>
      <w:r w:rsidRPr="007038CE">
        <w:rPr>
          <w:rFonts w:ascii="Simplified Arabic" w:hAnsi="Simplified Arabic" w:cs="Simplified Arabic"/>
          <w:sz w:val="32"/>
          <w:szCs w:val="32"/>
          <w:rtl/>
        </w:rPr>
        <w:t>)، وقيل سنة (</w:t>
      </w:r>
      <w:proofErr w:type="spellStart"/>
      <w:r w:rsidRPr="007038CE">
        <w:rPr>
          <w:rFonts w:ascii="Simplified Arabic" w:hAnsi="Simplified Arabic" w:cs="Simplified Arabic"/>
          <w:sz w:val="32"/>
          <w:szCs w:val="32"/>
          <w:rtl/>
        </w:rPr>
        <w:t>456ه</w:t>
      </w:r>
      <w:proofErr w:type="spellEnd"/>
      <w:r w:rsidRPr="007038CE">
        <w:rPr>
          <w:rFonts w:ascii="Simplified Arabic" w:hAnsi="Simplified Arabic" w:cs="Simplified Arabic"/>
          <w:sz w:val="32"/>
          <w:szCs w:val="32"/>
          <w:rtl/>
        </w:rPr>
        <w:t>) وهو الأرجح. (ينظر ترجمته: ابن رشيق، العمدة في محاسن الشعر وآدابه ونقده، تحقيق عبد الحميد هنداوي، ص: 5- 8. أحمد يزن، النقد الأدبي في القيروان في العهد الصنهاجي، ص: 141.)</w:t>
      </w:r>
    </w:p>
    <w:p w:rsidR="007038CE" w:rsidRPr="007038CE" w:rsidRDefault="007038CE" w:rsidP="007038CE">
      <w:pPr>
        <w:pStyle w:val="NormalWeb"/>
        <w:shd w:val="clear" w:color="auto" w:fill="FFFFFF"/>
        <w:bidi/>
        <w:spacing w:before="0" w:beforeAutospacing="0" w:after="375" w:afterAutospacing="0" w:line="360" w:lineRule="auto"/>
        <w:ind w:right="284"/>
        <w:jc w:val="both"/>
        <w:rPr>
          <w:rFonts w:ascii="Simplified Arabic" w:hAnsi="Simplified Arabic" w:cs="Simplified Arabic"/>
          <w:b/>
          <w:bCs/>
          <w:sz w:val="32"/>
          <w:szCs w:val="32"/>
          <w:rtl/>
        </w:rPr>
      </w:pPr>
      <w:r w:rsidRPr="007038CE">
        <w:rPr>
          <w:rFonts w:ascii="Simplified Arabic" w:hAnsi="Simplified Arabic" w:cs="Simplified Arabic"/>
          <w:b/>
          <w:bCs/>
          <w:sz w:val="32"/>
          <w:szCs w:val="32"/>
          <w:rtl/>
        </w:rPr>
        <w:t xml:space="preserve">مصادر </w:t>
      </w:r>
      <w:proofErr w:type="gramStart"/>
      <w:r w:rsidRPr="007038CE">
        <w:rPr>
          <w:rFonts w:ascii="Simplified Arabic" w:hAnsi="Simplified Arabic" w:cs="Simplified Arabic"/>
          <w:b/>
          <w:bCs/>
          <w:sz w:val="32"/>
          <w:szCs w:val="32"/>
          <w:rtl/>
        </w:rPr>
        <w:t>ومراجع</w:t>
      </w:r>
      <w:proofErr w:type="gramEnd"/>
      <w:r w:rsidRPr="007038CE">
        <w:rPr>
          <w:rFonts w:ascii="Simplified Arabic" w:hAnsi="Simplified Arabic" w:cs="Simplified Arabic"/>
          <w:b/>
          <w:bCs/>
          <w:sz w:val="32"/>
          <w:szCs w:val="32"/>
          <w:rtl/>
        </w:rPr>
        <w:t xml:space="preserve"> للتوسع:</w:t>
      </w:r>
    </w:p>
    <w:p w:rsidR="007038CE" w:rsidRPr="007038CE" w:rsidRDefault="007038CE" w:rsidP="007038CE">
      <w:pPr>
        <w:pStyle w:val="Notedebasdepage"/>
        <w:spacing w:line="360" w:lineRule="auto"/>
        <w:ind w:right="284"/>
        <w:rPr>
          <w:sz w:val="32"/>
          <w:szCs w:val="32"/>
          <w:rtl/>
        </w:rPr>
      </w:pPr>
      <w:r w:rsidRPr="007038CE">
        <w:rPr>
          <w:sz w:val="32"/>
          <w:szCs w:val="32"/>
          <w:rtl/>
        </w:rPr>
        <w:t>1/ محمد مرتاض، النقد الأدبي القديم في المغرب العربي نشأته وتطوره، د ط، اتحاد الكتاب العرب، 2000.</w:t>
      </w:r>
    </w:p>
    <w:p w:rsidR="007038CE" w:rsidRPr="007038CE" w:rsidRDefault="007038CE" w:rsidP="007038CE">
      <w:pPr>
        <w:pStyle w:val="Notedebasdepage"/>
        <w:spacing w:line="360" w:lineRule="auto"/>
        <w:ind w:right="284"/>
        <w:rPr>
          <w:sz w:val="32"/>
          <w:szCs w:val="32"/>
          <w:rtl/>
        </w:rPr>
      </w:pPr>
      <w:r w:rsidRPr="007038CE">
        <w:rPr>
          <w:sz w:val="32"/>
          <w:szCs w:val="32"/>
          <w:rtl/>
        </w:rPr>
        <w:t xml:space="preserve"> 2/ عبد الرحمان منصور، اتجاهات النقد الأدبي في القرن الخامس الهجري، د ط، مكتبة الأنجلو المصرية، القاهرة، مصر، د ت.</w:t>
      </w:r>
    </w:p>
    <w:p w:rsidR="007038CE" w:rsidRPr="007038CE" w:rsidRDefault="007038CE" w:rsidP="007038CE">
      <w:pPr>
        <w:pStyle w:val="Notedebasdepage"/>
        <w:spacing w:line="360" w:lineRule="auto"/>
        <w:ind w:right="284"/>
        <w:rPr>
          <w:sz w:val="32"/>
          <w:szCs w:val="32"/>
          <w:rtl/>
        </w:rPr>
      </w:pPr>
      <w:r w:rsidRPr="007038CE">
        <w:rPr>
          <w:sz w:val="32"/>
          <w:szCs w:val="32"/>
          <w:rtl/>
        </w:rPr>
        <w:t xml:space="preserve">3/ عبده عبد العزيز قلقيلة، البلاط الأدبي للمعز بن باديس، </w:t>
      </w:r>
      <w:proofErr w:type="spellStart"/>
      <w:r w:rsidRPr="007038CE">
        <w:rPr>
          <w:sz w:val="32"/>
          <w:szCs w:val="32"/>
          <w:rtl/>
        </w:rPr>
        <w:t>ط2</w:t>
      </w:r>
      <w:proofErr w:type="spellEnd"/>
      <w:r w:rsidRPr="007038CE">
        <w:rPr>
          <w:sz w:val="32"/>
          <w:szCs w:val="32"/>
          <w:rtl/>
        </w:rPr>
        <w:t xml:space="preserve">، دار الفكر العربي، القاهرة، مصر، </w:t>
      </w:r>
      <w:proofErr w:type="spellStart"/>
      <w:r w:rsidRPr="007038CE">
        <w:rPr>
          <w:sz w:val="32"/>
          <w:szCs w:val="32"/>
          <w:rtl/>
        </w:rPr>
        <w:t>1413ه</w:t>
      </w:r>
      <w:proofErr w:type="spellEnd"/>
      <w:r w:rsidRPr="007038CE">
        <w:rPr>
          <w:sz w:val="32"/>
          <w:szCs w:val="32"/>
          <w:rtl/>
        </w:rPr>
        <w:t>، 1993.</w:t>
      </w:r>
    </w:p>
    <w:p w:rsidR="007038CE" w:rsidRPr="007038CE" w:rsidRDefault="007038CE" w:rsidP="007038CE">
      <w:pPr>
        <w:pStyle w:val="Notedebasdepage"/>
        <w:spacing w:line="360" w:lineRule="auto"/>
        <w:ind w:right="284"/>
        <w:rPr>
          <w:sz w:val="32"/>
          <w:szCs w:val="32"/>
          <w:rtl/>
        </w:rPr>
      </w:pPr>
      <w:r w:rsidRPr="007038CE">
        <w:rPr>
          <w:sz w:val="32"/>
          <w:szCs w:val="32"/>
          <w:rtl/>
        </w:rPr>
        <w:lastRenderedPageBreak/>
        <w:t xml:space="preserve"> 4/ بشير خلدون، الحركة النقدية على أيام ابن رشيق المسيلي، د ط، الشركة الوطنية للنشر والتوزيع، الجزائر، </w:t>
      </w:r>
      <w:proofErr w:type="spellStart"/>
      <w:r w:rsidRPr="007038CE">
        <w:rPr>
          <w:sz w:val="32"/>
          <w:szCs w:val="32"/>
          <w:rtl/>
        </w:rPr>
        <w:t>1981م</w:t>
      </w:r>
      <w:proofErr w:type="spellEnd"/>
      <w:r w:rsidRPr="007038CE">
        <w:rPr>
          <w:sz w:val="32"/>
          <w:szCs w:val="32"/>
          <w:rtl/>
        </w:rPr>
        <w:t>.</w:t>
      </w:r>
    </w:p>
    <w:p w:rsidR="007038CE" w:rsidRPr="007038CE" w:rsidRDefault="007038CE" w:rsidP="007038CE">
      <w:pPr>
        <w:pStyle w:val="Notedebasdepage"/>
        <w:spacing w:line="360" w:lineRule="auto"/>
        <w:ind w:right="284"/>
        <w:rPr>
          <w:sz w:val="32"/>
          <w:szCs w:val="32"/>
          <w:rtl/>
        </w:rPr>
      </w:pPr>
      <w:r w:rsidRPr="007038CE">
        <w:rPr>
          <w:sz w:val="32"/>
          <w:szCs w:val="32"/>
          <w:rtl/>
        </w:rPr>
        <w:t xml:space="preserve">5/ أحمد يزن، النقد الأدبي في القيروان في العهد الصنهاجي. </w:t>
      </w:r>
    </w:p>
    <w:p w:rsidR="007038CE" w:rsidRPr="007038CE" w:rsidRDefault="007038CE" w:rsidP="007038CE">
      <w:pPr>
        <w:pStyle w:val="Notedebasdepage"/>
        <w:spacing w:line="360" w:lineRule="auto"/>
        <w:ind w:right="284"/>
        <w:rPr>
          <w:sz w:val="32"/>
          <w:szCs w:val="32"/>
          <w:rtl/>
        </w:rPr>
      </w:pPr>
      <w:r w:rsidRPr="007038CE">
        <w:rPr>
          <w:sz w:val="32"/>
          <w:szCs w:val="32"/>
          <w:rtl/>
        </w:rPr>
        <w:t>6/ الحصري، زهر الآداب وثمر الألباب.</w:t>
      </w:r>
    </w:p>
    <w:p w:rsidR="007038CE" w:rsidRPr="007038CE" w:rsidRDefault="007038CE" w:rsidP="007038CE">
      <w:pPr>
        <w:pStyle w:val="Notedebasdepage"/>
        <w:spacing w:line="360" w:lineRule="auto"/>
        <w:ind w:right="284"/>
        <w:rPr>
          <w:sz w:val="32"/>
          <w:szCs w:val="32"/>
          <w:rtl/>
        </w:rPr>
      </w:pPr>
      <w:r w:rsidRPr="007038CE">
        <w:rPr>
          <w:sz w:val="32"/>
          <w:szCs w:val="32"/>
          <w:rtl/>
        </w:rPr>
        <w:t xml:space="preserve">7/ ابن </w:t>
      </w:r>
      <w:proofErr w:type="gramStart"/>
      <w:r w:rsidRPr="007038CE">
        <w:rPr>
          <w:sz w:val="32"/>
          <w:szCs w:val="32"/>
          <w:rtl/>
        </w:rPr>
        <w:t>رشيق</w:t>
      </w:r>
      <w:proofErr w:type="gramEnd"/>
      <w:r w:rsidRPr="007038CE">
        <w:rPr>
          <w:sz w:val="32"/>
          <w:szCs w:val="32"/>
          <w:rtl/>
        </w:rPr>
        <w:t>، أنموذج الزمان في شعراء القيروان.</w:t>
      </w:r>
    </w:p>
    <w:p w:rsidR="007038CE" w:rsidRPr="007038CE" w:rsidRDefault="007038CE" w:rsidP="007038CE">
      <w:pPr>
        <w:pStyle w:val="Notedebasdepage"/>
        <w:spacing w:line="360" w:lineRule="auto"/>
        <w:ind w:right="284"/>
        <w:rPr>
          <w:sz w:val="32"/>
          <w:szCs w:val="32"/>
          <w:rtl/>
        </w:rPr>
      </w:pPr>
      <w:r w:rsidRPr="007038CE">
        <w:rPr>
          <w:sz w:val="32"/>
          <w:szCs w:val="32"/>
          <w:rtl/>
        </w:rPr>
        <w:t xml:space="preserve">8/ ابن خلكان، وفيات الأعيان، تحقيق إحسان عباس، د ط، دار صادر، بيروت، لبنان، </w:t>
      </w:r>
      <w:proofErr w:type="spellStart"/>
      <w:r w:rsidRPr="007038CE">
        <w:rPr>
          <w:sz w:val="32"/>
          <w:szCs w:val="32"/>
          <w:rtl/>
        </w:rPr>
        <w:t>م1</w:t>
      </w:r>
      <w:proofErr w:type="spellEnd"/>
      <w:r w:rsidRPr="007038CE">
        <w:rPr>
          <w:sz w:val="32"/>
          <w:szCs w:val="32"/>
          <w:rtl/>
        </w:rPr>
        <w:t>، د ت.</w:t>
      </w:r>
    </w:p>
    <w:p w:rsidR="007038CE" w:rsidRPr="007038CE" w:rsidRDefault="007038CE" w:rsidP="007038CE">
      <w:pPr>
        <w:pStyle w:val="Notedebasdepage"/>
        <w:spacing w:line="360" w:lineRule="auto"/>
        <w:ind w:right="284"/>
        <w:rPr>
          <w:sz w:val="32"/>
          <w:szCs w:val="32"/>
          <w:rtl/>
        </w:rPr>
      </w:pPr>
      <w:r w:rsidRPr="007038CE">
        <w:rPr>
          <w:sz w:val="32"/>
          <w:szCs w:val="32"/>
          <w:rtl/>
        </w:rPr>
        <w:t xml:space="preserve">9/ ابن </w:t>
      </w:r>
      <w:proofErr w:type="gramStart"/>
      <w:r w:rsidRPr="007038CE">
        <w:rPr>
          <w:sz w:val="32"/>
          <w:szCs w:val="32"/>
          <w:rtl/>
        </w:rPr>
        <w:t>بسام</w:t>
      </w:r>
      <w:proofErr w:type="gramEnd"/>
      <w:r w:rsidRPr="007038CE">
        <w:rPr>
          <w:sz w:val="32"/>
          <w:szCs w:val="32"/>
          <w:rtl/>
        </w:rPr>
        <w:t xml:space="preserve">، الذخيرة في محاسن أهل الجزيرة، </w:t>
      </w:r>
      <w:proofErr w:type="spellStart"/>
      <w:r w:rsidRPr="007038CE">
        <w:rPr>
          <w:sz w:val="32"/>
          <w:szCs w:val="32"/>
          <w:rtl/>
        </w:rPr>
        <w:t>ق4</w:t>
      </w:r>
      <w:proofErr w:type="spellEnd"/>
      <w:r w:rsidRPr="007038CE">
        <w:rPr>
          <w:sz w:val="32"/>
          <w:szCs w:val="32"/>
          <w:rtl/>
        </w:rPr>
        <w:t xml:space="preserve">، </w:t>
      </w:r>
      <w:proofErr w:type="spellStart"/>
      <w:r w:rsidRPr="007038CE">
        <w:rPr>
          <w:sz w:val="32"/>
          <w:szCs w:val="32"/>
          <w:rtl/>
        </w:rPr>
        <w:t>م1</w:t>
      </w:r>
      <w:proofErr w:type="spellEnd"/>
      <w:r w:rsidRPr="007038CE">
        <w:rPr>
          <w:sz w:val="32"/>
          <w:szCs w:val="32"/>
          <w:rtl/>
        </w:rPr>
        <w:t>.</w:t>
      </w:r>
    </w:p>
    <w:p w:rsidR="0089770F" w:rsidRPr="007038CE" w:rsidRDefault="0089770F" w:rsidP="007038CE">
      <w:pPr>
        <w:spacing w:line="360" w:lineRule="auto"/>
        <w:rPr>
          <w:sz w:val="32"/>
          <w:szCs w:val="32"/>
          <w:lang w:bidi="ar-DZ"/>
        </w:rPr>
      </w:pPr>
    </w:p>
    <w:sectPr w:rsidR="0089770F" w:rsidRPr="00703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D3B"/>
    <w:rsid w:val="007038CE"/>
    <w:rsid w:val="00851D3B"/>
    <w:rsid w:val="008977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8C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038CE"/>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unhideWhenUsed/>
    <w:rsid w:val="007038CE"/>
    <w:pPr>
      <w:bidi/>
      <w:spacing w:after="0" w:line="240" w:lineRule="auto"/>
      <w:jc w:val="both"/>
    </w:pPr>
    <w:rPr>
      <w:rFonts w:ascii="Simplified Arabic" w:eastAsiaTheme="minorHAnsi" w:hAnsi="Simplified Arabic" w:cs="Simplified Arabic"/>
      <w:sz w:val="20"/>
      <w:szCs w:val="20"/>
      <w:lang w:eastAsia="en-US" w:bidi="ar-DZ"/>
    </w:rPr>
  </w:style>
  <w:style w:type="character" w:customStyle="1" w:styleId="NotedebasdepageCar">
    <w:name w:val="Note de bas de page Car"/>
    <w:basedOn w:val="Policepardfaut"/>
    <w:link w:val="Notedebasdepage"/>
    <w:uiPriority w:val="99"/>
    <w:rsid w:val="007038CE"/>
    <w:rPr>
      <w:rFonts w:ascii="Simplified Arabic" w:hAnsi="Simplified Arabic" w:cs="Simplified Arabic"/>
      <w:sz w:val="20"/>
      <w:szCs w:val="20"/>
      <w:lang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8C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038CE"/>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unhideWhenUsed/>
    <w:rsid w:val="007038CE"/>
    <w:pPr>
      <w:bidi/>
      <w:spacing w:after="0" w:line="240" w:lineRule="auto"/>
      <w:jc w:val="both"/>
    </w:pPr>
    <w:rPr>
      <w:rFonts w:ascii="Simplified Arabic" w:eastAsiaTheme="minorHAnsi" w:hAnsi="Simplified Arabic" w:cs="Simplified Arabic"/>
      <w:sz w:val="20"/>
      <w:szCs w:val="20"/>
      <w:lang w:eastAsia="en-US" w:bidi="ar-DZ"/>
    </w:rPr>
  </w:style>
  <w:style w:type="character" w:customStyle="1" w:styleId="NotedebasdepageCar">
    <w:name w:val="Note de bas de page Car"/>
    <w:basedOn w:val="Policepardfaut"/>
    <w:link w:val="Notedebasdepage"/>
    <w:uiPriority w:val="99"/>
    <w:rsid w:val="007038CE"/>
    <w:rPr>
      <w:rFonts w:ascii="Simplified Arabic" w:hAnsi="Simplified Arabic" w:cs="Simplified Arabic"/>
      <w:sz w:val="20"/>
      <w:szCs w:val="20"/>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655</Words>
  <Characters>3605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2021-05-07T23:52:00Z</dcterms:created>
  <dcterms:modified xsi:type="dcterms:W3CDTF">2021-05-07T23:56:00Z</dcterms:modified>
</cp:coreProperties>
</file>