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48" w:rsidRPr="002E79EE" w:rsidRDefault="00350D48" w:rsidP="00350D48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E79E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المصادر </w:t>
      </w:r>
      <w:proofErr w:type="gramStart"/>
      <w:r w:rsidRPr="002E79E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والمراجع</w:t>
      </w:r>
      <w:proofErr w:type="gramEnd"/>
      <w:r w:rsidRPr="002E79E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</w:p>
    <w:p w:rsidR="00350D48" w:rsidRPr="002E79EE" w:rsidRDefault="00350D48" w:rsidP="00350D48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1- ابن سلام الجمحي: طبقات فحول الشعراء، منشورات محمد علي بيوض، الكتب العلمية، بيروت، لبنان، </w:t>
      </w:r>
      <w:proofErr w:type="spellStart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>1222ه</w:t>
      </w:r>
      <w:proofErr w:type="spellEnd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proofErr w:type="spellStart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>2010م</w:t>
      </w:r>
      <w:proofErr w:type="spellEnd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350D48" w:rsidRPr="002E79EE" w:rsidRDefault="00350D48" w:rsidP="00350D48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2- ابن قتيبة: </w:t>
      </w:r>
      <w:r w:rsidRPr="002E79EE">
        <w:rPr>
          <w:rFonts w:ascii="Simplified Arabic" w:hAnsi="Simplified Arabic" w:cs="Simplified Arabic"/>
          <w:sz w:val="32"/>
          <w:szCs w:val="32"/>
          <w:rtl/>
        </w:rPr>
        <w:t>الشعر والشعراء، دار الآثار للنشر، ط 1، 2010.</w:t>
      </w:r>
    </w:p>
    <w:p w:rsidR="00350D48" w:rsidRPr="002E79EE" w:rsidRDefault="00350D48" w:rsidP="00350D48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E79EE">
        <w:rPr>
          <w:rFonts w:ascii="Simplified Arabic" w:hAnsi="Simplified Arabic" w:cs="Simplified Arabic"/>
          <w:sz w:val="32"/>
          <w:szCs w:val="32"/>
          <w:rtl/>
        </w:rPr>
        <w:t>3</w:t>
      </w:r>
      <w:r w:rsidRPr="002E79E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r w:rsidRPr="002E79EE">
        <w:rPr>
          <w:rFonts w:ascii="Simplified Arabic" w:hAnsi="Simplified Arabic" w:cs="Simplified Arabic"/>
          <w:sz w:val="32"/>
          <w:szCs w:val="32"/>
          <w:rtl/>
        </w:rPr>
        <w:t>الجاحظ: البيان والتبيين،</w:t>
      </w:r>
      <w:r w:rsidRPr="002E79EE">
        <w:rPr>
          <w:rFonts w:ascii="Simplified Arabic" w:hAnsi="Simplified Arabic" w:cs="Simplified Arabic"/>
          <w:sz w:val="32"/>
          <w:szCs w:val="32"/>
        </w:rPr>
        <w:t xml:space="preserve"> </w:t>
      </w:r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تحقيق وشرح عبد السلام محمد هارون، مكتبة </w:t>
      </w:r>
      <w:proofErr w:type="spellStart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>الخانجي</w:t>
      </w:r>
      <w:proofErr w:type="spellEnd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للطباعة والنشر والتوزيع، القاهرة، </w:t>
      </w:r>
      <w:proofErr w:type="spellStart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>ط7</w:t>
      </w:r>
      <w:proofErr w:type="spellEnd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proofErr w:type="spellStart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>1418ه</w:t>
      </w:r>
      <w:proofErr w:type="spellEnd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proofErr w:type="spellStart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>1998م</w:t>
      </w:r>
      <w:proofErr w:type="spellEnd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350D48" w:rsidRPr="002E79EE" w:rsidRDefault="00350D48" w:rsidP="00350D48">
      <w:pPr>
        <w:pStyle w:val="NormalWeb"/>
        <w:shd w:val="clear" w:color="auto" w:fill="FFFFFF"/>
        <w:bidi/>
        <w:spacing w:before="0" w:beforeAutospacing="0" w:after="90" w:afterAutospacing="0" w:line="360" w:lineRule="auto"/>
        <w:rPr>
          <w:rFonts w:ascii="Simplified Arabic" w:hAnsi="Simplified Arabic" w:cs="Simplified Arabic"/>
          <w:sz w:val="32"/>
          <w:szCs w:val="32"/>
          <w:rtl/>
        </w:rPr>
      </w:pPr>
      <w:r w:rsidRPr="002E79EE">
        <w:rPr>
          <w:rFonts w:ascii="Simplified Arabic" w:hAnsi="Simplified Arabic" w:cs="Simplified Arabic"/>
          <w:sz w:val="32"/>
          <w:szCs w:val="32"/>
          <w:rtl/>
        </w:rPr>
        <w:t>4- الجاحظ</w:t>
      </w:r>
      <w:r w:rsidRPr="002E79E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proofErr w:type="gramStart"/>
      <w:r w:rsidRPr="002E79EE">
        <w:rPr>
          <w:rFonts w:ascii="Simplified Arabic" w:hAnsi="Simplified Arabic" w:cs="Simplified Arabic"/>
          <w:sz w:val="32"/>
          <w:szCs w:val="32"/>
          <w:rtl/>
        </w:rPr>
        <w:t>الحيوان</w:t>
      </w:r>
      <w:proofErr w:type="gramEnd"/>
      <w:r w:rsidRPr="002E79EE">
        <w:rPr>
          <w:rFonts w:ascii="Simplified Arabic" w:hAnsi="Simplified Arabic" w:cs="Simplified Arabic"/>
          <w:sz w:val="32"/>
          <w:szCs w:val="32"/>
          <w:rtl/>
        </w:rPr>
        <w:t xml:space="preserve">: تحقيق: عبد السلام هارون، دار الجيل، </w:t>
      </w:r>
      <w:proofErr w:type="spellStart"/>
      <w:r w:rsidRPr="002E79EE">
        <w:rPr>
          <w:rFonts w:ascii="Simplified Arabic" w:hAnsi="Simplified Arabic" w:cs="Simplified Arabic"/>
          <w:sz w:val="32"/>
          <w:szCs w:val="32"/>
          <w:rtl/>
        </w:rPr>
        <w:t>ط1</w:t>
      </w:r>
      <w:proofErr w:type="spellEnd"/>
      <w:r w:rsidRPr="002E79EE">
        <w:rPr>
          <w:rFonts w:ascii="Simplified Arabic" w:hAnsi="Simplified Arabic" w:cs="Simplified Arabic"/>
          <w:sz w:val="32"/>
          <w:szCs w:val="32"/>
          <w:rtl/>
        </w:rPr>
        <w:t>، 1996.</w:t>
      </w:r>
      <w:r w:rsidRPr="002E79EE">
        <w:rPr>
          <w:rFonts w:ascii="Simplified Arabic" w:hAnsi="Simplified Arabic" w:cs="Simplified Arabic"/>
          <w:sz w:val="32"/>
          <w:szCs w:val="32"/>
          <w:rtl/>
        </w:rPr>
        <w:br/>
        <w:t xml:space="preserve">5- ابن المعتز: البديع، شرحه وحققه عرفان </w:t>
      </w:r>
      <w:proofErr w:type="spellStart"/>
      <w:r w:rsidRPr="002E79EE">
        <w:rPr>
          <w:rFonts w:ascii="Simplified Arabic" w:hAnsi="Simplified Arabic" w:cs="Simplified Arabic"/>
          <w:sz w:val="32"/>
          <w:szCs w:val="32"/>
          <w:rtl/>
        </w:rPr>
        <w:t>مطرجي</w:t>
      </w:r>
      <w:proofErr w:type="spellEnd"/>
      <w:r w:rsidRPr="002E79EE">
        <w:rPr>
          <w:rFonts w:ascii="Simplified Arabic" w:hAnsi="Simplified Arabic" w:cs="Simplified Arabic"/>
          <w:sz w:val="32"/>
          <w:szCs w:val="32"/>
          <w:rtl/>
        </w:rPr>
        <w:t xml:space="preserve">، مؤسسة الكتب الثقافية، بيروت، لبنان، </w:t>
      </w:r>
      <w:proofErr w:type="spellStart"/>
      <w:r w:rsidRPr="002E79EE">
        <w:rPr>
          <w:rFonts w:ascii="Simplified Arabic" w:hAnsi="Simplified Arabic" w:cs="Simplified Arabic"/>
          <w:sz w:val="32"/>
          <w:szCs w:val="32"/>
          <w:rtl/>
        </w:rPr>
        <w:t>ط1</w:t>
      </w:r>
      <w:proofErr w:type="spellEnd"/>
      <w:r w:rsidRPr="002E79EE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proofErr w:type="spellStart"/>
      <w:r w:rsidRPr="002E79EE">
        <w:rPr>
          <w:rFonts w:ascii="Simplified Arabic" w:hAnsi="Simplified Arabic" w:cs="Simplified Arabic"/>
          <w:sz w:val="32"/>
          <w:szCs w:val="32"/>
          <w:rtl/>
        </w:rPr>
        <w:t>1433ه</w:t>
      </w:r>
      <w:proofErr w:type="spellEnd"/>
      <w:r w:rsidRPr="002E79EE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proofErr w:type="spellStart"/>
      <w:r w:rsidRPr="002E79EE">
        <w:rPr>
          <w:rFonts w:ascii="Simplified Arabic" w:hAnsi="Simplified Arabic" w:cs="Simplified Arabic"/>
          <w:sz w:val="32"/>
          <w:szCs w:val="32"/>
          <w:rtl/>
        </w:rPr>
        <w:t>2012م</w:t>
      </w:r>
      <w:proofErr w:type="spellEnd"/>
      <w:r w:rsidRPr="002E79EE">
        <w:rPr>
          <w:rFonts w:ascii="Simplified Arabic" w:hAnsi="Simplified Arabic" w:cs="Simplified Arabic"/>
          <w:sz w:val="32"/>
          <w:szCs w:val="32"/>
          <w:rtl/>
        </w:rPr>
        <w:t>.</w:t>
      </w:r>
      <w:r w:rsidRPr="002E79EE">
        <w:rPr>
          <w:rFonts w:ascii="Simplified Arabic" w:hAnsi="Simplified Arabic" w:cs="Simplified Arabic"/>
          <w:sz w:val="32"/>
          <w:szCs w:val="32"/>
          <w:rtl/>
        </w:rPr>
        <w:br/>
        <w:t xml:space="preserve">6- قدامة بن جعفر: نقد الشعر، تحقيق: محمد عبد المنعم خفاجة، دار الكتب العلمية، </w:t>
      </w:r>
      <w:proofErr w:type="spellStart"/>
      <w:r w:rsidRPr="002E79EE">
        <w:rPr>
          <w:rFonts w:ascii="Simplified Arabic" w:hAnsi="Simplified Arabic" w:cs="Simplified Arabic"/>
          <w:sz w:val="32"/>
          <w:szCs w:val="32"/>
          <w:rtl/>
        </w:rPr>
        <w:t>ط1</w:t>
      </w:r>
      <w:proofErr w:type="spellEnd"/>
      <w:r w:rsidRPr="002E79EE">
        <w:rPr>
          <w:rFonts w:ascii="Simplified Arabic" w:hAnsi="Simplified Arabic" w:cs="Simplified Arabic"/>
          <w:sz w:val="32"/>
          <w:szCs w:val="32"/>
          <w:rtl/>
        </w:rPr>
        <w:t>، 1995.</w:t>
      </w:r>
    </w:p>
    <w:p w:rsidR="00350D48" w:rsidRPr="002E79EE" w:rsidRDefault="00350D48" w:rsidP="00350D48">
      <w:pPr>
        <w:pStyle w:val="NormalWeb"/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E79EE">
        <w:rPr>
          <w:rFonts w:ascii="Simplified Arabic" w:hAnsi="Simplified Arabic" w:cs="Simplified Arabic"/>
          <w:sz w:val="32"/>
          <w:szCs w:val="32"/>
          <w:rtl/>
        </w:rPr>
        <w:t>7-</w:t>
      </w:r>
      <w:r w:rsidRPr="002E79E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ابن </w:t>
      </w:r>
      <w:proofErr w:type="spellStart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>طباطبا</w:t>
      </w:r>
      <w:proofErr w:type="spellEnd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العلوي، محمد بن أحمد، عيار الشعر، شرح وتحقيق عباس عبد الساتر، مراجعة نعيم زرزور، ط 2، دار الكتب العلنية، بيروت، لبنان، </w:t>
      </w:r>
      <w:proofErr w:type="spellStart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>2005م</w:t>
      </w:r>
      <w:proofErr w:type="spellEnd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proofErr w:type="spellStart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>1426ه</w:t>
      </w:r>
      <w:proofErr w:type="spellEnd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350D48" w:rsidRPr="002E79EE" w:rsidRDefault="00350D48" w:rsidP="00350D48">
      <w:pPr>
        <w:pStyle w:val="NormalWeb"/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8- </w:t>
      </w:r>
      <w:proofErr w:type="spellStart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>الآمدي</w:t>
      </w:r>
      <w:proofErr w:type="spellEnd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الموازنة بين شعر أبي تمام والبحتري، تحقيق السيد أحمد صقر، دار المعارف، </w:t>
      </w:r>
      <w:proofErr w:type="spellStart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>ط4</w:t>
      </w:r>
      <w:proofErr w:type="spellEnd"/>
      <w:r w:rsidRPr="002E79EE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350D48" w:rsidRPr="002E79EE" w:rsidRDefault="00350D48" w:rsidP="00350D48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E79EE">
        <w:rPr>
          <w:rFonts w:ascii="Simplified Arabic" w:hAnsi="Simplified Arabic" w:cs="Simplified Arabic"/>
          <w:sz w:val="32"/>
          <w:szCs w:val="32"/>
          <w:rtl/>
        </w:rPr>
        <w:lastRenderedPageBreak/>
        <w:t>9</w:t>
      </w:r>
      <w:r w:rsidRPr="002E79EE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2E79EE">
        <w:rPr>
          <w:rFonts w:ascii="Simplified Arabic" w:hAnsi="Simplified Arabic" w:cs="Simplified Arabic"/>
          <w:sz w:val="32"/>
          <w:szCs w:val="32"/>
          <w:rtl/>
        </w:rPr>
        <w:t xml:space="preserve"> الوساطة بين المتنبي وخصومه: القاضي الجرجاني، تحقيق: محمد أبو الفضل، دار الفكر العربي، </w:t>
      </w:r>
      <w:proofErr w:type="spellStart"/>
      <w:r w:rsidRPr="002E79EE">
        <w:rPr>
          <w:rFonts w:ascii="Simplified Arabic" w:hAnsi="Simplified Arabic" w:cs="Simplified Arabic"/>
          <w:sz w:val="32"/>
          <w:szCs w:val="32"/>
          <w:rtl/>
        </w:rPr>
        <w:t>ط1</w:t>
      </w:r>
      <w:proofErr w:type="spellEnd"/>
      <w:r w:rsidRPr="002E79EE">
        <w:rPr>
          <w:rFonts w:ascii="Simplified Arabic" w:hAnsi="Simplified Arabic" w:cs="Simplified Arabic"/>
          <w:sz w:val="32"/>
          <w:szCs w:val="32"/>
          <w:rtl/>
        </w:rPr>
        <w:t>، 1998.</w:t>
      </w:r>
    </w:p>
    <w:p w:rsidR="00350D48" w:rsidRPr="002E79EE" w:rsidRDefault="00350D48" w:rsidP="00350D48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E79EE">
        <w:rPr>
          <w:rFonts w:ascii="Simplified Arabic" w:hAnsi="Simplified Arabic" w:cs="Simplified Arabic"/>
          <w:sz w:val="32"/>
          <w:szCs w:val="32"/>
          <w:rtl/>
        </w:rPr>
        <w:t>10</w:t>
      </w:r>
      <w:r w:rsidRPr="002E79E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r w:rsidRPr="002E79EE">
        <w:rPr>
          <w:rFonts w:ascii="Simplified Arabic" w:hAnsi="Simplified Arabic" w:cs="Simplified Arabic"/>
          <w:sz w:val="32"/>
          <w:szCs w:val="32"/>
          <w:rtl/>
        </w:rPr>
        <w:t>عبد القاهر الجرجاني: أسرار البلاغة، محمود محمد شاكر الكتبي، الناشر دار المدني، القاهرة، جدة.</w:t>
      </w:r>
    </w:p>
    <w:p w:rsidR="00350D48" w:rsidRPr="002E79EE" w:rsidRDefault="00350D48" w:rsidP="00350D48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E79EE">
        <w:rPr>
          <w:rFonts w:ascii="Simplified Arabic" w:hAnsi="Simplified Arabic" w:cs="Simplified Arabic"/>
          <w:sz w:val="32"/>
          <w:szCs w:val="32"/>
          <w:rtl/>
        </w:rPr>
        <w:t>11</w:t>
      </w:r>
      <w:r w:rsidRPr="002E79E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r w:rsidRPr="002E79EE">
        <w:rPr>
          <w:rFonts w:ascii="Simplified Arabic" w:hAnsi="Simplified Arabic" w:cs="Simplified Arabic"/>
          <w:sz w:val="32"/>
          <w:szCs w:val="32"/>
          <w:rtl/>
        </w:rPr>
        <w:t xml:space="preserve">عبد القاهر الجرجاني: دلائل الإعجاز، صححه وعلق حواشيه محمد رشيد رضا، دار الكتب العمية، بيروت، لبنان، </w:t>
      </w:r>
      <w:proofErr w:type="spellStart"/>
      <w:r w:rsidRPr="002E79EE">
        <w:rPr>
          <w:rFonts w:ascii="Simplified Arabic" w:hAnsi="Simplified Arabic" w:cs="Simplified Arabic"/>
          <w:sz w:val="32"/>
          <w:szCs w:val="32"/>
          <w:rtl/>
        </w:rPr>
        <w:t>1409ه</w:t>
      </w:r>
      <w:proofErr w:type="spellEnd"/>
      <w:r w:rsidRPr="002E79EE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proofErr w:type="spellStart"/>
      <w:r w:rsidRPr="002E79EE">
        <w:rPr>
          <w:rFonts w:ascii="Simplified Arabic" w:hAnsi="Simplified Arabic" w:cs="Simplified Arabic"/>
          <w:sz w:val="32"/>
          <w:szCs w:val="32"/>
          <w:rtl/>
        </w:rPr>
        <w:t>1988م</w:t>
      </w:r>
      <w:proofErr w:type="spellEnd"/>
      <w:r w:rsidRPr="002E79E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F5610D" w:rsidRDefault="00F5610D">
      <w:bookmarkStart w:id="0" w:name="_GoBack"/>
      <w:bookmarkEnd w:id="0"/>
    </w:p>
    <w:sectPr w:rsidR="00F5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C4"/>
    <w:rsid w:val="00350D48"/>
    <w:rsid w:val="008D32C4"/>
    <w:rsid w:val="00F5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D48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D48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2021-01-15T08:26:00Z</dcterms:created>
  <dcterms:modified xsi:type="dcterms:W3CDTF">2021-01-15T08:26:00Z</dcterms:modified>
</cp:coreProperties>
</file>