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58" w:rsidRPr="0033698B" w:rsidRDefault="00556F58" w:rsidP="00556F58">
      <w:pPr>
        <w:pStyle w:val="Paragraphedeliste"/>
        <w:numPr>
          <w:ilvl w:val="0"/>
          <w:numId w:val="1"/>
        </w:numPr>
        <w:spacing w:before="120" w:after="120" w:line="324" w:lineRule="auto"/>
        <w:ind w:left="284" w:hanging="284"/>
        <w:contextualSpacing w:val="0"/>
        <w:rPr>
          <w:rFonts w:asciiTheme="majorBidi" w:hAnsiTheme="majorBidi" w:cstheme="majorBidi"/>
          <w:b/>
          <w:bCs/>
          <w:color w:val="FF0000"/>
          <w:sz w:val="28"/>
          <w:szCs w:val="28"/>
        </w:rPr>
      </w:pPr>
      <w:r w:rsidRPr="0033698B">
        <w:rPr>
          <w:rFonts w:asciiTheme="majorBidi" w:hAnsiTheme="majorBidi" w:cstheme="majorBidi"/>
          <w:b/>
          <w:bCs/>
          <w:color w:val="FF0000"/>
          <w:sz w:val="28"/>
          <w:szCs w:val="28"/>
        </w:rPr>
        <w:t>Qu’est-ce qu’une science ?</w:t>
      </w:r>
    </w:p>
    <w:p w:rsidR="00556F58" w:rsidRPr="00EF0E5A" w:rsidRDefault="00556F58" w:rsidP="00556F58">
      <w:pPr>
        <w:spacing w:before="120" w:after="120" w:line="360" w:lineRule="auto"/>
        <w:ind w:right="281" w:firstLine="426"/>
        <w:jc w:val="both"/>
        <w:rPr>
          <w:rFonts w:asciiTheme="majorBidi" w:hAnsiTheme="majorBidi" w:cstheme="majorBidi"/>
          <w:sz w:val="26"/>
          <w:szCs w:val="26"/>
        </w:rPr>
      </w:pPr>
      <w:r w:rsidRPr="00EF0E5A">
        <w:rPr>
          <w:rFonts w:asciiTheme="majorBidi" w:hAnsiTheme="majorBidi" w:cstheme="majorBidi"/>
          <w:sz w:val="26"/>
          <w:szCs w:val="26"/>
        </w:rPr>
        <w:t>« Pour la Grèce classique, le terme « science » désigne cette partie de la philosophie qui permet de distinguer avec certitude les propositions vraies des propositions fausses</w:t>
      </w:r>
      <w:r w:rsidRPr="00EF0E5A">
        <w:rPr>
          <w:rStyle w:val="Appelnotedebasdep"/>
          <w:rFonts w:asciiTheme="majorBidi" w:hAnsiTheme="majorBidi" w:cstheme="majorBidi"/>
          <w:sz w:val="26"/>
          <w:szCs w:val="26"/>
        </w:rPr>
        <w:footnoteReference w:id="2"/>
      </w:r>
      <w:r w:rsidRPr="00EF0E5A">
        <w:rPr>
          <w:rFonts w:asciiTheme="majorBidi" w:hAnsiTheme="majorBidi" w:cstheme="majorBidi"/>
          <w:sz w:val="26"/>
          <w:szCs w:val="26"/>
        </w:rPr>
        <w:t xml:space="preserve"> ». Définition classique qui résume, en quelque sorte, l’esprit grec de ce temps là et qui faisait de la vérité son ultime recherche. Mais pour répondre à la question, nous avons choisi de développer, parmi tant d’autres, la définition donnée par Henry Poincaré : « la  </w:t>
      </w:r>
      <w:r w:rsidRPr="00EF0E5A">
        <w:rPr>
          <w:rFonts w:asciiTheme="majorBidi" w:hAnsiTheme="majorBidi" w:cstheme="majorBidi"/>
          <w:b/>
          <w:bCs/>
          <w:sz w:val="26"/>
          <w:szCs w:val="26"/>
        </w:rPr>
        <w:t>science</w:t>
      </w:r>
      <w:r w:rsidRPr="00EF0E5A">
        <w:rPr>
          <w:rFonts w:asciiTheme="majorBidi" w:hAnsiTheme="majorBidi" w:cstheme="majorBidi"/>
          <w:sz w:val="26"/>
          <w:szCs w:val="26"/>
        </w:rPr>
        <w:t xml:space="preserve">  est  un  </w:t>
      </w:r>
      <w:r w:rsidRPr="00EF0E5A">
        <w:rPr>
          <w:rFonts w:asciiTheme="majorBidi" w:hAnsiTheme="majorBidi" w:cstheme="majorBidi"/>
          <w:b/>
          <w:bCs/>
          <w:sz w:val="26"/>
          <w:szCs w:val="26"/>
        </w:rPr>
        <w:t>processus</w:t>
      </w:r>
      <w:r w:rsidRPr="00EF0E5A">
        <w:rPr>
          <w:rFonts w:asciiTheme="majorBidi" w:hAnsiTheme="majorBidi" w:cstheme="majorBidi"/>
          <w:sz w:val="26"/>
          <w:szCs w:val="26"/>
        </w:rPr>
        <w:t xml:space="preserve">  de  </w:t>
      </w:r>
      <w:r w:rsidRPr="00EF0E5A">
        <w:rPr>
          <w:rFonts w:asciiTheme="majorBidi" w:hAnsiTheme="majorBidi" w:cstheme="majorBidi"/>
          <w:b/>
          <w:bCs/>
          <w:sz w:val="26"/>
          <w:szCs w:val="26"/>
        </w:rPr>
        <w:t>connaissance</w:t>
      </w:r>
      <w:r w:rsidRPr="00EF0E5A">
        <w:rPr>
          <w:rFonts w:asciiTheme="majorBidi" w:hAnsiTheme="majorBidi" w:cstheme="majorBidi"/>
          <w:sz w:val="26"/>
          <w:szCs w:val="26"/>
        </w:rPr>
        <w:t xml:space="preserve">  </w:t>
      </w:r>
      <w:r w:rsidRPr="00EF0E5A">
        <w:rPr>
          <w:rFonts w:asciiTheme="majorBidi" w:hAnsiTheme="majorBidi" w:cstheme="majorBidi"/>
          <w:b/>
          <w:bCs/>
          <w:sz w:val="26"/>
          <w:szCs w:val="26"/>
        </w:rPr>
        <w:t>destiné  à permettre</w:t>
      </w:r>
      <w:r w:rsidRPr="00EF0E5A">
        <w:rPr>
          <w:rFonts w:asciiTheme="majorBidi" w:hAnsiTheme="majorBidi" w:cstheme="majorBidi"/>
          <w:sz w:val="26"/>
          <w:szCs w:val="26"/>
        </w:rPr>
        <w:t xml:space="preserve"> à l’Homme de </w:t>
      </w:r>
      <w:r w:rsidRPr="00EF0E5A">
        <w:rPr>
          <w:rFonts w:asciiTheme="majorBidi" w:hAnsiTheme="majorBidi" w:cstheme="majorBidi"/>
          <w:b/>
          <w:bCs/>
          <w:sz w:val="26"/>
          <w:szCs w:val="26"/>
        </w:rPr>
        <w:t>commander la Nature</w:t>
      </w:r>
      <w:r w:rsidRPr="00EF0E5A">
        <w:rPr>
          <w:rFonts w:asciiTheme="majorBidi" w:hAnsiTheme="majorBidi" w:cstheme="majorBidi"/>
          <w:sz w:val="26"/>
          <w:szCs w:val="26"/>
        </w:rPr>
        <w:t xml:space="preserve"> tout en lui obéissant». </w:t>
      </w:r>
    </w:p>
    <w:p w:rsidR="00556F58" w:rsidRPr="00EF0E5A" w:rsidRDefault="00556F58" w:rsidP="00556F58">
      <w:pPr>
        <w:spacing w:before="120" w:after="120" w:line="360" w:lineRule="auto"/>
        <w:ind w:right="281"/>
        <w:jc w:val="both"/>
        <w:rPr>
          <w:rFonts w:asciiTheme="majorBidi" w:hAnsiTheme="majorBidi" w:cstheme="majorBidi"/>
          <w:sz w:val="26"/>
          <w:szCs w:val="26"/>
        </w:rPr>
      </w:pPr>
      <w:r w:rsidRPr="00EF0E5A">
        <w:rPr>
          <w:rFonts w:asciiTheme="majorBidi" w:hAnsiTheme="majorBidi" w:cstheme="majorBidi"/>
          <w:sz w:val="26"/>
          <w:szCs w:val="26"/>
        </w:rPr>
        <w:t xml:space="preserve">Dans cette déﬁnition, nous pouvons retenir quatre éléments, bien expliqués par Jean-Baptiste PILET, dans son « initiation à la recherche en sciences politiques </w:t>
      </w:r>
      <w:r w:rsidRPr="00EF0E5A">
        <w:rPr>
          <w:sz w:val="26"/>
          <w:szCs w:val="26"/>
        </w:rPr>
        <w:footnoteReference w:id="3"/>
      </w:r>
      <w:r w:rsidRPr="00EF0E5A">
        <w:rPr>
          <w:rFonts w:asciiTheme="majorBidi" w:hAnsiTheme="majorBidi" w:cstheme="majorBidi"/>
          <w:sz w:val="26"/>
          <w:szCs w:val="26"/>
        </w:rPr>
        <w:t> »:</w:t>
      </w:r>
    </w:p>
    <w:p w:rsidR="00556F58" w:rsidRPr="00EF0E5A" w:rsidRDefault="00556F58" w:rsidP="00556F58">
      <w:pPr>
        <w:pStyle w:val="Paragraphedeliste"/>
        <w:numPr>
          <w:ilvl w:val="0"/>
          <w:numId w:val="2"/>
        </w:numPr>
        <w:spacing w:before="120" w:after="120" w:line="360" w:lineRule="auto"/>
        <w:ind w:left="0" w:right="281" w:firstLine="357"/>
        <w:contextualSpacing w:val="0"/>
        <w:jc w:val="both"/>
        <w:rPr>
          <w:rFonts w:asciiTheme="majorBidi" w:hAnsiTheme="majorBidi" w:cstheme="majorBidi"/>
          <w:sz w:val="26"/>
          <w:szCs w:val="26"/>
        </w:rPr>
      </w:pPr>
      <w:r w:rsidRPr="00EF0E5A">
        <w:rPr>
          <w:rFonts w:asciiTheme="majorBidi" w:hAnsiTheme="majorBidi" w:cstheme="majorBidi"/>
          <w:sz w:val="26"/>
          <w:szCs w:val="26"/>
        </w:rPr>
        <w:t xml:space="preserve">La science est la </w:t>
      </w:r>
      <w:r w:rsidRPr="00EF0E5A">
        <w:rPr>
          <w:rFonts w:asciiTheme="majorBidi" w:hAnsiTheme="majorBidi" w:cstheme="majorBidi"/>
          <w:b/>
          <w:bCs/>
          <w:sz w:val="26"/>
          <w:szCs w:val="26"/>
        </w:rPr>
        <w:t>connaissance</w:t>
      </w:r>
      <w:r w:rsidRPr="00EF0E5A">
        <w:rPr>
          <w:rFonts w:asciiTheme="majorBidi" w:hAnsiTheme="majorBidi" w:cstheme="majorBidi"/>
          <w:sz w:val="26"/>
          <w:szCs w:val="26"/>
        </w:rPr>
        <w:t xml:space="preserve">. La science est  la volonté de savoir,  de connaître,  de comprendre ce qui  nous entoure. La  science  est  donc  d’abord de  la  </w:t>
      </w:r>
      <w:r w:rsidRPr="00EF0E5A">
        <w:rPr>
          <w:rFonts w:asciiTheme="majorBidi" w:hAnsiTheme="majorBidi" w:cstheme="majorBidi"/>
          <w:b/>
          <w:bCs/>
          <w:sz w:val="26"/>
          <w:szCs w:val="26"/>
        </w:rPr>
        <w:t>curiosité</w:t>
      </w:r>
      <w:r w:rsidRPr="00EF0E5A">
        <w:rPr>
          <w:rFonts w:asciiTheme="majorBidi" w:hAnsiTheme="majorBidi" w:cstheme="majorBidi"/>
          <w:sz w:val="26"/>
          <w:szCs w:val="26"/>
        </w:rPr>
        <w:t xml:space="preserve">,  un  questionnement  sur  tout  ce qui  nous entoure pour essayer de comprendre et expliquer. Le réﬂexe de base est la curiosité et donc ne pas s’arrêter à </w:t>
      </w:r>
      <w:r w:rsidRPr="00EF0E5A">
        <w:rPr>
          <w:rFonts w:asciiTheme="majorBidi" w:hAnsiTheme="majorBidi" w:cstheme="majorBidi"/>
          <w:b/>
          <w:bCs/>
          <w:sz w:val="26"/>
          <w:szCs w:val="26"/>
        </w:rPr>
        <w:t>ce qui est</w:t>
      </w:r>
      <w:r w:rsidRPr="00EF0E5A">
        <w:rPr>
          <w:rFonts w:asciiTheme="majorBidi" w:hAnsiTheme="majorBidi" w:cstheme="majorBidi"/>
          <w:sz w:val="26"/>
          <w:szCs w:val="26"/>
        </w:rPr>
        <w:t xml:space="preserve">, mais se poser la question du </w:t>
      </w:r>
      <w:r w:rsidRPr="00EF0E5A">
        <w:rPr>
          <w:rFonts w:asciiTheme="majorBidi" w:hAnsiTheme="majorBidi" w:cstheme="majorBidi"/>
          <w:b/>
          <w:bCs/>
          <w:sz w:val="26"/>
          <w:szCs w:val="26"/>
        </w:rPr>
        <w:t>pourquoi</w:t>
      </w:r>
      <w:r w:rsidRPr="00EF0E5A">
        <w:rPr>
          <w:rFonts w:asciiTheme="majorBidi" w:hAnsiTheme="majorBidi" w:cstheme="majorBidi"/>
          <w:sz w:val="26"/>
          <w:szCs w:val="26"/>
        </w:rPr>
        <w:t xml:space="preserve">. </w:t>
      </w:r>
    </w:p>
    <w:p w:rsidR="00556F58" w:rsidRPr="00EF0E5A" w:rsidRDefault="00556F58" w:rsidP="00556F58">
      <w:pPr>
        <w:pStyle w:val="Paragraphedeliste"/>
        <w:numPr>
          <w:ilvl w:val="0"/>
          <w:numId w:val="2"/>
        </w:numPr>
        <w:spacing w:before="120" w:after="120" w:line="360" w:lineRule="auto"/>
        <w:ind w:left="0" w:right="281" w:firstLine="357"/>
        <w:jc w:val="both"/>
        <w:rPr>
          <w:rFonts w:asciiTheme="majorBidi" w:hAnsiTheme="majorBidi" w:cstheme="majorBidi"/>
          <w:sz w:val="26"/>
          <w:szCs w:val="26"/>
        </w:rPr>
      </w:pPr>
      <w:r w:rsidRPr="00EF0E5A">
        <w:rPr>
          <w:rFonts w:asciiTheme="majorBidi" w:hAnsiTheme="majorBidi" w:cstheme="majorBidi"/>
          <w:sz w:val="26"/>
          <w:szCs w:val="26"/>
        </w:rPr>
        <w:t xml:space="preserve">La  science  est  un  </w:t>
      </w:r>
      <w:r w:rsidRPr="00EF0E5A">
        <w:rPr>
          <w:rFonts w:asciiTheme="majorBidi" w:hAnsiTheme="majorBidi" w:cstheme="majorBidi"/>
          <w:b/>
          <w:bCs/>
          <w:sz w:val="26"/>
          <w:szCs w:val="26"/>
        </w:rPr>
        <w:t>processus</w:t>
      </w:r>
      <w:r w:rsidRPr="00EF0E5A">
        <w:rPr>
          <w:rFonts w:asciiTheme="majorBidi" w:hAnsiTheme="majorBidi" w:cstheme="majorBidi"/>
          <w:sz w:val="26"/>
          <w:szCs w:val="26"/>
        </w:rPr>
        <w:t xml:space="preserve">.  C’est  donc  cumulatif,  la  construction  d’un  savoir  qui  n’est  jamais terminée.  Le  réﬂexe  scientiﬁque  est  de  se  dire  de  toujours  aller  plus  loin,  rediscuter  sur  la découverte. C’est en contredisant,  en discutant, en améliorant qu’on produit du savoir scientiﬁque. </w:t>
      </w:r>
    </w:p>
    <w:p w:rsidR="00556F58" w:rsidRPr="00EF0E5A" w:rsidRDefault="00556F58" w:rsidP="00556F58">
      <w:pPr>
        <w:pStyle w:val="Paragraphedeliste"/>
        <w:spacing w:before="120" w:after="120" w:line="360" w:lineRule="auto"/>
        <w:ind w:left="0" w:right="281"/>
        <w:jc w:val="both"/>
        <w:rPr>
          <w:rFonts w:asciiTheme="majorBidi" w:hAnsiTheme="majorBidi" w:cstheme="majorBidi"/>
          <w:sz w:val="26"/>
          <w:szCs w:val="26"/>
        </w:rPr>
      </w:pPr>
      <w:r w:rsidRPr="00EF0E5A">
        <w:rPr>
          <w:rFonts w:asciiTheme="majorBidi" w:hAnsiTheme="majorBidi" w:cstheme="majorBidi"/>
          <w:sz w:val="26"/>
          <w:szCs w:val="26"/>
        </w:rPr>
        <w:t>On part  de  quelque  part  (il  y  a  toujours quelque  chose  qui  a  été  dite  sur  le  sujet  ou  sur un  sujet  proche) et  on veut  aller plus  loin,  aborder  une facette pas encore abordée,  on veut discuter. Il y a toujours des personnes qui complètent, contredisent. C’est un processus collectif.</w:t>
      </w:r>
    </w:p>
    <w:p w:rsidR="00556F58" w:rsidRPr="00EF0E5A" w:rsidRDefault="00556F58" w:rsidP="00556F58">
      <w:pPr>
        <w:pStyle w:val="Paragraphedeliste"/>
        <w:numPr>
          <w:ilvl w:val="0"/>
          <w:numId w:val="2"/>
        </w:numPr>
        <w:spacing w:before="120" w:after="120" w:line="360" w:lineRule="auto"/>
        <w:ind w:left="0" w:right="281" w:firstLine="357"/>
        <w:contextualSpacing w:val="0"/>
        <w:jc w:val="both"/>
        <w:rPr>
          <w:rFonts w:asciiTheme="majorBidi" w:hAnsiTheme="majorBidi" w:cstheme="majorBidi"/>
          <w:sz w:val="26"/>
          <w:szCs w:val="26"/>
        </w:rPr>
      </w:pPr>
      <w:r w:rsidRPr="00EF0E5A">
        <w:rPr>
          <w:rFonts w:asciiTheme="majorBidi" w:hAnsiTheme="majorBidi" w:cstheme="majorBidi"/>
          <w:b/>
          <w:bCs/>
          <w:sz w:val="26"/>
          <w:szCs w:val="26"/>
        </w:rPr>
        <w:lastRenderedPageBreak/>
        <w:t>La science a une utilité.</w:t>
      </w:r>
      <w:r w:rsidRPr="00EF0E5A">
        <w:rPr>
          <w:rFonts w:asciiTheme="majorBidi" w:hAnsiTheme="majorBidi" w:cstheme="majorBidi"/>
          <w:sz w:val="26"/>
          <w:szCs w:val="26"/>
        </w:rPr>
        <w:t xml:space="preserve"> </w:t>
      </w:r>
      <w:r w:rsidRPr="00EF0E5A">
        <w:rPr>
          <w:rFonts w:asciiTheme="majorBidi" w:hAnsiTheme="majorBidi" w:cstheme="majorBidi"/>
          <w:b/>
          <w:bCs/>
          <w:sz w:val="26"/>
          <w:szCs w:val="26"/>
        </w:rPr>
        <w:t>Elle est destinée à permettre</w:t>
      </w:r>
      <w:r w:rsidRPr="00EF0E5A">
        <w:rPr>
          <w:rFonts w:asciiTheme="majorBidi" w:hAnsiTheme="majorBidi" w:cstheme="majorBidi"/>
          <w:sz w:val="26"/>
          <w:szCs w:val="26"/>
        </w:rPr>
        <w:t xml:space="preserve"> à l’Homme, à la société de comprendre ce qui se passe pour pouvoir anticiper les choses. Ce n’est pas uniquement dans le but de comprendre pour comprendre mais aussi, dans le but de comprendre pour anticiper. Aussi, est-il important de  signaler que cela ne veut pas dire que l’intérêt d’une découverte scientiﬁque dépend de son utilité sociale. Il ne faut donc pas uniquement faire des choses qui ont une utilité directe. Si on prend tous les modèles mathématiques sur lesquels sont basés l’informatique et le développement d’internet, les découvertes n’avaient, à l’époque, presque aucune utilité. Ce n’est pas parce que c’est utile que c’est intéressant. </w:t>
      </w:r>
    </w:p>
    <w:p w:rsidR="00556F58" w:rsidRPr="00EF0E5A" w:rsidRDefault="00556F58" w:rsidP="00556F58">
      <w:pPr>
        <w:pStyle w:val="Paragraphedeliste"/>
        <w:numPr>
          <w:ilvl w:val="0"/>
          <w:numId w:val="2"/>
        </w:numPr>
        <w:spacing w:before="120" w:after="120" w:line="360" w:lineRule="auto"/>
        <w:ind w:left="0" w:right="281" w:firstLine="357"/>
        <w:contextualSpacing w:val="0"/>
        <w:jc w:val="both"/>
        <w:rPr>
          <w:rFonts w:asciiTheme="majorBidi" w:hAnsiTheme="majorBidi" w:cstheme="majorBidi"/>
          <w:sz w:val="26"/>
          <w:szCs w:val="26"/>
        </w:rPr>
      </w:pPr>
      <w:r w:rsidRPr="00EF0E5A">
        <w:rPr>
          <w:rFonts w:asciiTheme="majorBidi" w:hAnsiTheme="majorBidi" w:cstheme="majorBidi"/>
          <w:b/>
          <w:bCs/>
          <w:sz w:val="26"/>
          <w:szCs w:val="26"/>
        </w:rPr>
        <w:t>La nécessité instinctive pour l'homme, de contrôler et d'influencer son environnement</w:t>
      </w:r>
      <w:r w:rsidRPr="00EF0E5A">
        <w:rPr>
          <w:rFonts w:asciiTheme="majorBidi" w:hAnsiTheme="majorBidi" w:cstheme="majorBidi"/>
          <w:sz w:val="26"/>
          <w:szCs w:val="26"/>
        </w:rPr>
        <w:t xml:space="preserve"> est une vérité que nul ne peut renier. Mais, pour exercer ce contrôle et cette influence, pour  commander son environnement, il faut aussi le comprendre, l’analyser et respecter ses lois naturelles, donc lui obéir. La science, n'est au fond, rien d'autre que ce perpétuel va-et-vient entre le savoir humain et les questions-énigmes de la nature.</w:t>
      </w:r>
    </w:p>
    <w:p w:rsidR="00556F58" w:rsidRPr="0033698B" w:rsidRDefault="00556F58" w:rsidP="00556F58">
      <w:pPr>
        <w:pStyle w:val="Paragraphedeliste"/>
        <w:numPr>
          <w:ilvl w:val="0"/>
          <w:numId w:val="1"/>
        </w:numPr>
        <w:spacing w:before="120" w:after="120" w:line="360" w:lineRule="auto"/>
        <w:ind w:left="284" w:hanging="284"/>
        <w:contextualSpacing w:val="0"/>
        <w:jc w:val="both"/>
        <w:rPr>
          <w:rFonts w:asciiTheme="majorBidi" w:hAnsiTheme="majorBidi" w:cstheme="majorBidi"/>
          <w:b/>
          <w:bCs/>
          <w:color w:val="FF0000"/>
          <w:sz w:val="28"/>
          <w:szCs w:val="28"/>
        </w:rPr>
      </w:pPr>
      <w:r w:rsidRPr="0033698B">
        <w:rPr>
          <w:rFonts w:asciiTheme="majorBidi" w:hAnsiTheme="majorBidi" w:cstheme="majorBidi"/>
          <w:b/>
          <w:bCs/>
          <w:color w:val="FF0000"/>
          <w:sz w:val="28"/>
          <w:szCs w:val="28"/>
        </w:rPr>
        <w:t xml:space="preserve">Caractéristiques de la science : </w:t>
      </w:r>
    </w:p>
    <w:p w:rsidR="00556F58" w:rsidRPr="00EF0E5A" w:rsidRDefault="00556F58" w:rsidP="00556F58">
      <w:pPr>
        <w:spacing w:line="360" w:lineRule="auto"/>
        <w:ind w:right="281" w:firstLine="426"/>
        <w:jc w:val="both"/>
        <w:rPr>
          <w:rFonts w:asciiTheme="majorBidi" w:hAnsiTheme="majorBidi" w:cstheme="majorBidi"/>
          <w:sz w:val="26"/>
          <w:szCs w:val="26"/>
        </w:rPr>
      </w:pPr>
      <w:r w:rsidRPr="00EF0E5A">
        <w:rPr>
          <w:rFonts w:asciiTheme="majorBidi" w:hAnsiTheme="majorBidi" w:cstheme="majorBidi"/>
          <w:sz w:val="26"/>
          <w:szCs w:val="26"/>
        </w:rPr>
        <w:t xml:space="preserve">Nous avons vu, ci-dessus, que la science est d’abord et avant tout de la </w:t>
      </w:r>
      <w:r w:rsidRPr="00EF0E5A">
        <w:rPr>
          <w:rFonts w:asciiTheme="majorBidi" w:hAnsiTheme="majorBidi" w:cstheme="majorBidi"/>
          <w:b/>
          <w:bCs/>
          <w:sz w:val="26"/>
          <w:szCs w:val="26"/>
        </w:rPr>
        <w:t>connaissance</w:t>
      </w:r>
      <w:r w:rsidRPr="00EF0E5A">
        <w:rPr>
          <w:rFonts w:asciiTheme="majorBidi" w:hAnsiTheme="majorBidi" w:cstheme="majorBidi"/>
          <w:sz w:val="26"/>
          <w:szCs w:val="26"/>
        </w:rPr>
        <w:t xml:space="preserve">. Mais toute </w:t>
      </w:r>
      <w:r w:rsidRPr="00EF0E5A">
        <w:rPr>
          <w:rFonts w:asciiTheme="majorBidi" w:hAnsiTheme="majorBidi" w:cstheme="majorBidi"/>
          <w:spacing w:val="-4"/>
          <w:sz w:val="26"/>
          <w:szCs w:val="26"/>
        </w:rPr>
        <w:t>connaissance n'est pas obligatoirement une science et ne peut  l'être que</w:t>
      </w:r>
      <w:r w:rsidRPr="00EF0E5A">
        <w:rPr>
          <w:rFonts w:asciiTheme="majorBidi" w:hAnsiTheme="majorBidi" w:cstheme="majorBidi"/>
          <w:sz w:val="26"/>
          <w:szCs w:val="26"/>
        </w:rPr>
        <w:t xml:space="preserve"> si elle est : </w:t>
      </w:r>
    </w:p>
    <w:p w:rsidR="00556F58" w:rsidRPr="00EF0E5A" w:rsidRDefault="00556F58" w:rsidP="00556F58">
      <w:pPr>
        <w:pStyle w:val="Paragraphedeliste"/>
        <w:numPr>
          <w:ilvl w:val="0"/>
          <w:numId w:val="3"/>
        </w:numPr>
        <w:spacing w:line="360" w:lineRule="auto"/>
        <w:ind w:left="0" w:right="281" w:firstLine="420"/>
        <w:jc w:val="both"/>
        <w:rPr>
          <w:rFonts w:asciiTheme="majorBidi" w:hAnsiTheme="majorBidi" w:cstheme="majorBidi"/>
          <w:b/>
          <w:bCs/>
          <w:sz w:val="26"/>
          <w:szCs w:val="26"/>
        </w:rPr>
      </w:pPr>
      <w:r w:rsidRPr="00EF0E5A">
        <w:rPr>
          <w:rFonts w:asciiTheme="majorBidi" w:hAnsiTheme="majorBidi" w:cstheme="majorBidi"/>
          <w:b/>
          <w:bCs/>
          <w:color w:val="00B050"/>
          <w:sz w:val="26"/>
          <w:szCs w:val="26"/>
        </w:rPr>
        <w:t>Objective :</w:t>
      </w:r>
      <w:r w:rsidRPr="00EF0E5A">
        <w:rPr>
          <w:rFonts w:asciiTheme="majorBidi" w:hAnsiTheme="majorBidi" w:cstheme="majorBidi"/>
          <w:sz w:val="26"/>
          <w:szCs w:val="26"/>
        </w:rPr>
        <w:t xml:space="preserve"> Elle est démontrable, vérifiable, c’est-à-dire que l’observateur doit tenir un rapport d'extériorité totale entre lui et l'objet d'observation. Il doit donner la représentation la plus fidèle de la chose ou du phénomène qu’il est entrain d’observer. </w:t>
      </w:r>
    </w:p>
    <w:p w:rsidR="00556F58" w:rsidRPr="00EF0E5A" w:rsidRDefault="00556F58" w:rsidP="00556F58">
      <w:pPr>
        <w:pStyle w:val="Paragraphedeliste"/>
        <w:numPr>
          <w:ilvl w:val="0"/>
          <w:numId w:val="3"/>
        </w:numPr>
        <w:spacing w:line="360" w:lineRule="auto"/>
        <w:ind w:left="0" w:right="281" w:firstLine="420"/>
        <w:jc w:val="both"/>
        <w:rPr>
          <w:rFonts w:asciiTheme="majorBidi" w:hAnsiTheme="majorBidi" w:cstheme="majorBidi"/>
          <w:sz w:val="26"/>
          <w:szCs w:val="26"/>
        </w:rPr>
      </w:pPr>
      <w:r w:rsidRPr="00EF0E5A">
        <w:rPr>
          <w:rFonts w:asciiTheme="majorBidi" w:hAnsiTheme="majorBidi" w:cstheme="majorBidi"/>
          <w:b/>
          <w:bCs/>
          <w:color w:val="00B050"/>
          <w:sz w:val="26"/>
          <w:szCs w:val="26"/>
        </w:rPr>
        <w:t>Exacte</w:t>
      </w:r>
      <w:r w:rsidRPr="00EF0E5A">
        <w:rPr>
          <w:rFonts w:asciiTheme="majorBidi" w:hAnsiTheme="majorBidi" w:cstheme="majorBidi"/>
          <w:color w:val="00B050"/>
          <w:sz w:val="26"/>
          <w:szCs w:val="26"/>
        </w:rPr>
        <w:t xml:space="preserve"> :</w:t>
      </w:r>
      <w:r w:rsidRPr="00EF0E5A">
        <w:rPr>
          <w:rFonts w:asciiTheme="majorBidi" w:hAnsiTheme="majorBidi" w:cstheme="majorBidi"/>
          <w:sz w:val="26"/>
          <w:szCs w:val="26"/>
        </w:rPr>
        <w:t xml:space="preserve"> Elle est conforme aux règles prescrites, aux normes de mesure et d'observation de la discipline objet d’étude. </w:t>
      </w:r>
    </w:p>
    <w:p w:rsidR="00556F58" w:rsidRPr="00EF0E5A" w:rsidRDefault="00556F58" w:rsidP="00556F58">
      <w:pPr>
        <w:pStyle w:val="Paragraphedeliste"/>
        <w:numPr>
          <w:ilvl w:val="0"/>
          <w:numId w:val="3"/>
        </w:numPr>
        <w:spacing w:line="360" w:lineRule="auto"/>
        <w:ind w:left="0" w:right="281" w:firstLine="420"/>
        <w:jc w:val="both"/>
        <w:rPr>
          <w:rFonts w:ascii="Times New Roman" w:eastAsia="Times New Roman" w:hAnsi="Times New Roman" w:cs="Times New Roman"/>
          <w:sz w:val="26"/>
          <w:szCs w:val="26"/>
          <w:lang w:eastAsia="fr-FR"/>
        </w:rPr>
      </w:pPr>
      <w:r w:rsidRPr="00EF0E5A">
        <w:rPr>
          <w:rFonts w:asciiTheme="majorBidi" w:hAnsiTheme="majorBidi" w:cstheme="majorBidi"/>
          <w:b/>
          <w:bCs/>
          <w:color w:val="00B050"/>
          <w:sz w:val="26"/>
          <w:szCs w:val="26"/>
        </w:rPr>
        <w:t>Communicable</w:t>
      </w:r>
      <w:r w:rsidRPr="00EF0E5A">
        <w:rPr>
          <w:rFonts w:asciiTheme="majorBidi" w:hAnsiTheme="majorBidi" w:cstheme="majorBidi"/>
          <w:color w:val="00B050"/>
          <w:sz w:val="26"/>
          <w:szCs w:val="26"/>
        </w:rPr>
        <w:t xml:space="preserve"> :</w:t>
      </w:r>
      <w:r w:rsidRPr="00EF0E5A">
        <w:rPr>
          <w:rFonts w:asciiTheme="majorBidi" w:hAnsiTheme="majorBidi" w:cstheme="majorBidi"/>
          <w:sz w:val="26"/>
          <w:szCs w:val="26"/>
        </w:rPr>
        <w:t xml:space="preserve"> Elle est établie dans des normes telles que l'ensemble de la communauté scientifique puisse en prendre connaissance et l'évaluer. Signalons ici un très beau passage d’</w:t>
      </w:r>
      <w:r w:rsidRPr="00EF0E5A">
        <w:rPr>
          <w:rFonts w:ascii="Times New Roman" w:eastAsia="Times New Roman" w:hAnsi="Times New Roman" w:cs="Times New Roman"/>
          <w:sz w:val="26"/>
          <w:szCs w:val="26"/>
          <w:lang w:eastAsia="fr-FR"/>
        </w:rPr>
        <w:t xml:space="preserve">Yves Larochelle, dans son </w:t>
      </w:r>
      <w:r w:rsidRPr="00EF0E5A">
        <w:rPr>
          <w:rFonts w:ascii="Times New Roman" w:eastAsia="Times New Roman" w:hAnsi="Times New Roman" w:cs="Times New Roman"/>
          <w:sz w:val="26"/>
          <w:szCs w:val="26"/>
          <w:lang w:eastAsia="fr-FR"/>
        </w:rPr>
        <w:lastRenderedPageBreak/>
        <w:t>livre sur la motivation éthique</w:t>
      </w:r>
      <w:r w:rsidRPr="00EF0E5A">
        <w:rPr>
          <w:rStyle w:val="Appelnotedebasdep"/>
          <w:rFonts w:ascii="Times New Roman" w:eastAsia="Times New Roman" w:hAnsi="Times New Roman" w:cs="Times New Roman"/>
          <w:sz w:val="26"/>
          <w:szCs w:val="26"/>
          <w:lang w:eastAsia="fr-FR"/>
        </w:rPr>
        <w:footnoteReference w:id="4"/>
      </w:r>
      <w:r w:rsidRPr="00EF0E5A">
        <w:rPr>
          <w:rFonts w:ascii="Times New Roman" w:eastAsia="Times New Roman" w:hAnsi="Times New Roman" w:cs="Times New Roman"/>
          <w:sz w:val="26"/>
          <w:szCs w:val="26"/>
          <w:lang w:eastAsia="fr-FR"/>
        </w:rPr>
        <w:t>, où il intègre cette caractéristique de communicabilité à la nature même de la science : « La science [disait-il] est un “nous” au sens où elle n’est pas un “ça”. La science n’est pas une accumulation de données et de théories, c’est avant tout une communauté d’individus spécialisés s’interrogeant et s’interpellant à propos de données et de théories. Il n’y a pas par définition de science personnelle, la science est avant tout une forme de communication, on doit toujours parler de « groupe de recherche » et de « communauté scientifique ».</w:t>
      </w:r>
    </w:p>
    <w:p w:rsidR="00556F58" w:rsidRPr="00EF0E5A" w:rsidRDefault="00556F58" w:rsidP="00556F58">
      <w:pPr>
        <w:pStyle w:val="Paragraphedeliste"/>
        <w:numPr>
          <w:ilvl w:val="0"/>
          <w:numId w:val="3"/>
        </w:numPr>
        <w:spacing w:before="120" w:after="120" w:line="360" w:lineRule="auto"/>
        <w:ind w:left="0" w:right="281" w:firstLine="420"/>
        <w:contextualSpacing w:val="0"/>
        <w:jc w:val="both"/>
        <w:rPr>
          <w:rFonts w:asciiTheme="majorBidi" w:hAnsiTheme="majorBidi" w:cstheme="majorBidi"/>
          <w:sz w:val="26"/>
          <w:szCs w:val="26"/>
        </w:rPr>
      </w:pPr>
      <w:r w:rsidRPr="00EF0E5A">
        <w:rPr>
          <w:rFonts w:asciiTheme="majorBidi" w:hAnsiTheme="majorBidi" w:cstheme="majorBidi"/>
          <w:b/>
          <w:bCs/>
          <w:color w:val="00B050"/>
          <w:sz w:val="26"/>
          <w:szCs w:val="26"/>
        </w:rPr>
        <w:t>Évolutive</w:t>
      </w:r>
      <w:r w:rsidRPr="00EF0E5A">
        <w:rPr>
          <w:rFonts w:asciiTheme="majorBidi" w:hAnsiTheme="majorBidi" w:cstheme="majorBidi"/>
          <w:color w:val="00B050"/>
          <w:sz w:val="26"/>
          <w:szCs w:val="26"/>
        </w:rPr>
        <w:t xml:space="preserve"> :</w:t>
      </w:r>
      <w:r w:rsidRPr="00EF0E5A">
        <w:rPr>
          <w:rFonts w:asciiTheme="majorBidi" w:hAnsiTheme="majorBidi" w:cstheme="majorBidi"/>
          <w:sz w:val="26"/>
          <w:szCs w:val="26"/>
        </w:rPr>
        <w:t xml:space="preserve"> Elle porte en elle-même ses propres conditions de progrès et </w:t>
      </w:r>
      <w:r w:rsidRPr="00EF0E5A">
        <w:rPr>
          <w:rFonts w:asciiTheme="majorBidi" w:hAnsiTheme="majorBidi" w:cstheme="majorBidi"/>
          <w:spacing w:val="-4"/>
          <w:sz w:val="26"/>
          <w:szCs w:val="26"/>
        </w:rPr>
        <w:t>d'approfondissements : un savoir n'est jamais fini, ni bouclé, aussi partiel et aussi local soit</w:t>
      </w:r>
      <w:r w:rsidRPr="00EF0E5A">
        <w:rPr>
          <w:rFonts w:asciiTheme="majorBidi" w:hAnsiTheme="majorBidi" w:cstheme="majorBidi"/>
          <w:sz w:val="26"/>
          <w:szCs w:val="26"/>
        </w:rPr>
        <w:t>-il.</w:t>
      </w:r>
    </w:p>
    <w:p w:rsidR="004118E0" w:rsidRDefault="004118E0"/>
    <w:sectPr w:rsidR="004118E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8E0" w:rsidRDefault="004118E0" w:rsidP="00556F58">
      <w:pPr>
        <w:spacing w:after="0" w:line="240" w:lineRule="auto"/>
      </w:pPr>
      <w:r>
        <w:separator/>
      </w:r>
    </w:p>
  </w:endnote>
  <w:endnote w:type="continuationSeparator" w:id="1">
    <w:p w:rsidR="004118E0" w:rsidRDefault="004118E0" w:rsidP="00556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8E0" w:rsidRDefault="004118E0" w:rsidP="00556F58">
      <w:pPr>
        <w:spacing w:after="0" w:line="240" w:lineRule="auto"/>
      </w:pPr>
      <w:r>
        <w:separator/>
      </w:r>
    </w:p>
  </w:footnote>
  <w:footnote w:type="continuationSeparator" w:id="1">
    <w:p w:rsidR="004118E0" w:rsidRDefault="004118E0" w:rsidP="00556F58">
      <w:pPr>
        <w:spacing w:after="0" w:line="240" w:lineRule="auto"/>
      </w:pPr>
      <w:r>
        <w:continuationSeparator/>
      </w:r>
    </w:p>
  </w:footnote>
  <w:footnote w:id="2">
    <w:p w:rsidR="00556F58" w:rsidRDefault="00556F58" w:rsidP="00556F58">
      <w:pPr>
        <w:pStyle w:val="Notedebasdepage"/>
      </w:pPr>
      <w:r>
        <w:rPr>
          <w:rStyle w:val="Appelnotedebasdep"/>
        </w:rPr>
        <w:footnoteRef/>
      </w:r>
      <w:r>
        <w:t xml:space="preserve"> </w:t>
      </w:r>
      <w:r w:rsidRPr="00A47A74">
        <w:t>Jean-Louis Léonhardt</w:t>
      </w:r>
      <w:r>
        <w:t xml:space="preserve">, Science aristotélicienne et science hypothético-déductive, Article pdf </w:t>
      </w:r>
    </w:p>
  </w:footnote>
  <w:footnote w:id="3">
    <w:p w:rsidR="00556F58" w:rsidRDefault="00556F58" w:rsidP="00556F58">
      <w:pPr>
        <w:pStyle w:val="Notedebasdepage"/>
      </w:pPr>
      <w:r>
        <w:rPr>
          <w:rStyle w:val="Appelnotedebasdep"/>
        </w:rPr>
        <w:footnoteRef/>
      </w:r>
      <w:r>
        <w:t xml:space="preserve"> Jean-Baptiste PILET, Initiation à la recherche en science politique, Document PDF, disponible sur internet</w:t>
      </w:r>
    </w:p>
  </w:footnote>
  <w:footnote w:id="4">
    <w:p w:rsidR="00556F58" w:rsidRDefault="00556F58" w:rsidP="00556F58">
      <w:pPr>
        <w:spacing w:after="0" w:line="240" w:lineRule="auto"/>
        <w:outlineLvl w:val="0"/>
      </w:pPr>
      <w:r>
        <w:rPr>
          <w:rStyle w:val="Appelnotedebasdep"/>
        </w:rPr>
        <w:footnoteRef/>
      </w:r>
      <w:r>
        <w:t xml:space="preserve"> </w:t>
      </w:r>
      <w:r w:rsidRPr="0028429D">
        <w:rPr>
          <w:sz w:val="20"/>
          <w:szCs w:val="20"/>
        </w:rPr>
        <w:t>Yves, Larochelle</w:t>
      </w:r>
      <w:r>
        <w:rPr>
          <w:rFonts w:ascii="Times New Roman" w:eastAsia="Times New Roman" w:hAnsi="Times New Roman" w:cs="Times New Roman"/>
          <w:sz w:val="24"/>
          <w:szCs w:val="24"/>
        </w:rPr>
        <w:t>,</w:t>
      </w:r>
      <w:r w:rsidRPr="0028429D">
        <w:rPr>
          <w:sz w:val="20"/>
          <w:szCs w:val="20"/>
        </w:rPr>
        <w:t xml:space="preserve"> </w:t>
      </w:r>
      <w:r w:rsidRPr="0028429D">
        <w:rPr>
          <w:i/>
          <w:iCs/>
          <w:sz w:val="20"/>
          <w:szCs w:val="20"/>
        </w:rPr>
        <w:t>Une Philosophie de la Motivation Ethique, Mythe, Science</w:t>
      </w:r>
      <w:r>
        <w:rPr>
          <w:i/>
          <w:iCs/>
          <w:sz w:val="20"/>
          <w:szCs w:val="20"/>
        </w:rPr>
        <w:t>,</w:t>
      </w:r>
      <w:r w:rsidRPr="0028429D">
        <w:t xml:space="preserve"> </w:t>
      </w:r>
      <w:r w:rsidRPr="00773D3B">
        <w:rPr>
          <w:sz w:val="20"/>
          <w:szCs w:val="20"/>
        </w:rPr>
        <w:t xml:space="preserve">2009, Paris, L'Harmattan, P.180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77E5C"/>
    <w:multiLevelType w:val="hybridMultilevel"/>
    <w:tmpl w:val="155E34A2"/>
    <w:lvl w:ilvl="0" w:tplc="B44A02F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16F5466"/>
    <w:multiLevelType w:val="hybridMultilevel"/>
    <w:tmpl w:val="279ABE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36F7278"/>
    <w:multiLevelType w:val="hybridMultilevel"/>
    <w:tmpl w:val="945C291E"/>
    <w:lvl w:ilvl="0" w:tplc="4BB2438C">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556F58"/>
    <w:rsid w:val="004118E0"/>
    <w:rsid w:val="00556F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6F58"/>
    <w:pPr>
      <w:ind w:left="720"/>
      <w:contextualSpacing/>
    </w:pPr>
    <w:rPr>
      <w:rFonts w:eastAsiaTheme="minorHAnsi"/>
      <w:lang w:eastAsia="en-US"/>
    </w:rPr>
  </w:style>
  <w:style w:type="paragraph" w:styleId="Notedebasdepage">
    <w:name w:val="footnote text"/>
    <w:basedOn w:val="Normal"/>
    <w:link w:val="NotedebasdepageCar"/>
    <w:uiPriority w:val="99"/>
    <w:semiHidden/>
    <w:unhideWhenUsed/>
    <w:rsid w:val="00556F58"/>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556F58"/>
    <w:rPr>
      <w:rFonts w:eastAsiaTheme="minorHAnsi"/>
      <w:sz w:val="20"/>
      <w:szCs w:val="20"/>
      <w:lang w:eastAsia="en-US"/>
    </w:rPr>
  </w:style>
  <w:style w:type="character" w:styleId="Appelnotedebasdep">
    <w:name w:val="footnote reference"/>
    <w:basedOn w:val="Policepardfaut"/>
    <w:uiPriority w:val="99"/>
    <w:semiHidden/>
    <w:unhideWhenUsed/>
    <w:rsid w:val="00556F5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3797</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dc:creator>
  <cp:keywords/>
  <dc:description/>
  <cp:lastModifiedBy>manel</cp:lastModifiedBy>
  <cp:revision>2</cp:revision>
  <dcterms:created xsi:type="dcterms:W3CDTF">2020-12-23T20:52:00Z</dcterms:created>
  <dcterms:modified xsi:type="dcterms:W3CDTF">2020-12-23T20:52:00Z</dcterms:modified>
</cp:coreProperties>
</file>