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504" w:rsidRDefault="009A4504" w:rsidP="009A4504">
      <w:pPr>
        <w:bidi/>
        <w:spacing w:after="0" w:line="240" w:lineRule="auto"/>
        <w:ind w:firstLine="708"/>
        <w:jc w:val="both"/>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قسم التاريخ و الآثار</w:t>
      </w:r>
    </w:p>
    <w:p w:rsidR="009A4504" w:rsidRDefault="009A4504" w:rsidP="009A4504">
      <w:pPr>
        <w:bidi/>
        <w:spacing w:after="0" w:line="240" w:lineRule="auto"/>
        <w:ind w:firstLine="708"/>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مقياس منهجية البحث التاريخي</w:t>
      </w:r>
    </w:p>
    <w:p w:rsidR="009A4504" w:rsidRDefault="009A4504" w:rsidP="009A4504">
      <w:pPr>
        <w:bidi/>
        <w:spacing w:after="0" w:line="240" w:lineRule="auto"/>
        <w:ind w:firstLine="708"/>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السنة الأولى ماستر تخصص : المغرب العربي المعاصر</w:t>
      </w:r>
    </w:p>
    <w:p w:rsidR="009A4504" w:rsidRDefault="009A4504" w:rsidP="009A4504">
      <w:pPr>
        <w:pStyle w:val="ListParagraph"/>
        <w:numPr>
          <w:ilvl w:val="0"/>
          <w:numId w:val="1"/>
        </w:numPr>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 xml:space="preserve">د : سفيان لوصيف </w:t>
      </w:r>
    </w:p>
    <w:p w:rsidR="009A4504" w:rsidRDefault="009A4504" w:rsidP="004900A6">
      <w:pPr>
        <w:tabs>
          <w:tab w:val="right" w:pos="972"/>
        </w:tabs>
        <w:bidi/>
        <w:spacing w:after="0" w:line="240" w:lineRule="auto"/>
        <w:jc w:val="lowKashida"/>
        <w:rPr>
          <w:rFonts w:ascii="Traditional Arabic" w:hAnsi="Traditional Arabic" w:cs="Traditional Arabic" w:hint="cs"/>
          <w:b/>
          <w:bCs/>
          <w:sz w:val="36"/>
          <w:szCs w:val="36"/>
          <w:rtl/>
          <w:lang w:bidi="ar-DZ"/>
        </w:rPr>
      </w:pPr>
    </w:p>
    <w:p w:rsidR="004900A6" w:rsidRPr="0078200C" w:rsidRDefault="004900A6" w:rsidP="009A4504">
      <w:pPr>
        <w:tabs>
          <w:tab w:val="right" w:pos="972"/>
        </w:tabs>
        <w:bidi/>
        <w:spacing w:after="0" w:line="240" w:lineRule="auto"/>
        <w:jc w:val="center"/>
        <w:rPr>
          <w:rFonts w:ascii="Traditional Arabic" w:hAnsi="Traditional Arabic" w:cs="Traditional Arabic"/>
          <w:b/>
          <w:bCs/>
          <w:sz w:val="36"/>
          <w:szCs w:val="36"/>
          <w:rtl/>
          <w:lang w:bidi="ar-DZ"/>
        </w:rPr>
      </w:pPr>
      <w:r w:rsidRPr="0078200C">
        <w:rPr>
          <w:rFonts w:ascii="Traditional Arabic" w:hAnsi="Traditional Arabic" w:cs="Traditional Arabic"/>
          <w:b/>
          <w:bCs/>
          <w:sz w:val="36"/>
          <w:szCs w:val="36"/>
          <w:rtl/>
          <w:lang w:bidi="ar-DZ"/>
        </w:rPr>
        <w:t>منهج التاريخ الشفوي:</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يرى بن خلدون أن مفهوم التاريخ يمثل سجلا للماضي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أنه لا بد من الاستفادة من دراسة الماضي لفهم الحاضر،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ينبغي التزام الدقة في الحقائق التاريخية، كما لا بد من التعمق في دراسة هذه الحقائق</w:t>
      </w:r>
      <w:r>
        <w:rPr>
          <w:rFonts w:ascii="Traditional Arabic" w:hAnsi="Traditional Arabic" w:cs="Traditional Arabic" w:hint="cs"/>
          <w:sz w:val="36"/>
          <w:szCs w:val="36"/>
          <w:rtl/>
          <w:lang w:bidi="ar-DZ"/>
        </w:rPr>
        <w:t>،</w:t>
      </w:r>
      <w:r w:rsidRPr="0078200C">
        <w:rPr>
          <w:rFonts w:ascii="Traditional Arabic" w:hAnsi="Traditional Arabic" w:cs="Traditional Arabic"/>
          <w:sz w:val="36"/>
          <w:szCs w:val="36"/>
          <w:rtl/>
          <w:lang w:bidi="ar-DZ"/>
        </w:rPr>
        <w:t xml:space="preserve">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عدم الاعتماد على النقل عندما تتخذ الروايات التاريخية الشفوية مصدرا من مصادر التاريخ بقوله:' كثيرا ما وقع للمؤرخين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المفسرين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أئمة النقل من المغالط في الحكايات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الوقائع</w:t>
      </w:r>
      <w:r>
        <w:rPr>
          <w:rFonts w:ascii="Traditional Arabic" w:hAnsi="Traditional Arabic" w:cs="Traditional Arabic" w:hint="cs"/>
          <w:sz w:val="36"/>
          <w:szCs w:val="36"/>
          <w:rtl/>
          <w:lang w:bidi="ar-DZ"/>
        </w:rPr>
        <w:t>،</w:t>
      </w:r>
      <w:r w:rsidRPr="0078200C">
        <w:rPr>
          <w:rFonts w:ascii="Traditional Arabic" w:hAnsi="Traditional Arabic" w:cs="Traditional Arabic"/>
          <w:sz w:val="36"/>
          <w:szCs w:val="36"/>
          <w:rtl/>
          <w:lang w:bidi="ar-DZ"/>
        </w:rPr>
        <w:t xml:space="preserve"> لاعتمادهم فيها على مجرد النقل غثا أو سمينا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لم يعرضوها على أصولها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لا قاسوها بأشباهها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لا سيروها بمعيار الحكمة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الوقوف على طبائع الكائنات</w:t>
      </w:r>
      <w:r>
        <w:rPr>
          <w:rFonts w:ascii="Traditional Arabic" w:hAnsi="Traditional Arabic" w:cs="Traditional Arabic" w:hint="cs"/>
          <w:sz w:val="36"/>
          <w:szCs w:val="36"/>
          <w:rtl/>
          <w:lang w:bidi="ar-DZ"/>
        </w:rPr>
        <w:t>،</w:t>
      </w:r>
      <w:r w:rsidRPr="0078200C">
        <w:rPr>
          <w:rFonts w:ascii="Traditional Arabic" w:hAnsi="Traditional Arabic" w:cs="Traditional Arabic"/>
          <w:sz w:val="36"/>
          <w:szCs w:val="36"/>
          <w:rtl/>
          <w:lang w:bidi="ar-DZ"/>
        </w:rPr>
        <w:t xml:space="preserve">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تحكيم النظر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البصيرة في الأخبار فضلوا عن الحق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تاهوا في بيداء الوهم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الغلط.</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يتضح أن المنهج الذي وضعه بن خلدون في كتابة التاريخ لا يعتمد على مجرد سرد الوقائع فحسب، بل هو استقصاء الأسباب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العلل أيضا، لذا كانت مهمة المؤرخ صعبة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دقيقة، إذ عليه أن يمحص الأخبار قبل إثباتها،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من المغالط التي يقع فيها المؤرخ الثقة بالناقلين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الرواة،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قد يكون الراوي كاذبا عن قصد أو مبالغا في ما يروي، أو صادقا لكنه مخطئ في فهم الخبر الذي يرويه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في هذه الحالات جميعا يكون كلامه مخالفا للوقع،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على المؤرخ أن يراعي ناحيتين مهمتين بهذا الخصوص هما:</w:t>
      </w:r>
    </w:p>
    <w:p w:rsidR="004900A6" w:rsidRPr="0078200C" w:rsidRDefault="004900A6" w:rsidP="004900A6">
      <w:pPr>
        <w:bidi/>
        <w:spacing w:after="0" w:line="240" w:lineRule="auto"/>
        <w:jc w:val="lowKashida"/>
        <w:rPr>
          <w:rFonts w:ascii="Traditional Arabic" w:hAnsi="Traditional Arabic" w:cs="Traditional Arabic"/>
          <w:b/>
          <w:bCs/>
          <w:sz w:val="36"/>
          <w:szCs w:val="36"/>
          <w:rtl/>
          <w:lang w:bidi="ar-DZ"/>
        </w:rPr>
      </w:pPr>
      <w:r w:rsidRPr="005B28BA">
        <w:rPr>
          <w:rFonts w:ascii="Traditional Arabic" w:hAnsi="Traditional Arabic" w:cs="Traditional Arabic"/>
          <w:sz w:val="28"/>
          <w:szCs w:val="28"/>
          <w:rtl/>
          <w:lang w:bidi="ar-DZ"/>
        </w:rPr>
        <w:t>-</w:t>
      </w:r>
      <w:r w:rsidRPr="0078200C">
        <w:rPr>
          <w:rFonts w:ascii="Traditional Arabic" w:hAnsi="Traditional Arabic" w:cs="Traditional Arabic"/>
          <w:b/>
          <w:bCs/>
          <w:sz w:val="36"/>
          <w:szCs w:val="36"/>
          <w:rtl/>
          <w:lang w:bidi="ar-DZ"/>
        </w:rPr>
        <w:t xml:space="preserve"> </w:t>
      </w:r>
      <w:r w:rsidRPr="0078200C">
        <w:rPr>
          <w:rFonts w:ascii="Traditional Arabic" w:hAnsi="Traditional Arabic" w:cs="Traditional Arabic"/>
          <w:sz w:val="36"/>
          <w:szCs w:val="36"/>
          <w:rtl/>
          <w:lang w:bidi="ar-DZ"/>
        </w:rPr>
        <w:t>أن ينظر في ما إذا كان الخبر المروي معقولا أو غير معقول.</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5B28BA">
        <w:rPr>
          <w:rFonts w:ascii="Traditional Arabic" w:hAnsi="Traditional Arabic" w:cs="Traditional Arabic"/>
          <w:sz w:val="36"/>
          <w:szCs w:val="36"/>
          <w:rtl/>
          <w:lang w:bidi="ar-DZ"/>
        </w:rPr>
        <w:t>-</w:t>
      </w:r>
      <w:r w:rsidRPr="0078200C">
        <w:rPr>
          <w:rFonts w:ascii="Traditional Arabic" w:hAnsi="Traditional Arabic" w:cs="Traditional Arabic"/>
          <w:b/>
          <w:bCs/>
          <w:sz w:val="36"/>
          <w:szCs w:val="36"/>
          <w:rtl/>
          <w:lang w:bidi="ar-DZ"/>
        </w:rPr>
        <w:t xml:space="preserve"> </w:t>
      </w:r>
      <w:r w:rsidRPr="0078200C">
        <w:rPr>
          <w:rFonts w:ascii="Traditional Arabic" w:hAnsi="Traditional Arabic" w:cs="Traditional Arabic"/>
          <w:sz w:val="36"/>
          <w:szCs w:val="36"/>
          <w:rtl/>
          <w:lang w:bidi="ar-DZ"/>
        </w:rPr>
        <w:t>أن يتثبت من أمانة الراوي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صدقه.</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من يرى أن الروايات الشفوية لا تصلح وثائق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مستندات لدراسة التاريخ، قد يتراجع عن رأيه إذا تذكر أن أغلب الوثائق المدونة كانت في الأصل روايات متناقلة قبل أن تدون</w:t>
      </w:r>
      <w:r>
        <w:rPr>
          <w:rFonts w:ascii="Traditional Arabic" w:hAnsi="Traditional Arabic" w:cs="Traditional Arabic" w:hint="cs"/>
          <w:sz w:val="36"/>
          <w:szCs w:val="36"/>
          <w:rtl/>
          <w:lang w:bidi="ar-DZ"/>
        </w:rPr>
        <w:t>،</w:t>
      </w:r>
      <w:r w:rsidRPr="0078200C">
        <w:rPr>
          <w:rFonts w:ascii="Traditional Arabic" w:hAnsi="Traditional Arabic" w:cs="Traditional Arabic"/>
          <w:sz w:val="36"/>
          <w:szCs w:val="36"/>
          <w:rtl/>
          <w:lang w:bidi="ar-DZ"/>
        </w:rPr>
        <w:t xml:space="preserve">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على هذا الأساس فإن الوثائق الشفوية لا تقل أهمية عن الوثائق المدونة،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 xml:space="preserve">لا تتفوق الأخرى على الأولى إلا </w:t>
      </w:r>
      <w:r w:rsidRPr="0078200C">
        <w:rPr>
          <w:rFonts w:ascii="Traditional Arabic" w:hAnsi="Traditional Arabic" w:cs="Traditional Arabic"/>
          <w:sz w:val="36"/>
          <w:szCs w:val="36"/>
          <w:rtl/>
          <w:lang w:bidi="ar-DZ"/>
        </w:rPr>
        <w:lastRenderedPageBreak/>
        <w:t>بكونها تخضع لطرق متعددة للتأكد منها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خلوها من التزوير،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لكن ليس من الصعب أن توضع ضوابط مماثلة لإثبات صحة الوثائق الشفوية قبل تسجيلها بواسطة آلات التسجيل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تدوينها.</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ينبغي أن يخضع المصدر التاريخي للمنهج النقدي العلمي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حيث يرى كروتشه أن التاريخ يقوم على الجمع بين اثنين، المصادر التاريخية،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نقد هذه المصادر،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إن عملية نقد أو فحص أو تحقيق أو تحليل المصدر التاريخي سواء كان له علاقة بالمكتوب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المدون أي الوثيقة أم ما له علاقة بالخبر أي التاريخ الشفوي تتطلب جهدا أو عملا منظما من المؤرخ، لذلك فقد سار عدد كبير من المؤرخين وفق سلسلة مترابطة من العمليات النقدية تبدأ بظاهر المصدر التاريخي ثم باطنه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مضمونه،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الحالتان الظاهرية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الباطنية تشكلان عملا متداخلا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متكاملا في سياق العملية النقدية برمتها، إذ لا يمكن البدء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الانتهاء بنقد المصدر التاريخي ظاهريا دون نقده باطنيا</w:t>
      </w:r>
      <w:r>
        <w:rPr>
          <w:rFonts w:ascii="Traditional Arabic" w:hAnsi="Traditional Arabic" w:cs="Traditional Arabic" w:hint="cs"/>
          <w:sz w:val="36"/>
          <w:szCs w:val="36"/>
          <w:rtl/>
          <w:lang w:bidi="ar-DZ"/>
        </w:rPr>
        <w:t>،</w:t>
      </w:r>
      <w:r w:rsidRPr="0078200C">
        <w:rPr>
          <w:rFonts w:ascii="Traditional Arabic" w:hAnsi="Traditional Arabic" w:cs="Traditional Arabic"/>
          <w:sz w:val="36"/>
          <w:szCs w:val="36"/>
          <w:rtl/>
          <w:lang w:bidi="ar-DZ"/>
        </w:rPr>
        <w:t xml:space="preserve">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لا يجوز البدء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الانتهاء بالنقد الباطني قبل تطبيق المنهج الظاهري، كما لا يجوز الاعتماد على المصدر التاريخي على ما به من علات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مغالطات حتى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إن كانت علاته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مغالطاته محدودة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 xml:space="preserve">قليلة.   </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إن منهج نقد الوثائق المدونة ظاهريا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باطنيا يمكن تطبيقه على التاريخ الشفوي آخذين بعين الاعتبار عناصر الاختلاف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 xml:space="preserve">التشابه في المضمون أحيانا، فمثلا مادة الوثيقة المدونة </w:t>
      </w:r>
      <w:r w:rsidRPr="005B28BA">
        <w:rPr>
          <w:rFonts w:ascii="Traditional Arabic" w:hAnsi="Traditional Arabic" w:cs="Traditional Arabic"/>
          <w:rtl/>
          <w:lang w:bidi="ar-DZ"/>
        </w:rPr>
        <w:t>–</w:t>
      </w:r>
      <w:r w:rsidRPr="0078200C">
        <w:rPr>
          <w:rFonts w:ascii="Traditional Arabic" w:hAnsi="Traditional Arabic" w:cs="Traditional Arabic"/>
          <w:sz w:val="36"/>
          <w:szCs w:val="36"/>
          <w:rtl/>
          <w:lang w:bidi="ar-DZ"/>
        </w:rPr>
        <w:t xml:space="preserve"> الورق، هي أحد عناصر النقد الظاهري، تختلف في مضمونها عن مادة الرواية في التاريخ الشفوي</w:t>
      </w:r>
      <w:r>
        <w:rPr>
          <w:rFonts w:ascii="Traditional Arabic" w:hAnsi="Traditional Arabic" w:cs="Traditional Arabic" w:hint="cs"/>
          <w:sz w:val="36"/>
          <w:szCs w:val="36"/>
          <w:rtl/>
          <w:lang w:bidi="ar-DZ"/>
        </w:rPr>
        <w:t xml:space="preserve"> </w:t>
      </w:r>
      <w:r w:rsidRPr="005B28BA">
        <w:rPr>
          <w:rFonts w:ascii="Traditional Arabic" w:hAnsi="Traditional Arabic" w:cs="Traditional Arabic"/>
          <w:sz w:val="28"/>
          <w:szCs w:val="28"/>
          <w:rtl/>
          <w:lang w:bidi="ar-DZ"/>
        </w:rPr>
        <w:t>-</w:t>
      </w:r>
      <w:r w:rsidRPr="0078200C">
        <w:rPr>
          <w:rFonts w:ascii="Traditional Arabic" w:hAnsi="Traditional Arabic" w:cs="Traditional Arabic"/>
          <w:sz w:val="36"/>
          <w:szCs w:val="36"/>
          <w:rtl/>
          <w:lang w:bidi="ar-DZ"/>
        </w:rPr>
        <w:t xml:space="preserve"> اللغة المنطوقة</w:t>
      </w:r>
      <w:r>
        <w:rPr>
          <w:rFonts w:ascii="Traditional Arabic" w:hAnsi="Traditional Arabic" w:cs="Traditional Arabic" w:hint="cs"/>
          <w:sz w:val="36"/>
          <w:szCs w:val="36"/>
          <w:rtl/>
          <w:lang w:bidi="ar-DZ"/>
        </w:rPr>
        <w:t xml:space="preserve"> </w:t>
      </w:r>
      <w:r w:rsidRPr="005B28BA">
        <w:rPr>
          <w:rFonts w:ascii="Traditional Arabic" w:hAnsi="Traditional Arabic" w:cs="Traditional Arabic"/>
          <w:sz w:val="28"/>
          <w:szCs w:val="28"/>
          <w:rtl/>
          <w:lang w:bidi="ar-DZ"/>
        </w:rPr>
        <w:t>-</w:t>
      </w:r>
      <w:r w:rsidRPr="0078200C">
        <w:rPr>
          <w:rFonts w:ascii="Traditional Arabic" w:hAnsi="Traditional Arabic" w:cs="Traditional Arabic"/>
          <w:sz w:val="36"/>
          <w:szCs w:val="36"/>
          <w:rtl/>
          <w:lang w:bidi="ar-DZ"/>
        </w:rPr>
        <w:t xml:space="preserve"> بينما يتشابه عنصر دواعي الكذب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الخطأ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أسبابهما في النقد الباطني للوثيقة المدونة مع الرواية في التاريخ الشفوي،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 xml:space="preserve">من هنا فإن إمكانية تطبيق المنهج النقدي للوثيقة المدونة على التاريخ الشفوي من شأنه أن يمنح التاريخ الشفوي أهمية لا يستهان بها بوصفها مصدرا من مصادر المعرفة التاريخية.     </w:t>
      </w:r>
    </w:p>
    <w:p w:rsidR="004900A6" w:rsidRPr="0078200C" w:rsidRDefault="004900A6" w:rsidP="004900A6">
      <w:pPr>
        <w:bidi/>
        <w:spacing w:after="0" w:line="240" w:lineRule="auto"/>
        <w:jc w:val="lowKashida"/>
        <w:rPr>
          <w:rFonts w:ascii="Traditional Arabic" w:hAnsi="Traditional Arabic" w:cs="Traditional Arabic"/>
          <w:color w:val="000000"/>
          <w:sz w:val="36"/>
          <w:szCs w:val="36"/>
          <w:rtl/>
        </w:rPr>
      </w:pPr>
      <w:r w:rsidRPr="0078200C">
        <w:rPr>
          <w:rFonts w:ascii="Traditional Arabic" w:hAnsi="Traditional Arabic" w:cs="Traditional Arabic"/>
          <w:sz w:val="36"/>
          <w:szCs w:val="36"/>
          <w:rtl/>
          <w:lang w:bidi="ar-DZ"/>
        </w:rPr>
        <w:t xml:space="preserve">          </w:t>
      </w:r>
      <w:r w:rsidRPr="0078200C">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يقول الدكتور ميلاد المقرحي إن هناك ثلاث قضايا ينبغي اعتمادها عند تحوي</w:t>
      </w:r>
      <w:r>
        <w:rPr>
          <w:rFonts w:ascii="Traditional Arabic" w:hAnsi="Traditional Arabic" w:cs="Traditional Arabic"/>
          <w:color w:val="000000"/>
          <w:sz w:val="36"/>
          <w:szCs w:val="36"/>
          <w:rtl/>
        </w:rPr>
        <w:t>ل الرواية الشفهية إلى رواية مدو</w:t>
      </w:r>
      <w:r w:rsidRPr="0078200C">
        <w:rPr>
          <w:rFonts w:ascii="Traditional Arabic" w:hAnsi="Traditional Arabic" w:cs="Traditional Arabic"/>
          <w:color w:val="000000"/>
          <w:sz w:val="36"/>
          <w:szCs w:val="36"/>
          <w:rtl/>
        </w:rPr>
        <w:t>نة</w:t>
      </w:r>
      <w:r w:rsidRPr="0078200C">
        <w:rPr>
          <w:rFonts w:ascii="Traditional Arabic" w:hAnsi="Traditional Arabic" w:cs="Traditional Arabic"/>
          <w:color w:val="000000"/>
          <w:sz w:val="36"/>
          <w:szCs w:val="36"/>
        </w:rPr>
        <w:t>:</w:t>
      </w:r>
    </w:p>
    <w:p w:rsidR="004900A6" w:rsidRPr="0078200C" w:rsidRDefault="004900A6" w:rsidP="004900A6">
      <w:pPr>
        <w:bidi/>
        <w:spacing w:after="0" w:line="240" w:lineRule="auto"/>
        <w:jc w:val="lowKashida"/>
        <w:rPr>
          <w:rFonts w:ascii="Traditional Arabic" w:hAnsi="Traditional Arabic" w:cs="Traditional Arabic"/>
          <w:color w:val="000000"/>
          <w:sz w:val="36"/>
          <w:szCs w:val="36"/>
          <w:rtl/>
        </w:rPr>
      </w:pPr>
      <w:r w:rsidRPr="0078200C">
        <w:rPr>
          <w:rFonts w:ascii="Traditional Arabic" w:hAnsi="Traditional Arabic" w:cs="Traditional Arabic"/>
          <w:color w:val="000000"/>
          <w:sz w:val="36"/>
          <w:szCs w:val="36"/>
          <w:rtl/>
        </w:rPr>
        <w:t>- إمكانية تعليم الكثير من الرواية الشفهية في ميدان التاريخ</w:t>
      </w:r>
      <w:r w:rsidRPr="0078200C">
        <w:rPr>
          <w:rFonts w:ascii="Traditional Arabic" w:hAnsi="Traditional Arabic" w:cs="Traditional Arabic"/>
          <w:color w:val="000000"/>
          <w:sz w:val="36"/>
          <w:szCs w:val="36"/>
        </w:rPr>
        <w:t>.</w:t>
      </w:r>
    </w:p>
    <w:p w:rsidR="004900A6" w:rsidRPr="0078200C" w:rsidRDefault="004900A6" w:rsidP="004900A6">
      <w:pPr>
        <w:bidi/>
        <w:spacing w:after="0" w:line="240" w:lineRule="auto"/>
        <w:jc w:val="lowKashida"/>
        <w:rPr>
          <w:rFonts w:ascii="Traditional Arabic" w:hAnsi="Traditional Arabic" w:cs="Traditional Arabic"/>
          <w:color w:val="000000"/>
          <w:sz w:val="36"/>
          <w:szCs w:val="36"/>
          <w:rtl/>
        </w:rPr>
      </w:pPr>
      <w:r w:rsidRPr="0078200C">
        <w:rPr>
          <w:rFonts w:ascii="Traditional Arabic" w:hAnsi="Traditional Arabic" w:cs="Traditional Arabic"/>
          <w:color w:val="000000"/>
          <w:sz w:val="36"/>
          <w:szCs w:val="36"/>
          <w:rtl/>
        </w:rPr>
        <w:t>- أن دراسة الماضي من خلال الرواية الشفهية، تشتمل على كل أنواع البحث التاريخي الأخرى، فهي مزيج من الإثارة و</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الرتابة</w:t>
      </w:r>
      <w:r w:rsidRPr="0078200C">
        <w:rPr>
          <w:rFonts w:ascii="Traditional Arabic" w:hAnsi="Traditional Arabic" w:cs="Traditional Arabic"/>
          <w:color w:val="000000"/>
          <w:sz w:val="36"/>
          <w:szCs w:val="36"/>
        </w:rPr>
        <w:t>.</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color w:val="000000"/>
          <w:sz w:val="36"/>
          <w:szCs w:val="36"/>
          <w:rtl/>
        </w:rPr>
        <w:t>- أن</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يوضع ما يجمع من روايات شفهية في متناول المؤرخين</w:t>
      </w:r>
      <w:r>
        <w:rPr>
          <w:rFonts w:ascii="Traditional Arabic" w:hAnsi="Traditional Arabic" w:cs="Traditional Arabic" w:hint="cs"/>
          <w:color w:val="000000"/>
          <w:sz w:val="36"/>
          <w:szCs w:val="36"/>
          <w:rtl/>
        </w:rPr>
        <w:t>،</w:t>
      </w:r>
      <w:r w:rsidRPr="0078200C">
        <w:rPr>
          <w:rFonts w:ascii="Traditional Arabic" w:hAnsi="Traditional Arabic" w:cs="Traditional Arabic"/>
          <w:color w:val="000000"/>
          <w:sz w:val="36"/>
          <w:szCs w:val="36"/>
          <w:rtl/>
        </w:rPr>
        <w:t xml:space="preserve"> لتوسعة دائرة</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استخدامها، خصوصا</w:t>
      </w:r>
      <w:r>
        <w:rPr>
          <w:rFonts w:ascii="Traditional Arabic" w:hAnsi="Traditional Arabic" w:cs="Traditional Arabic"/>
          <w:color w:val="000000"/>
          <w:sz w:val="36"/>
          <w:szCs w:val="36"/>
          <w:rtl/>
        </w:rPr>
        <w:t xml:space="preserve"> لدى كثير من المؤرخين الذين يقل</w:t>
      </w:r>
      <w:r w:rsidRPr="0078200C">
        <w:rPr>
          <w:rFonts w:ascii="Traditional Arabic" w:hAnsi="Traditional Arabic" w:cs="Traditional Arabic"/>
          <w:color w:val="000000"/>
          <w:sz w:val="36"/>
          <w:szCs w:val="36"/>
          <w:rtl/>
        </w:rPr>
        <w:t>لون من أهميتها، لا</w:t>
      </w:r>
      <w:r>
        <w:rPr>
          <w:rFonts w:ascii="Traditional Arabic" w:hAnsi="Traditional Arabic" w:cs="Traditional Arabic"/>
          <w:color w:val="000000"/>
          <w:sz w:val="36"/>
          <w:szCs w:val="36"/>
          <w:rtl/>
        </w:rPr>
        <w:t>بد</w:t>
      </w:r>
      <w:r w:rsidRPr="0078200C">
        <w:rPr>
          <w:rFonts w:ascii="Traditional Arabic" w:hAnsi="Traditional Arabic" w:cs="Traditional Arabic"/>
          <w:color w:val="000000"/>
          <w:sz w:val="36"/>
          <w:szCs w:val="36"/>
          <w:rtl/>
        </w:rPr>
        <w:t xml:space="preserve"> من نشرها و</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جعلها متاحة مثلها مثل التاريخ المدون.</w:t>
      </w:r>
      <w:r w:rsidRPr="0078200C">
        <w:rPr>
          <w:rFonts w:ascii="Traditional Arabic" w:hAnsi="Traditional Arabic" w:cs="Traditional Arabic"/>
          <w:sz w:val="36"/>
          <w:szCs w:val="36"/>
          <w:rtl/>
          <w:lang w:bidi="ar-DZ"/>
        </w:rPr>
        <w:t xml:space="preserve">   </w:t>
      </w:r>
    </w:p>
    <w:p w:rsidR="004900A6" w:rsidRPr="0078200C" w:rsidRDefault="004900A6" w:rsidP="004900A6">
      <w:pPr>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lang w:bidi="ar-DZ"/>
        </w:rPr>
        <w:lastRenderedPageBreak/>
        <w:t xml:space="preserve">         </w:t>
      </w:r>
      <w:r w:rsidRPr="0078200C">
        <w:rPr>
          <w:rFonts w:ascii="Traditional Arabic" w:hAnsi="Traditional Arabic" w:cs="Traditional Arabic"/>
          <w:sz w:val="36"/>
          <w:szCs w:val="36"/>
          <w:rtl/>
        </w:rPr>
        <w:t>من</w:t>
      </w:r>
      <w:r w:rsidRPr="0078200C">
        <w:rPr>
          <w:rFonts w:ascii="Traditional Arabic" w:hAnsi="Traditional Arabic" w:cs="Traditional Arabic"/>
          <w:sz w:val="36"/>
          <w:szCs w:val="36"/>
        </w:rPr>
        <w:t xml:space="preserve"> </w:t>
      </w:r>
      <w:r>
        <w:rPr>
          <w:rFonts w:ascii="Traditional Arabic" w:hAnsi="Traditional Arabic" w:cs="Traditional Arabic"/>
          <w:sz w:val="36"/>
          <w:szCs w:val="36"/>
          <w:rtl/>
        </w:rPr>
        <w:t>هنا تت</w:t>
      </w:r>
      <w:r w:rsidRPr="0078200C">
        <w:rPr>
          <w:rFonts w:ascii="Traditional Arabic" w:hAnsi="Traditional Arabic" w:cs="Traditional Arabic"/>
          <w:sz w:val="36"/>
          <w:szCs w:val="36"/>
          <w:rtl/>
        </w:rPr>
        <w:t>ضح أهمية أن يقوم المؤرخ بفحص الروايات الشفهية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تقويمها،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معرفة</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الدوافع من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را</w:t>
      </w:r>
      <w:r>
        <w:rPr>
          <w:rFonts w:ascii="Traditional Arabic" w:hAnsi="Traditional Arabic" w:cs="Traditional Arabic"/>
          <w:sz w:val="36"/>
          <w:szCs w:val="36"/>
          <w:rtl/>
        </w:rPr>
        <w:t>ئها، 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كذلك طريقة تناقلها، 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لعل</w:t>
      </w:r>
      <w:r w:rsidRPr="0078200C">
        <w:rPr>
          <w:rFonts w:ascii="Traditional Arabic" w:hAnsi="Traditional Arabic" w:cs="Traditional Arabic"/>
          <w:sz w:val="36"/>
          <w:szCs w:val="36"/>
          <w:rtl/>
        </w:rPr>
        <w:t xml:space="preserve"> هذا العمل يقود إلى فحص</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آخر لا يقل أهمية عن الأول،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هو فحص الحبكة الأسلوبية،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الهدف،</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الخلفية للراوي، كما على </w:t>
      </w:r>
      <w:r>
        <w:rPr>
          <w:rFonts w:ascii="Traditional Arabic" w:hAnsi="Traditional Arabic" w:cs="Traditional Arabic"/>
          <w:sz w:val="36"/>
          <w:szCs w:val="36"/>
          <w:rtl/>
        </w:rPr>
        <w:t>المؤرخ أن يفحص كذلك البناء الد</w:t>
      </w:r>
      <w:r w:rsidRPr="0078200C">
        <w:rPr>
          <w:rFonts w:ascii="Traditional Arabic" w:hAnsi="Traditional Arabic" w:cs="Traditional Arabic"/>
          <w:sz w:val="36"/>
          <w:szCs w:val="36"/>
          <w:rtl/>
        </w:rPr>
        <w:t>اخلي</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الخارجي للرواية الشفهية من خلال المنهج المعروف لدى المؤرخين،</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فإذا تم كل ذلك بنجاح يمكن عندئذ تدوين الرواية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w:t>
      </w:r>
      <w:r>
        <w:rPr>
          <w:rFonts w:ascii="Traditional Arabic" w:hAnsi="Traditional Arabic" w:cs="Traditional Arabic" w:hint="cs"/>
          <w:sz w:val="36"/>
          <w:szCs w:val="36"/>
          <w:rtl/>
        </w:rPr>
        <w:t>،</w:t>
      </w:r>
      <w:r w:rsidRPr="0078200C">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من ثم تصبح وثيقة تاريخية مثلها مثل الوثائق المعروفة</w:t>
      </w:r>
      <w:r w:rsidRPr="0078200C">
        <w:rPr>
          <w:rFonts w:ascii="Traditional Arabic" w:hAnsi="Traditional Arabic" w:cs="Traditional Arabic"/>
          <w:sz w:val="36"/>
          <w:szCs w:val="36"/>
        </w:rPr>
        <w:t>.</w:t>
      </w:r>
    </w:p>
    <w:p w:rsidR="004900A6" w:rsidRPr="0078200C" w:rsidRDefault="004900A6" w:rsidP="004900A6">
      <w:pPr>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قد</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اشتط المؤرخون ف</w:t>
      </w:r>
      <w:r>
        <w:rPr>
          <w:rFonts w:ascii="Traditional Arabic" w:hAnsi="Traditional Arabic" w:cs="Traditional Arabic"/>
          <w:sz w:val="36"/>
          <w:szCs w:val="36"/>
          <w:rtl/>
        </w:rPr>
        <w:t>ي إيراد شروط كثيرة لتح</w:t>
      </w:r>
      <w:r w:rsidRPr="0078200C">
        <w:rPr>
          <w:rFonts w:ascii="Traditional Arabic" w:hAnsi="Traditional Arabic" w:cs="Traditional Arabic"/>
          <w:sz w:val="36"/>
          <w:szCs w:val="36"/>
          <w:rtl/>
        </w:rPr>
        <w:t>ويل الرواية الشفهية إلى</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رواية مدونة،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له الحق في ذلك، طالما أن</w:t>
      </w:r>
      <w:r>
        <w:rPr>
          <w:rFonts w:ascii="Traditional Arabic" w:hAnsi="Traditional Arabic" w:cs="Traditional Arabic"/>
          <w:sz w:val="36"/>
          <w:szCs w:val="36"/>
          <w:rtl/>
        </w:rPr>
        <w:t xml:space="preserve"> أغلب ال</w:t>
      </w:r>
      <w:r>
        <w:rPr>
          <w:rFonts w:ascii="Traditional Arabic" w:hAnsi="Traditional Arabic" w:cs="Traditional Arabic" w:hint="cs"/>
          <w:sz w:val="36"/>
          <w:szCs w:val="36"/>
          <w:rtl/>
        </w:rPr>
        <w:t>تر</w:t>
      </w:r>
      <w:r>
        <w:rPr>
          <w:rFonts w:ascii="Traditional Arabic" w:hAnsi="Traditional Arabic" w:cs="Traditional Arabic"/>
          <w:sz w:val="36"/>
          <w:szCs w:val="36"/>
          <w:rtl/>
        </w:rPr>
        <w:t>اث الش</w:t>
      </w:r>
      <w:r w:rsidRPr="0078200C">
        <w:rPr>
          <w:rFonts w:ascii="Traditional Arabic" w:hAnsi="Traditional Arabic" w:cs="Traditional Arabic"/>
          <w:sz w:val="36"/>
          <w:szCs w:val="36"/>
          <w:rtl/>
        </w:rPr>
        <w:t>فهي يحمل</w:t>
      </w:r>
      <w:r w:rsidRPr="0078200C">
        <w:rPr>
          <w:rFonts w:ascii="Traditional Arabic" w:hAnsi="Traditional Arabic" w:cs="Traditional Arabic"/>
          <w:sz w:val="36"/>
          <w:szCs w:val="36"/>
        </w:rPr>
        <w:t xml:space="preserve"> </w:t>
      </w:r>
      <w:r>
        <w:rPr>
          <w:rFonts w:ascii="Traditional Arabic" w:hAnsi="Traditional Arabic" w:cs="Traditional Arabic"/>
          <w:sz w:val="36"/>
          <w:szCs w:val="36"/>
          <w:rtl/>
        </w:rPr>
        <w:t>في طي</w:t>
      </w:r>
      <w:r w:rsidRPr="0078200C">
        <w:rPr>
          <w:rFonts w:ascii="Traditional Arabic" w:hAnsi="Traditional Arabic" w:cs="Traditional Arabic"/>
          <w:sz w:val="36"/>
          <w:szCs w:val="36"/>
          <w:rtl/>
        </w:rPr>
        <w:t>اته تناقضات كثيرة مع التاريخ المدون، من ذلك أن أغلب</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الروايات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 تسودها ثلاثة مفاهيم ثقافية مهمة، هي افتقارها</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لمفهوم القياس الزمني،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عدم وضوح الفك</w:t>
      </w:r>
      <w:r>
        <w:rPr>
          <w:rFonts w:ascii="Traditional Arabic" w:hAnsi="Traditional Arabic" w:cs="Traditional Arabic"/>
          <w:sz w:val="36"/>
          <w:szCs w:val="36"/>
          <w:rtl/>
        </w:rPr>
        <w:t>رة الت</w:t>
      </w:r>
      <w:r w:rsidRPr="0078200C">
        <w:rPr>
          <w:rFonts w:ascii="Traditional Arabic" w:hAnsi="Traditional Arabic" w:cs="Traditional Arabic"/>
          <w:sz w:val="36"/>
          <w:szCs w:val="36"/>
          <w:rtl/>
        </w:rPr>
        <w:t>اريخية فيها، 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الث</w:t>
      </w:r>
      <w:r w:rsidRPr="0078200C">
        <w:rPr>
          <w:rFonts w:ascii="Traditional Arabic" w:hAnsi="Traditional Arabic" w:cs="Traditional Arabic"/>
          <w:sz w:val="36"/>
          <w:szCs w:val="36"/>
          <w:rtl/>
        </w:rPr>
        <w:t>الثة</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النظر إلى الماضي بمثالية كبيرة،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هذا كله يشكل إحدى المشكلات التي تواجه البحث في الت</w:t>
      </w:r>
      <w:r>
        <w:rPr>
          <w:rFonts w:ascii="Traditional Arabic" w:hAnsi="Traditional Arabic" w:cs="Traditional Arabic"/>
          <w:sz w:val="36"/>
          <w:szCs w:val="36"/>
          <w:rtl/>
        </w:rPr>
        <w:t>اريخ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w:t>
      </w:r>
      <w:r w:rsidRPr="0078200C">
        <w:rPr>
          <w:rFonts w:ascii="Traditional Arabic" w:hAnsi="Traditional Arabic" w:cs="Traditional Arabic"/>
          <w:sz w:val="36"/>
          <w:szCs w:val="36"/>
        </w:rPr>
        <w:t>.</w:t>
      </w:r>
    </w:p>
    <w:p w:rsidR="004900A6" w:rsidRPr="0078200C" w:rsidRDefault="004900A6" w:rsidP="004900A6">
      <w:pPr>
        <w:bidi/>
        <w:spacing w:after="0" w:line="240" w:lineRule="auto"/>
        <w:jc w:val="lowKashida"/>
        <w:rPr>
          <w:rFonts w:ascii="Traditional Arabic" w:hAnsi="Traditional Arabic" w:cs="Traditional Arabic"/>
          <w:b/>
          <w:bCs/>
          <w:sz w:val="36"/>
          <w:szCs w:val="36"/>
          <w:rtl/>
        </w:rPr>
      </w:pPr>
      <w:r w:rsidRPr="0078200C">
        <w:rPr>
          <w:rFonts w:ascii="Traditional Arabic" w:hAnsi="Traditional Arabic" w:cs="Traditional Arabic"/>
          <w:b/>
          <w:bCs/>
          <w:sz w:val="36"/>
          <w:szCs w:val="36"/>
          <w:rtl/>
        </w:rPr>
        <w:t xml:space="preserve">العمل الميداني:        </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قبل البدء بالعمل الميداني يجب وضع تصور مسبق للمشروع،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رسم مخطط عمل، حرصا على عدم التشتت من جهة،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على بلوغ أفضل النتائج في الوقت المتاح،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الذي كثيرا ما تتخلله عقبات بعضها طارئ،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يشمل مخطط العمل:</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تحديد منطقة العمل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التي يمكن أن تكون مدينة، أو بلدة، أو محافظة، أو قرية...</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دراسة تاريخ المنطقة،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معرفة جغرافيتها.</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معرفة أساليب عيش السكان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عاداتهم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تقاليدهم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عقائدهم.</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تحديد الموضوع الذي سنعمل على جمعه، كأن يكون الحكاية الشعبية، أو الأمثال...</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جمع معلومات وافرة عن الموضوع الذي تم اختياره، بالعودة إلى ما كتب عنه من مقالات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مؤلفات،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ما قدم عنه من برامج إذاعية.</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تجهيز خريطة توضح القرى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المسافات بينها،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الطرق الواصلة إليها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تحديد القرى التي سيشملها البحث،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تعيين القرية الأولى التي سنبدأ العمل منها،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جمع معلومات وافرة وشاملة عنها،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الإعداد لزيارة استطلاعية لها.</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معرفة أسماء الرواة في القرية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صفات كل منهم،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عناوينهم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تحديد الراوي الأول.</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lastRenderedPageBreak/>
        <w:t xml:space="preserve">- وضع قائمة بأسماء الأفراد الذين يمكن الاستعانة بهم في المنطقة، مثل الأعيان، الكتاب، المعلمون...    </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يتطلب العمل في جمع التاريخ الشفوي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توثيقه ودراسته اهتماما ذاتيا جديا من الباحث،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إرادة قوية تمكنه من تحدي الصعوبات،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هي عجم التعجل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الدأب المستمر،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الروح الاجتماعية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التواصل مع الناس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التسلح بالمعارف النظرية</w:t>
      </w:r>
      <w:r>
        <w:rPr>
          <w:rFonts w:ascii="Traditional Arabic" w:hAnsi="Traditional Arabic" w:cs="Traditional Arabic" w:hint="cs"/>
          <w:sz w:val="36"/>
          <w:szCs w:val="36"/>
          <w:rtl/>
          <w:lang w:bidi="ar-DZ"/>
        </w:rPr>
        <w:t>،</w:t>
      </w:r>
      <w:r w:rsidRPr="0078200C">
        <w:rPr>
          <w:rFonts w:ascii="Traditional Arabic" w:hAnsi="Traditional Arabic" w:cs="Traditional Arabic"/>
          <w:sz w:val="36"/>
          <w:szCs w:val="36"/>
          <w:rtl/>
          <w:lang w:bidi="ar-DZ"/>
        </w:rPr>
        <w:t xml:space="preserve"> فقد كان الرحالة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المستشرقون الغربيون نموذجا يستحق التقدير، في المشاق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الاجتهاد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الخاطرة بالنفس، في ظروف كان الأمن شبه معدوم،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المواصلات عسيرة،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المسافات مترامية في الأرياف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البوادي في سبيل تحقيق الأهداف التي نذروا أنفسهم لها.</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على أية حال هناك أكثر من أسلوب في جمع التاريخ الشفوي بأنواعه المعرفية،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الأدبية،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السياسية،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الفنية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المادية،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تصنيفها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أرشفتها تمهيدا لدراستها لاحقا،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من هذه الأساليب:</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العمل الفردي.</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عمل مجموعة أفراد.</w:t>
      </w:r>
    </w:p>
    <w:p w:rsidR="004900A6" w:rsidRPr="0078200C" w:rsidRDefault="004900A6" w:rsidP="004900A6">
      <w:pPr>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العمل المؤسسي.</w:t>
      </w:r>
    </w:p>
    <w:p w:rsidR="004900A6" w:rsidRPr="0078200C" w:rsidRDefault="004900A6" w:rsidP="004900A6">
      <w:pPr>
        <w:tabs>
          <w:tab w:val="right" w:pos="972"/>
        </w:tabs>
        <w:bidi/>
        <w:spacing w:after="0" w:line="240" w:lineRule="auto"/>
        <w:jc w:val="lowKashida"/>
        <w:rPr>
          <w:rFonts w:ascii="Traditional Arabic" w:hAnsi="Traditional Arabic" w:cs="Traditional Arabic"/>
          <w:b/>
          <w:bCs/>
          <w:sz w:val="36"/>
          <w:szCs w:val="36"/>
          <w:rtl/>
        </w:rPr>
      </w:pPr>
      <w:r w:rsidRPr="0078200C">
        <w:rPr>
          <w:rFonts w:ascii="Traditional Arabic" w:hAnsi="Traditional Arabic" w:cs="Traditional Arabic"/>
          <w:b/>
          <w:bCs/>
          <w:sz w:val="36"/>
          <w:szCs w:val="36"/>
          <w:rtl/>
        </w:rPr>
        <w:t>الباحثون في التاريخ الشف</w:t>
      </w:r>
      <w:r>
        <w:rPr>
          <w:rFonts w:ascii="Traditional Arabic" w:hAnsi="Traditional Arabic" w:cs="Traditional Arabic" w:hint="cs"/>
          <w:b/>
          <w:bCs/>
          <w:sz w:val="36"/>
          <w:szCs w:val="36"/>
          <w:rtl/>
        </w:rPr>
        <w:t>و</w:t>
      </w:r>
      <w:r w:rsidRPr="0078200C">
        <w:rPr>
          <w:rFonts w:ascii="Traditional Arabic" w:hAnsi="Traditional Arabic" w:cs="Traditional Arabic"/>
          <w:b/>
          <w:bCs/>
          <w:sz w:val="36"/>
          <w:szCs w:val="36"/>
          <w:rtl/>
        </w:rPr>
        <w:t xml:space="preserve">ي: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إن من يعتقد أن الرواية الشفوية لا تصلح وثائق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مستندات لدراسة التاريخ، قد يتراجع عن رأيه إذا تذكر أن الوثائق المدونة كانت في الأصل روايات شف</w:t>
      </w:r>
      <w:r>
        <w:rPr>
          <w:rFonts w:ascii="Traditional Arabic" w:hAnsi="Traditional Arabic" w:cs="Traditional Arabic" w:hint="cs"/>
          <w:sz w:val="36"/>
          <w:szCs w:val="36"/>
          <w:rtl/>
          <w:lang w:bidi="ar-DZ"/>
        </w:rPr>
        <w:t>و</w:t>
      </w:r>
      <w:r w:rsidRPr="0078200C">
        <w:rPr>
          <w:rFonts w:ascii="Traditional Arabic" w:hAnsi="Traditional Arabic" w:cs="Traditional Arabic"/>
          <w:sz w:val="36"/>
          <w:szCs w:val="36"/>
          <w:rtl/>
          <w:lang w:bidi="ar-DZ"/>
        </w:rPr>
        <w:t>ية متناقلة قبل أن تدون،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على هذا الأساس فإن الوثائق الشف</w:t>
      </w:r>
      <w:r>
        <w:rPr>
          <w:rFonts w:ascii="Traditional Arabic" w:hAnsi="Traditional Arabic" w:cs="Traditional Arabic" w:hint="cs"/>
          <w:sz w:val="36"/>
          <w:szCs w:val="36"/>
          <w:rtl/>
          <w:lang w:bidi="ar-DZ"/>
        </w:rPr>
        <w:t>و</w:t>
      </w:r>
      <w:r w:rsidRPr="0078200C">
        <w:rPr>
          <w:rFonts w:ascii="Traditional Arabic" w:hAnsi="Traditional Arabic" w:cs="Traditional Arabic"/>
          <w:sz w:val="36"/>
          <w:szCs w:val="36"/>
          <w:rtl/>
          <w:lang w:bidi="ar-DZ"/>
        </w:rPr>
        <w:t>ية لا تقل أهمية عن الوثائق المدونة،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لا تتفوق الأخيرة على الأولى إلا بكونها تخضع لطرق متعددة للتأكد منها،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لكن ليس من الصعب أن نضع ضوابط مماثلة لإثبات صحة الوثائق الشف</w:t>
      </w:r>
      <w:r>
        <w:rPr>
          <w:rFonts w:ascii="Traditional Arabic" w:hAnsi="Traditional Arabic" w:cs="Traditional Arabic" w:hint="cs"/>
          <w:sz w:val="36"/>
          <w:szCs w:val="36"/>
          <w:rtl/>
          <w:lang w:bidi="ar-DZ"/>
        </w:rPr>
        <w:t>و</w:t>
      </w:r>
      <w:r w:rsidRPr="0078200C">
        <w:rPr>
          <w:rFonts w:ascii="Traditional Arabic" w:hAnsi="Traditional Arabic" w:cs="Traditional Arabic"/>
          <w:sz w:val="36"/>
          <w:szCs w:val="36"/>
          <w:rtl/>
          <w:lang w:bidi="ar-DZ"/>
        </w:rPr>
        <w:t>ية قبل تسجيلها بواسطة آلات التسجيل أو تدوينها</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فقد تم استعمال المصدر الشفهي في الدول المتطورة مثل بريطانيا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الولايات المتحدة الأمريكية منذ مطلع القرن 20</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 بالإضافة إلى أنه ينظر إلى الرواية الشف</w:t>
      </w:r>
      <w:r>
        <w:rPr>
          <w:rFonts w:ascii="Traditional Arabic" w:hAnsi="Traditional Arabic" w:cs="Traditional Arabic" w:hint="cs"/>
          <w:sz w:val="36"/>
          <w:szCs w:val="36"/>
          <w:rtl/>
          <w:lang w:bidi="ar-DZ"/>
        </w:rPr>
        <w:t>و</w:t>
      </w:r>
      <w:r w:rsidRPr="0078200C">
        <w:rPr>
          <w:rFonts w:ascii="Traditional Arabic" w:hAnsi="Traditional Arabic" w:cs="Traditional Arabic"/>
          <w:sz w:val="36"/>
          <w:szCs w:val="36"/>
          <w:rtl/>
          <w:lang w:bidi="ar-DZ"/>
        </w:rPr>
        <w:t>ية على أنها مكملة للنص المدون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لا تقوم مقامه،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قد أثبت أكثر من مرة أن بعض المقابلات الشخصية تكشف حقائق تاريخية جديدة تنشر لأول مرة، إن المصدر الشفوي ضرورة علمية لفهم حقائق التاريخ.</w:t>
      </w:r>
    </w:p>
    <w:p w:rsidR="004900A6" w:rsidRDefault="004900A6" w:rsidP="004900A6">
      <w:pPr>
        <w:tabs>
          <w:tab w:val="right" w:pos="972"/>
        </w:tabs>
        <w:bidi/>
        <w:spacing w:after="0" w:line="240" w:lineRule="auto"/>
        <w:jc w:val="lowKashida"/>
        <w:rPr>
          <w:rFonts w:ascii="Traditional Arabic" w:hAnsi="Traditional Arabic" w:cs="Traditional Arabic"/>
          <w:color w:val="000000"/>
          <w:sz w:val="36"/>
          <w:szCs w:val="36"/>
          <w:rtl/>
        </w:rPr>
      </w:pPr>
      <w:r w:rsidRPr="0078200C">
        <w:rPr>
          <w:rFonts w:ascii="Traditional Arabic" w:hAnsi="Traditional Arabic" w:cs="Traditional Arabic"/>
          <w:color w:val="000000"/>
          <w:sz w:val="36"/>
          <w:szCs w:val="36"/>
          <w:rtl/>
        </w:rPr>
        <w:t xml:space="preserve">       أهمية التراث الشف</w:t>
      </w:r>
      <w:r>
        <w:rPr>
          <w:rFonts w:ascii="Traditional Arabic" w:hAnsi="Traditional Arabic" w:cs="Traditional Arabic" w:hint="cs"/>
          <w:color w:val="000000"/>
          <w:sz w:val="36"/>
          <w:szCs w:val="36"/>
          <w:rtl/>
        </w:rPr>
        <w:t>و</w:t>
      </w:r>
      <w:r w:rsidRPr="0078200C">
        <w:rPr>
          <w:rFonts w:ascii="Traditional Arabic" w:hAnsi="Traditional Arabic" w:cs="Traditional Arabic"/>
          <w:color w:val="000000"/>
          <w:sz w:val="36"/>
          <w:szCs w:val="36"/>
          <w:rtl/>
        </w:rPr>
        <w:t>ي المتزايدة، و</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اهتمام العلماء به، فإن</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مواقفهم تبدو متفاوتة، و</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يمكن تبين خمسة مواقف حيال التراث الشف</w:t>
      </w:r>
      <w:r>
        <w:rPr>
          <w:rFonts w:ascii="Traditional Arabic" w:hAnsi="Traditional Arabic" w:cs="Traditional Arabic" w:hint="cs"/>
          <w:color w:val="000000"/>
          <w:sz w:val="36"/>
          <w:szCs w:val="36"/>
          <w:rtl/>
        </w:rPr>
        <w:t>و</w:t>
      </w:r>
      <w:r w:rsidRPr="0078200C">
        <w:rPr>
          <w:rFonts w:ascii="Traditional Arabic" w:hAnsi="Traditional Arabic" w:cs="Traditional Arabic"/>
          <w:color w:val="000000"/>
          <w:sz w:val="36"/>
          <w:szCs w:val="36"/>
          <w:rtl/>
        </w:rPr>
        <w:t>ي و</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أهميته</w:t>
      </w:r>
      <w:r w:rsidRPr="0078200C">
        <w:rPr>
          <w:rFonts w:ascii="Traditional Arabic" w:hAnsi="Traditional Arabic" w:cs="Traditional Arabic"/>
          <w:color w:val="000000"/>
          <w:sz w:val="36"/>
          <w:szCs w:val="36"/>
        </w:rPr>
        <w:t xml:space="preserve"> </w:t>
      </w:r>
      <w:r w:rsidRPr="0078200C">
        <w:rPr>
          <w:rFonts w:ascii="Traditional Arabic" w:hAnsi="Traditional Arabic" w:cs="Traditional Arabic"/>
          <w:color w:val="000000"/>
          <w:sz w:val="36"/>
          <w:szCs w:val="36"/>
          <w:rtl/>
        </w:rPr>
        <w:t>هي</w:t>
      </w:r>
      <w:r w:rsidRPr="0078200C">
        <w:rPr>
          <w:rFonts w:ascii="Traditional Arabic" w:hAnsi="Traditional Arabic" w:cs="Traditional Arabic"/>
          <w:color w:val="000000"/>
          <w:sz w:val="36"/>
          <w:szCs w:val="36"/>
        </w:rPr>
        <w:t>:</w:t>
      </w:r>
    </w:p>
    <w:p w:rsidR="004900A6" w:rsidRDefault="004900A6" w:rsidP="004900A6">
      <w:pPr>
        <w:tabs>
          <w:tab w:val="right" w:pos="972"/>
        </w:tabs>
        <w:bidi/>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w:t>
      </w:r>
      <w:r w:rsidRPr="0078200C">
        <w:rPr>
          <w:rFonts w:ascii="Traditional Arabic" w:hAnsi="Traditional Arabic" w:cs="Traditional Arabic"/>
          <w:color w:val="000000"/>
          <w:sz w:val="36"/>
          <w:szCs w:val="36"/>
          <w:rtl/>
        </w:rPr>
        <w:t xml:space="preserve"> أن التراث الشف</w:t>
      </w:r>
      <w:r>
        <w:rPr>
          <w:rFonts w:ascii="Traditional Arabic" w:hAnsi="Traditional Arabic" w:cs="Traditional Arabic" w:hint="cs"/>
          <w:color w:val="000000"/>
          <w:sz w:val="36"/>
          <w:szCs w:val="36"/>
          <w:rtl/>
        </w:rPr>
        <w:t>و</w:t>
      </w:r>
      <w:r w:rsidRPr="0078200C">
        <w:rPr>
          <w:rFonts w:ascii="Traditional Arabic" w:hAnsi="Traditional Arabic" w:cs="Traditional Arabic"/>
          <w:color w:val="000000"/>
          <w:sz w:val="36"/>
          <w:szCs w:val="36"/>
          <w:rtl/>
        </w:rPr>
        <w:t>ي قد يحتوي على قدر من الحقيقة و</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الصدق</w:t>
      </w:r>
      <w:r w:rsidRPr="0078200C">
        <w:rPr>
          <w:rFonts w:ascii="Traditional Arabic" w:hAnsi="Traditional Arabic" w:cs="Traditional Arabic"/>
          <w:color w:val="000000"/>
          <w:sz w:val="36"/>
          <w:szCs w:val="36"/>
        </w:rPr>
        <w:t>.</w:t>
      </w:r>
    </w:p>
    <w:p w:rsidR="004900A6" w:rsidRDefault="004900A6" w:rsidP="004900A6">
      <w:pPr>
        <w:tabs>
          <w:tab w:val="right" w:pos="972"/>
        </w:tabs>
        <w:bidi/>
        <w:spacing w:after="0" w:line="240" w:lineRule="auto"/>
        <w:jc w:val="lowKashida"/>
        <w:rPr>
          <w:rFonts w:ascii="Traditional Arabic" w:hAnsi="Traditional Arabic" w:cs="Traditional Arabic"/>
          <w:color w:val="000000"/>
          <w:sz w:val="36"/>
          <w:szCs w:val="36"/>
          <w:rtl/>
        </w:rPr>
      </w:pPr>
      <w:r w:rsidRPr="00CE1D36">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sidRPr="0078200C">
        <w:rPr>
          <w:rFonts w:ascii="Traditional Arabic" w:hAnsi="Traditional Arabic" w:cs="Traditional Arabic"/>
          <w:color w:val="000000"/>
          <w:sz w:val="36"/>
          <w:szCs w:val="36"/>
          <w:rtl/>
        </w:rPr>
        <w:t>أنه من المستحيل تبين مقدار الحقيقة في التراث الشف</w:t>
      </w:r>
      <w:r>
        <w:rPr>
          <w:rFonts w:ascii="Traditional Arabic" w:hAnsi="Traditional Arabic" w:cs="Traditional Arabic" w:hint="cs"/>
          <w:color w:val="000000"/>
          <w:sz w:val="36"/>
          <w:szCs w:val="36"/>
          <w:rtl/>
        </w:rPr>
        <w:t>و</w:t>
      </w:r>
      <w:r w:rsidRPr="0078200C">
        <w:rPr>
          <w:rFonts w:ascii="Traditional Arabic" w:hAnsi="Traditional Arabic" w:cs="Traditional Arabic"/>
          <w:color w:val="000000"/>
          <w:sz w:val="36"/>
          <w:szCs w:val="36"/>
          <w:rtl/>
        </w:rPr>
        <w:t>ي و</w:t>
      </w:r>
      <w:r>
        <w:rPr>
          <w:rFonts w:ascii="Traditional Arabic" w:hAnsi="Traditional Arabic" w:cs="Traditional Arabic" w:hint="cs"/>
          <w:color w:val="000000"/>
          <w:sz w:val="36"/>
          <w:szCs w:val="36"/>
          <w:rtl/>
        </w:rPr>
        <w:t xml:space="preserve"> </w:t>
      </w:r>
      <w:r w:rsidRPr="0078200C">
        <w:rPr>
          <w:rFonts w:ascii="Traditional Arabic" w:hAnsi="Traditional Arabic" w:cs="Traditional Arabic"/>
          <w:color w:val="000000"/>
          <w:sz w:val="36"/>
          <w:szCs w:val="36"/>
          <w:rtl/>
        </w:rPr>
        <w:t>تقييمها</w:t>
      </w:r>
      <w:r w:rsidRPr="0078200C">
        <w:rPr>
          <w:rFonts w:ascii="Traditional Arabic" w:hAnsi="Traditional Arabic" w:cs="Traditional Arabic"/>
          <w:color w:val="000000"/>
          <w:sz w:val="36"/>
          <w:szCs w:val="36"/>
        </w:rPr>
        <w:t>.</w:t>
      </w:r>
    </w:p>
    <w:p w:rsidR="004900A6" w:rsidRDefault="004900A6" w:rsidP="004900A6">
      <w:pPr>
        <w:tabs>
          <w:tab w:val="right" w:pos="972"/>
        </w:tabs>
        <w:bidi/>
        <w:spacing w:after="0" w:line="240" w:lineRule="auto"/>
        <w:jc w:val="lowKashida"/>
        <w:rPr>
          <w:rFonts w:ascii="Traditional Arabic" w:hAnsi="Traditional Arabic" w:cs="Traditional Arabic"/>
          <w:color w:val="000000"/>
          <w:sz w:val="36"/>
          <w:szCs w:val="36"/>
          <w:rtl/>
        </w:rPr>
      </w:pPr>
      <w:r w:rsidRPr="0078200C">
        <w:rPr>
          <w:rFonts w:ascii="Traditional Arabic" w:hAnsi="Traditional Arabic" w:cs="Traditional Arabic"/>
          <w:color w:val="000000"/>
          <w:sz w:val="36"/>
          <w:szCs w:val="36"/>
          <w:rtl/>
        </w:rPr>
        <w:t>- أن التراث الشف</w:t>
      </w:r>
      <w:r>
        <w:rPr>
          <w:rFonts w:ascii="Traditional Arabic" w:hAnsi="Traditional Arabic" w:cs="Traditional Arabic" w:hint="cs"/>
          <w:color w:val="000000"/>
          <w:sz w:val="36"/>
          <w:szCs w:val="36"/>
          <w:rtl/>
        </w:rPr>
        <w:t>و</w:t>
      </w:r>
      <w:r w:rsidRPr="0078200C">
        <w:rPr>
          <w:rFonts w:ascii="Traditional Arabic" w:hAnsi="Traditional Arabic" w:cs="Traditional Arabic"/>
          <w:color w:val="000000"/>
          <w:sz w:val="36"/>
          <w:szCs w:val="36"/>
          <w:rtl/>
        </w:rPr>
        <w:t>ي لا يمكن الاعتماد عليه في كتابه التاريخ</w:t>
      </w:r>
      <w:r w:rsidRPr="0078200C">
        <w:rPr>
          <w:rFonts w:ascii="Traditional Arabic" w:hAnsi="Traditional Arabic" w:cs="Traditional Arabic"/>
          <w:color w:val="000000"/>
          <w:sz w:val="36"/>
          <w:szCs w:val="36"/>
        </w:rPr>
        <w:t>.</w:t>
      </w:r>
    </w:p>
    <w:p w:rsidR="004900A6" w:rsidRDefault="004900A6" w:rsidP="004900A6">
      <w:pPr>
        <w:tabs>
          <w:tab w:val="right" w:pos="972"/>
        </w:tabs>
        <w:bidi/>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78200C">
        <w:rPr>
          <w:rFonts w:ascii="Traditional Arabic" w:hAnsi="Traditional Arabic" w:cs="Traditional Arabic"/>
          <w:color w:val="000000"/>
          <w:sz w:val="36"/>
          <w:szCs w:val="36"/>
          <w:rtl/>
        </w:rPr>
        <w:t xml:space="preserve"> أن كل العوامل المؤثرة في</w:t>
      </w:r>
      <w:r>
        <w:rPr>
          <w:rFonts w:ascii="Traditional Arabic" w:hAnsi="Traditional Arabic" w:cs="Traditional Arabic"/>
          <w:color w:val="000000"/>
          <w:sz w:val="36"/>
          <w:szCs w:val="36"/>
          <w:rtl/>
        </w:rPr>
        <w:t xml:space="preserve"> مصداقية التراث الشف</w:t>
      </w:r>
      <w:r>
        <w:rPr>
          <w:rFonts w:ascii="Traditional Arabic" w:hAnsi="Traditional Arabic" w:cs="Traditional Arabic" w:hint="cs"/>
          <w:color w:val="000000"/>
          <w:sz w:val="36"/>
          <w:szCs w:val="36"/>
          <w:rtl/>
        </w:rPr>
        <w:t>و</w:t>
      </w:r>
      <w:r>
        <w:rPr>
          <w:rFonts w:ascii="Traditional Arabic" w:hAnsi="Traditional Arabic" w:cs="Traditional Arabic"/>
          <w:color w:val="000000"/>
          <w:sz w:val="36"/>
          <w:szCs w:val="36"/>
          <w:rtl/>
        </w:rPr>
        <w:t>ي يجب أن ت</w:t>
      </w:r>
      <w:r w:rsidRPr="0078200C">
        <w:rPr>
          <w:rFonts w:ascii="Traditional Arabic" w:hAnsi="Traditional Arabic" w:cs="Traditional Arabic"/>
          <w:color w:val="000000"/>
          <w:sz w:val="36"/>
          <w:szCs w:val="36"/>
          <w:rtl/>
        </w:rPr>
        <w:t>فحص بعناية</w:t>
      </w:r>
      <w:r w:rsidRPr="0078200C">
        <w:rPr>
          <w:rFonts w:ascii="Traditional Arabic" w:hAnsi="Traditional Arabic" w:cs="Traditional Arabic"/>
          <w:color w:val="000000"/>
          <w:sz w:val="36"/>
          <w:szCs w:val="36"/>
        </w:rPr>
        <w:t>.</w:t>
      </w:r>
    </w:p>
    <w:p w:rsidR="004900A6" w:rsidRPr="0078200C" w:rsidRDefault="004900A6" w:rsidP="004900A6">
      <w:pPr>
        <w:tabs>
          <w:tab w:val="right" w:pos="972"/>
        </w:tabs>
        <w:bidi/>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78200C">
        <w:rPr>
          <w:rFonts w:ascii="Traditional Arabic" w:hAnsi="Traditional Arabic" w:cs="Traditional Arabic"/>
          <w:color w:val="000000"/>
          <w:sz w:val="36"/>
          <w:szCs w:val="36"/>
          <w:rtl/>
        </w:rPr>
        <w:t xml:space="preserve"> يجب أن يخض</w:t>
      </w:r>
      <w:r>
        <w:rPr>
          <w:rFonts w:ascii="Traditional Arabic" w:hAnsi="Traditional Arabic" w:cs="Traditional Arabic" w:hint="cs"/>
          <w:color w:val="000000"/>
          <w:sz w:val="36"/>
          <w:szCs w:val="36"/>
          <w:rtl/>
        </w:rPr>
        <w:t>ع</w:t>
      </w:r>
      <w:r w:rsidRPr="0078200C">
        <w:rPr>
          <w:rFonts w:ascii="Traditional Arabic" w:hAnsi="Traditional Arabic" w:cs="Traditional Arabic"/>
          <w:color w:val="000000"/>
          <w:sz w:val="36"/>
          <w:szCs w:val="36"/>
          <w:rtl/>
        </w:rPr>
        <w:t xml:space="preserve"> التراث الشف</w:t>
      </w:r>
      <w:r>
        <w:rPr>
          <w:rFonts w:ascii="Traditional Arabic" w:hAnsi="Traditional Arabic" w:cs="Traditional Arabic" w:hint="cs"/>
          <w:color w:val="000000"/>
          <w:sz w:val="36"/>
          <w:szCs w:val="36"/>
          <w:rtl/>
        </w:rPr>
        <w:t>و</w:t>
      </w:r>
      <w:r w:rsidRPr="0078200C">
        <w:rPr>
          <w:rFonts w:ascii="Traditional Arabic" w:hAnsi="Traditional Arabic" w:cs="Traditional Arabic"/>
          <w:color w:val="000000"/>
          <w:sz w:val="36"/>
          <w:szCs w:val="36"/>
          <w:rtl/>
        </w:rPr>
        <w:t>ي للفحص الدقيق بواسطة المنهج التاريخي الصارم.</w:t>
      </w:r>
    </w:p>
    <w:p w:rsidR="004900A6" w:rsidRPr="0078200C" w:rsidRDefault="004900A6" w:rsidP="004900A6">
      <w:pPr>
        <w:tabs>
          <w:tab w:val="right" w:pos="972"/>
        </w:tabs>
        <w:bidi/>
        <w:spacing w:after="0" w:line="240" w:lineRule="auto"/>
        <w:jc w:val="lowKashida"/>
        <w:rPr>
          <w:rFonts w:ascii="Traditional Arabic" w:hAnsi="Traditional Arabic" w:cs="Traditional Arabic"/>
          <w:b/>
          <w:bCs/>
          <w:sz w:val="36"/>
          <w:szCs w:val="36"/>
          <w:rtl/>
          <w:lang w:bidi="ar-DZ"/>
        </w:rPr>
      </w:pPr>
      <w:r w:rsidRPr="0078200C">
        <w:rPr>
          <w:rFonts w:ascii="Traditional Arabic" w:hAnsi="Traditional Arabic" w:cs="Traditional Arabic"/>
          <w:b/>
          <w:bCs/>
          <w:sz w:val="36"/>
          <w:szCs w:val="36"/>
          <w:rtl/>
          <w:lang w:bidi="ar-DZ"/>
        </w:rPr>
        <w:t>الرافضون للتاريخ الشفوي كأداة لكتابة التاريخ:</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بدأ استخدام وجمع الرواية الشفوية كمنهج للبحث يتسع بسرعة،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ازداد عدد الدراسات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الأبحاث التي تعتمد هذا المنهج بشكل لافت، لكن رغم ذلك فإن سمة التردد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الشك بهذا المنهج ما زالت تشوب موقف المؤرخين الكلاسيكيين</w:t>
      </w:r>
      <w:r>
        <w:rPr>
          <w:rFonts w:ascii="Traditional Arabic" w:hAnsi="Traditional Arabic" w:cs="Traditional Arabic" w:hint="cs"/>
          <w:sz w:val="36"/>
          <w:szCs w:val="36"/>
          <w:rtl/>
        </w:rPr>
        <w:t>،</w:t>
      </w:r>
      <w:r w:rsidRPr="0078200C">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الأوساط الأكاديمية التي تشك بمصداقية هذا المنهج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قدرته على تقديم ما سموه بالحقائق فهم ينتقدون هذا المنهج على أساس:</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اعتمادها على الذاكرة التي هي عرضة للقصور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الخطأ.</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التاريخ الشفوي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تحديدا تاريخ الحياة هو عمليات تجري على الأحياء في حين أن التاريخ هو دراسة الماضي،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في هذا السياق يجب تحري الدقة فيما ينقل على لسان الرواة،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إلا تفقد الرواية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 أهميتها، حيث نسمح بذلك للبعض بنقل روايات إما تافهة أو مختلفة سوف تتناقلها الأجيال على ما فيها من عيوب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نقص.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Pr>
      </w:pPr>
      <w:r w:rsidRPr="0078200C">
        <w:rPr>
          <w:rFonts w:ascii="Traditional Arabic" w:hAnsi="Traditional Arabic" w:cs="Traditional Arabic"/>
          <w:sz w:val="36"/>
          <w:szCs w:val="36"/>
          <w:rtl/>
        </w:rPr>
        <w:t xml:space="preserve">         تخلي المؤرخين عن المصادر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 قد ترك للمختصين في الفلكلور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الأنثربولوجيا الميدان واسعا، مما جعل تلك المصادر تنأى عن بعدها التاريخي،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لم يعترف المختصون في تلك العلوم بأهمية التاريخ في دراسة التراث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 إلا في مطلع الخمسينات من القرن الماضي،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لعل السبب هو سيطرة علماء الفلكلور على المصادر الشفهية،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كانوا يرونها تدل على المعنى الفلسفي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المغزى التعليمي أكثر من كونها تحمل أي تفاصيل تاريخية، بل وصل الأمر ببعضها على التصريح بأن المصادر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 لا تحتوي على حقائق تاريخية.</w:t>
      </w:r>
    </w:p>
    <w:p w:rsidR="004900A6" w:rsidRPr="0078200C" w:rsidRDefault="004900A6" w:rsidP="004900A6">
      <w:pPr>
        <w:tabs>
          <w:tab w:val="right" w:pos="972"/>
        </w:tabs>
        <w:bidi/>
        <w:spacing w:after="0" w:line="240" w:lineRule="auto"/>
        <w:jc w:val="lowKashida"/>
        <w:rPr>
          <w:rFonts w:ascii="Traditional Arabic" w:hAnsi="Traditional Arabic" w:cs="Traditional Arabic"/>
          <w:b/>
          <w:bCs/>
          <w:sz w:val="36"/>
          <w:szCs w:val="36"/>
          <w:rtl/>
        </w:rPr>
      </w:pPr>
      <w:r w:rsidRPr="0078200C">
        <w:rPr>
          <w:rFonts w:ascii="Traditional Arabic" w:hAnsi="Traditional Arabic" w:cs="Traditional Arabic"/>
          <w:b/>
          <w:bCs/>
          <w:sz w:val="36"/>
          <w:szCs w:val="36"/>
          <w:rtl/>
        </w:rPr>
        <w:t xml:space="preserve">نقد التاريخ الشفوي: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إن المصدر المدون ليس سوى حوار الفرد مع ماضيه الشخصي،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لهذا لا يجوز أن نبالغ في إبراز دور الفرد مهما كانت مرتبته، كما لا يجوز المبالغة في بناء استنتاجات عامة على أساس آرائه </w:t>
      </w:r>
      <w:r w:rsidRPr="0078200C">
        <w:rPr>
          <w:rFonts w:ascii="Traditional Arabic" w:hAnsi="Traditional Arabic" w:cs="Traditional Arabic"/>
          <w:sz w:val="36"/>
          <w:szCs w:val="36"/>
          <w:rtl/>
        </w:rPr>
        <w:lastRenderedPageBreak/>
        <w:t>الخاصة، فالفرد مهما كانت مرتبته الاجتماعية لا يمكن أن يكون صانعا للحدث التاريخي بل مجرد مشارك فيه.</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الشيء نفسه يمكن أن يقال عن الكثير من الروايات الشفوية،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هي إلى حد ما أطلال الماضي، تعرضت للتغيير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التفكك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التعديل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الحذف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الإضافة،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لهذا لا يجب أن ننظر إليها كحقيقة تاريخية مطلقة،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هذا ما ولد لدى بعض المؤرخين مفهوما أن المصدر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 لا يصلح إلا لدراسة المجتمعات التي لم تعرف التدوين،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لهذا السبب أيضا يرفض بعض المؤرخين اعتماد الرواية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 أو المصدر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 إلى جانب الوثيقة أو النص المدون.</w:t>
      </w:r>
    </w:p>
    <w:p w:rsidR="004900A6" w:rsidRPr="0078200C" w:rsidRDefault="004900A6" w:rsidP="004900A6">
      <w:pPr>
        <w:tabs>
          <w:tab w:val="right" w:pos="972"/>
        </w:tabs>
        <w:bidi/>
        <w:spacing w:after="0" w:line="240" w:lineRule="auto"/>
        <w:jc w:val="lowKashida"/>
        <w:rPr>
          <w:rFonts w:ascii="Traditional Arabic" w:hAnsi="Traditional Arabic" w:cs="Traditional Arabic"/>
          <w:b/>
          <w:bCs/>
          <w:sz w:val="36"/>
          <w:szCs w:val="36"/>
          <w:rtl/>
        </w:rPr>
      </w:pPr>
      <w:r w:rsidRPr="0078200C">
        <w:rPr>
          <w:rFonts w:ascii="Traditional Arabic" w:hAnsi="Traditional Arabic" w:cs="Traditional Arabic"/>
          <w:b/>
          <w:bCs/>
          <w:sz w:val="36"/>
          <w:szCs w:val="36"/>
          <w:rtl/>
        </w:rPr>
        <w:t>مصاعب البحث في التاريخ الشفوي:</w:t>
      </w:r>
    </w:p>
    <w:p w:rsidR="004900A6" w:rsidRPr="0078200C" w:rsidRDefault="004900A6" w:rsidP="004900A6">
      <w:pPr>
        <w:bidi/>
        <w:spacing w:after="0" w:line="240" w:lineRule="auto"/>
        <w:jc w:val="lowKashida"/>
        <w:rPr>
          <w:rFonts w:ascii="Traditional Arabic" w:hAnsi="Traditional Arabic" w:cs="Traditional Arabic"/>
          <w:sz w:val="36"/>
          <w:szCs w:val="36"/>
          <w:lang w:bidi="ar-DZ"/>
        </w:rPr>
      </w:pPr>
      <w:r w:rsidRPr="0078200C">
        <w:rPr>
          <w:rFonts w:ascii="Traditional Arabic" w:hAnsi="Traditional Arabic" w:cs="Traditional Arabic"/>
          <w:sz w:val="36"/>
          <w:szCs w:val="36"/>
          <w:rtl/>
          <w:lang w:bidi="ar-DZ"/>
        </w:rPr>
        <w:t xml:space="preserve">          على الباحث أن يقدم على عمله بواقعية دون أوهام أو أحلام،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عليه أن يتوقع المصاعب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العقبات، التي قد تجلب له الإحباط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اليأس، فإن لم يكن مؤمنا بأهمية المشروع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مناضلا لإنجاحه،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متحليا بالصبر وسعة الصدر،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القدرة على تحمل المشاق الجسدية أحيانا،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المواقف المحبطة أحيانا أخرى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 xml:space="preserve">الرد عليها بشر مساحة من الثقة مع الناس.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المصاعب التي تواجه التاريخ الشفوي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العمل الميداني عديدة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متنوعة، يجب إدراكها سلفا كي نحسن التعامل معها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منها:</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rPr>
        <w:t>- طغيان النزعة المصلحية، فقد ينكر الناس إلى كل شيء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كل عمل بمنظار الربح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الخسارة،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قد يتأكد الباحث من ذلك خلال جولاته، حيث بدأت هذه النزعة فاقعة جدا، حتى أن الذين يفكرون بالمشاركة في عملية الجمع كانوا يطرحون صراحة ماذا نستفيد ؟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قلة الوعي بأهمية التاريخ الشفوي.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قلة توفر مراكز أبحاث متخصصة في هذا المجال.</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قلة وجود مؤسسات ثقافية تتبنى مشروع التاريخ الشفوي.</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كون الجهود التوثيقية الشفوية لا تزال في بدايتها.</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قلة اعتماد مادة تاريخ الشفوي كمنهج أو موضوع دراسة في المعاهد المتخصصة </w:t>
      </w:r>
      <w:r w:rsidRPr="0078200C">
        <w:rPr>
          <w:rFonts w:ascii="Traditional Arabic" w:hAnsi="Traditional Arabic" w:cs="Traditional Arabic"/>
          <w:sz w:val="36"/>
          <w:szCs w:val="36"/>
          <w:rtl/>
          <w:lang w:bidi="ar-DZ"/>
        </w:rPr>
        <w:t>في العلوم الإنسانية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الاجتماعية</w:t>
      </w:r>
      <w:r w:rsidRPr="0078200C">
        <w:rPr>
          <w:rFonts w:ascii="Traditional Arabic" w:hAnsi="Traditional Arabic" w:cs="Traditional Arabic"/>
          <w:sz w:val="36"/>
          <w:szCs w:val="36"/>
          <w:rtl/>
        </w:rPr>
        <w:t>،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المؤسسات التربوية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التعليمية.</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قلة توفر المعلومات لدى الباحث عن موضوع بحثه، مما قد يسبب له حرجا أمام الراوي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يخلق له أجواء غير مشجعة في عملية إجراء المقابلة.</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lastRenderedPageBreak/>
        <w:t>- عدم تعريف الراوي أيضا بأهداف المقابلة وجهة البحث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أهمية الموضوع في خدمة الصالح العام مما يجعل الراوي غير متشجع للحديث.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w:t>
      </w:r>
      <w:r w:rsidRPr="0078200C">
        <w:rPr>
          <w:rFonts w:ascii="Traditional Arabic" w:hAnsi="Traditional Arabic" w:cs="Traditional Arabic" w:hint="cs"/>
          <w:sz w:val="36"/>
          <w:szCs w:val="36"/>
          <w:rtl/>
        </w:rPr>
        <w:t>الوضع الصحي</w:t>
      </w:r>
      <w:r w:rsidRPr="0078200C">
        <w:rPr>
          <w:rFonts w:ascii="Traditional Arabic" w:hAnsi="Traditional Arabic" w:cs="Traditional Arabic"/>
          <w:sz w:val="36"/>
          <w:szCs w:val="36"/>
          <w:rtl/>
        </w:rPr>
        <w:t xml:space="preserve"> لعدد غير قليل من الرواة الكبار، فأمراض الكبر كثيرة،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في هذه الأحوال علينا اقتناص الأوقات التي يكون فيها الراوي في وضع صحي مريح.</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b/>
          <w:bCs/>
          <w:sz w:val="36"/>
          <w:szCs w:val="36"/>
          <w:rtl/>
        </w:rPr>
        <w:t>-</w:t>
      </w:r>
      <w:r w:rsidRPr="0078200C">
        <w:rPr>
          <w:rFonts w:ascii="Traditional Arabic" w:hAnsi="Traditional Arabic" w:cs="Traditional Arabic"/>
          <w:sz w:val="36"/>
          <w:szCs w:val="36"/>
          <w:rtl/>
        </w:rPr>
        <w:t xml:space="preserve"> طبيعة</w:t>
      </w:r>
      <w:r w:rsidRPr="0078200C">
        <w:rPr>
          <w:rFonts w:ascii="Traditional Arabic" w:hAnsi="Traditional Arabic" w:cs="Traditional Arabic"/>
          <w:b/>
          <w:bCs/>
          <w:sz w:val="36"/>
          <w:szCs w:val="36"/>
          <w:rtl/>
        </w:rPr>
        <w:t xml:space="preserve"> </w:t>
      </w:r>
      <w:r w:rsidRPr="0078200C">
        <w:rPr>
          <w:rFonts w:ascii="Traditional Arabic" w:hAnsi="Traditional Arabic" w:cs="Traditional Arabic" w:hint="cs"/>
          <w:sz w:val="36"/>
          <w:szCs w:val="36"/>
          <w:rtl/>
        </w:rPr>
        <w:t>المنطقة،</w:t>
      </w:r>
      <w:r w:rsidRPr="0078200C">
        <w:rPr>
          <w:rFonts w:ascii="Traditional Arabic" w:hAnsi="Traditional Arabic" w:cs="Traditional Arabic"/>
          <w:sz w:val="36"/>
          <w:szCs w:val="36"/>
          <w:rtl/>
        </w:rPr>
        <w:t xml:space="preserve"> فبعض المناطق أو الجماعات تميل إلى التكتم، خاصة أمام الغريب، مهما كان </w:t>
      </w:r>
      <w:r w:rsidRPr="0078200C">
        <w:rPr>
          <w:rFonts w:ascii="Traditional Arabic" w:hAnsi="Traditional Arabic" w:cs="Traditional Arabic" w:hint="cs"/>
          <w:sz w:val="36"/>
          <w:szCs w:val="36"/>
          <w:rtl/>
        </w:rPr>
        <w:t>الموضوع عاديا</w:t>
      </w:r>
      <w:r w:rsidRPr="0078200C">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في بعض المناطق تصعب مقابلة النساء.</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الخروج عن موضوع المقابلة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إظهار الباحث نفسه بأنه أعلم من الراوي،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هذا التصرف يضعف المقابلة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يتسبب في إفشالها.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اعتقاد بعض الناس بأن جامع البحث سيجني ثروة من المعلومات التي يدونها.</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ضعف ثقة الرواي بالباحث، فإذا لم يكسب الباحث أو الجامع ثقة الراوي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احترامه فلن يحصل على شيء يفيد.</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قد يقوم الباحث بتحريف أقوال الراوي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التأثير عليه بوسائل مختلفة لحمله على تضخيم الأحداث أو سرد حكايات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قصص لم تحدث،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بهذا يكون الباحث قد أخذ شهادة الراوي بطريقة غير أخلاقية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غير علمية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بعيدة عن الحقيقة.</w:t>
      </w:r>
    </w:p>
    <w:p w:rsidR="004900A6" w:rsidRPr="0078200C" w:rsidRDefault="004900A6" w:rsidP="004900A6">
      <w:pPr>
        <w:tabs>
          <w:tab w:val="right" w:pos="972"/>
        </w:tabs>
        <w:bidi/>
        <w:spacing w:after="0" w:line="240" w:lineRule="auto"/>
        <w:jc w:val="lowKashida"/>
        <w:rPr>
          <w:rFonts w:ascii="Traditional Arabic" w:hAnsi="Traditional Arabic" w:cs="Traditional Arabic"/>
          <w:b/>
          <w:bCs/>
          <w:sz w:val="36"/>
          <w:szCs w:val="36"/>
          <w:rtl/>
        </w:rPr>
      </w:pPr>
      <w:r w:rsidRPr="0078200C">
        <w:rPr>
          <w:rFonts w:ascii="Traditional Arabic" w:hAnsi="Traditional Arabic" w:cs="Traditional Arabic"/>
          <w:b/>
          <w:bCs/>
          <w:sz w:val="36"/>
          <w:szCs w:val="36"/>
          <w:rtl/>
        </w:rPr>
        <w:t xml:space="preserve">تحديات أمام الباحث: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إن الرواية التي يرويها الراوي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المحتوية على المعلومات عن موضوع معين، ليست بالضرورة أن تكون معبرة عن الحقيقة، فالإنسان من طبيعته النسيان.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مبالغة الراوي في ذكره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تناوله للأحداث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تضخيمها، أو قد يحجب الراوي جزء من روايته،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لا يقول الحقيقة بسبب شعوره بالخوف أو الحرج أو الخطر من ذكر بعض الأحداث.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عدم تأكد الراوي من بعض المعلومات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لذلك يجب على الباحث التدقيق فيها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متابعتها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مقارنتها بالمعلومات الأخرى من مصادر مختلفة حتى يتم إثباتها أو نفيها.</w:t>
      </w:r>
    </w:p>
    <w:p w:rsidR="004900A6" w:rsidRPr="0078200C" w:rsidRDefault="004900A6" w:rsidP="004900A6">
      <w:pPr>
        <w:tabs>
          <w:tab w:val="right" w:pos="972"/>
        </w:tabs>
        <w:bidi/>
        <w:spacing w:after="0" w:line="240" w:lineRule="auto"/>
        <w:jc w:val="lowKashida"/>
        <w:rPr>
          <w:rFonts w:ascii="Traditional Arabic" w:hAnsi="Traditional Arabic" w:cs="Traditional Arabic"/>
          <w:b/>
          <w:bCs/>
          <w:sz w:val="36"/>
          <w:szCs w:val="36"/>
          <w:rtl/>
        </w:rPr>
      </w:pPr>
      <w:r w:rsidRPr="0078200C">
        <w:rPr>
          <w:rFonts w:ascii="Traditional Arabic" w:hAnsi="Traditional Arabic" w:cs="Traditional Arabic"/>
          <w:b/>
          <w:bCs/>
          <w:sz w:val="36"/>
          <w:szCs w:val="36"/>
          <w:rtl/>
        </w:rPr>
        <w:t>شخصية و</w:t>
      </w:r>
      <w:r>
        <w:rPr>
          <w:rFonts w:ascii="Traditional Arabic" w:hAnsi="Traditional Arabic" w:cs="Traditional Arabic" w:hint="cs"/>
          <w:b/>
          <w:bCs/>
          <w:sz w:val="36"/>
          <w:szCs w:val="36"/>
          <w:rtl/>
        </w:rPr>
        <w:t xml:space="preserve"> </w:t>
      </w:r>
      <w:r w:rsidRPr="0078200C">
        <w:rPr>
          <w:rFonts w:ascii="Traditional Arabic" w:hAnsi="Traditional Arabic" w:cs="Traditional Arabic"/>
          <w:b/>
          <w:bCs/>
          <w:sz w:val="36"/>
          <w:szCs w:val="36"/>
          <w:rtl/>
        </w:rPr>
        <w:t>ثقافة الراوي:</w:t>
      </w:r>
    </w:p>
    <w:p w:rsidR="004900A6" w:rsidRPr="0078200C" w:rsidRDefault="004900A6" w:rsidP="004900A6">
      <w:pPr>
        <w:tabs>
          <w:tab w:val="right" w:pos="972"/>
        </w:tabs>
        <w:bidi/>
        <w:spacing w:after="0" w:line="240" w:lineRule="auto"/>
        <w:jc w:val="lowKashida"/>
        <w:rPr>
          <w:rFonts w:ascii="Traditional Arabic" w:hAnsi="Traditional Arabic" w:cs="Traditional Arabic"/>
          <w:b/>
          <w:bCs/>
          <w:sz w:val="36"/>
          <w:szCs w:val="36"/>
          <w:rtl/>
        </w:rPr>
      </w:pPr>
      <w:r>
        <w:rPr>
          <w:rFonts w:ascii="Traditional Arabic" w:hAnsi="Traditional Arabic" w:cs="Traditional Arabic"/>
          <w:sz w:val="36"/>
          <w:szCs w:val="36"/>
          <w:rtl/>
        </w:rPr>
        <w:t xml:space="preserve">        الرواية الشف</w:t>
      </w:r>
      <w:r>
        <w:rPr>
          <w:rFonts w:ascii="Traditional Arabic" w:hAnsi="Traditional Arabic" w:cs="Traditional Arabic" w:hint="cs"/>
          <w:sz w:val="36"/>
          <w:szCs w:val="36"/>
          <w:rtl/>
        </w:rPr>
        <w:t>و</w:t>
      </w:r>
      <w:r>
        <w:rPr>
          <w:rFonts w:ascii="Traditional Arabic" w:hAnsi="Traditional Arabic" w:cs="Traditional Arabic"/>
          <w:sz w:val="36"/>
          <w:szCs w:val="36"/>
          <w:rtl/>
        </w:rPr>
        <w:t>ية عرضة للت</w:t>
      </w:r>
      <w:r w:rsidRPr="0078200C">
        <w:rPr>
          <w:rFonts w:ascii="Traditional Arabic" w:hAnsi="Traditional Arabic" w:cs="Traditional Arabic"/>
          <w:sz w:val="36"/>
          <w:szCs w:val="36"/>
          <w:rtl/>
        </w:rPr>
        <w:t>غيير 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التبديل، 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الإنسان عرضة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للنسيان، 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قد تخونه الذ</w:t>
      </w:r>
      <w:r w:rsidRPr="0078200C">
        <w:rPr>
          <w:rFonts w:ascii="Traditional Arabic" w:hAnsi="Traditional Arabic" w:cs="Traditional Arabic"/>
          <w:sz w:val="36"/>
          <w:szCs w:val="36"/>
          <w:rtl/>
        </w:rPr>
        <w:t>اكرة، أ</w:t>
      </w:r>
      <w:r>
        <w:rPr>
          <w:rFonts w:ascii="Traditional Arabic" w:hAnsi="Traditional Arabic" w:cs="Traditional Arabic"/>
          <w:sz w:val="36"/>
          <w:szCs w:val="36"/>
          <w:rtl/>
        </w:rPr>
        <w:t>و يخلط بين الأحداث، أو ينحاز لج</w:t>
      </w:r>
      <w:r w:rsidRPr="0078200C">
        <w:rPr>
          <w:rFonts w:ascii="Traditional Arabic" w:hAnsi="Traditional Arabic" w:cs="Traditional Arabic"/>
          <w:sz w:val="36"/>
          <w:szCs w:val="36"/>
          <w:rtl/>
        </w:rPr>
        <w:t>هة</w:t>
      </w:r>
      <w:r w:rsidRPr="0078200C">
        <w:rPr>
          <w:rFonts w:ascii="Traditional Arabic" w:hAnsi="Traditional Arabic" w:cs="Traditional Arabic"/>
          <w:sz w:val="36"/>
          <w:szCs w:val="36"/>
        </w:rPr>
        <w:t xml:space="preserve"> </w:t>
      </w:r>
      <w:r>
        <w:rPr>
          <w:rFonts w:ascii="Traditional Arabic" w:hAnsi="Traditional Arabic" w:cs="Traditional Arabic"/>
          <w:sz w:val="36"/>
          <w:szCs w:val="36"/>
          <w:rtl/>
        </w:rPr>
        <w:t>معينة أو رأي أو ف</w:t>
      </w:r>
      <w:r>
        <w:rPr>
          <w:rFonts w:ascii="Traditional Arabic" w:hAnsi="Traditional Arabic" w:cs="Traditional Arabic" w:hint="cs"/>
          <w:sz w:val="36"/>
          <w:szCs w:val="36"/>
          <w:rtl/>
        </w:rPr>
        <w:t>ك</w:t>
      </w:r>
      <w:r w:rsidRPr="0078200C">
        <w:rPr>
          <w:rFonts w:ascii="Traditional Arabic" w:hAnsi="Traditional Arabic" w:cs="Traditional Arabic"/>
          <w:sz w:val="36"/>
          <w:szCs w:val="36"/>
          <w:rtl/>
        </w:rPr>
        <w:t>ر يؤمن بهما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w:t>
      </w:r>
      <w:r>
        <w:rPr>
          <w:rFonts w:ascii="Traditional Arabic" w:hAnsi="Traditional Arabic" w:cs="Traditional Arabic"/>
          <w:sz w:val="36"/>
          <w:szCs w:val="36"/>
          <w:rtl/>
        </w:rPr>
        <w:t>هذا لا بد من دراسة الر</w:t>
      </w:r>
      <w:r w:rsidRPr="0078200C">
        <w:rPr>
          <w:rFonts w:ascii="Traditional Arabic" w:hAnsi="Traditional Arabic" w:cs="Traditional Arabic"/>
          <w:sz w:val="36"/>
          <w:szCs w:val="36"/>
          <w:rtl/>
        </w:rPr>
        <w:t>اوي</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lastRenderedPageBreak/>
        <w:t>نفسه،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لا بأس أ</w:t>
      </w:r>
      <w:r>
        <w:rPr>
          <w:rFonts w:ascii="Traditional Arabic" w:hAnsi="Traditional Arabic" w:cs="Traditional Arabic"/>
          <w:sz w:val="36"/>
          <w:szCs w:val="36"/>
          <w:rtl/>
        </w:rPr>
        <w:t>ن نطبق على الرواة شيئا يسيرا من منهج المحد</w:t>
      </w:r>
      <w:r w:rsidRPr="0078200C">
        <w:rPr>
          <w:rFonts w:ascii="Traditional Arabic" w:hAnsi="Traditional Arabic" w:cs="Traditional Arabic"/>
          <w:sz w:val="36"/>
          <w:szCs w:val="36"/>
          <w:rtl/>
        </w:rPr>
        <w:t>ثين،</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لا بأس أن يقوم المؤرخ بدو</w:t>
      </w:r>
      <w:r>
        <w:rPr>
          <w:rFonts w:ascii="Traditional Arabic" w:hAnsi="Traditional Arabic" w:cs="Traditional Arabic" w:hint="cs"/>
          <w:sz w:val="36"/>
          <w:szCs w:val="36"/>
          <w:rtl/>
        </w:rPr>
        <w:t>ر</w:t>
      </w:r>
      <w:r>
        <w:rPr>
          <w:rFonts w:ascii="Traditional Arabic" w:hAnsi="Traditional Arabic" w:cs="Traditional Arabic"/>
          <w:sz w:val="36"/>
          <w:szCs w:val="36"/>
          <w:rtl/>
        </w:rPr>
        <w:t xml:space="preserve"> المحقق الذي يستجوب الش</w:t>
      </w:r>
      <w:r w:rsidRPr="0078200C">
        <w:rPr>
          <w:rFonts w:ascii="Traditional Arabic" w:hAnsi="Traditional Arabic" w:cs="Traditional Arabic"/>
          <w:sz w:val="36"/>
          <w:szCs w:val="36"/>
          <w:rtl/>
        </w:rPr>
        <w:t>هود من أجل</w:t>
      </w:r>
      <w:r w:rsidRPr="0078200C">
        <w:rPr>
          <w:rFonts w:ascii="Traditional Arabic" w:hAnsi="Traditional Arabic" w:cs="Traditional Arabic"/>
          <w:sz w:val="36"/>
          <w:szCs w:val="36"/>
        </w:rPr>
        <w:t xml:space="preserve"> </w:t>
      </w:r>
      <w:r w:rsidRPr="0078200C">
        <w:rPr>
          <w:rFonts w:ascii="Traditional Arabic" w:hAnsi="Traditional Arabic" w:cs="Traditional Arabic"/>
          <w:sz w:val="36"/>
          <w:szCs w:val="36"/>
          <w:rtl/>
        </w:rPr>
        <w:t>الوصول إلى الحقيقة.</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الراوي هو الشخص الذي سيتم مقابلته،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لديه معلومات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أخبار متنوعة عن مواضيع كثيرة سواء كانت هذه المعلومات عن أحداث وقعت أو معلومات عن أشخاص، فالراوي له أهمية كبيرة في تدوين الذاكرة، إذ يعتبر المصدر الأول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عليه يتوقف مدى استفادة الباحث من مواضيع التاريخ الشفوي المختلفة، فإنه لا بد من تحديد الموصفات المطلوبة لاختيار الراوي أو الرواة من أجل الحصول على المعلومات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الروايات السليمة بالشكل الصحيح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هذه المواصفات:</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أن يكون الراوي يتمتع بالنزاهة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المصداقية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الموضوعية.</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الرغبة الحقيقية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الموافقة من قبل الراوي على إجراء المقابلة الشخصية.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أمام هذه الضوابط التي ستسير عليها الدراسة في عملية التقويم، لنقيس على أساسها صحة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منطقية الروايات فهي كالتالي:</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مدى مساهمة الراوي في صنع أحداث الفترة التي يروي عنها.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مدى استخدام الباحث لعدة روايات لحدث بعينه مما يدعم موقفه.</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مدى استخدام الباحث لرواية الآحاد يضعف من قوتها.</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عدم ذكر الباحث لاسم الراوي يفقد أهميتها. </w:t>
      </w:r>
    </w:p>
    <w:p w:rsidR="004900A6" w:rsidRPr="0078200C" w:rsidRDefault="004900A6" w:rsidP="004900A6">
      <w:pPr>
        <w:tabs>
          <w:tab w:val="right" w:pos="972"/>
        </w:tabs>
        <w:bidi/>
        <w:spacing w:after="0" w:line="240" w:lineRule="auto"/>
        <w:jc w:val="lowKashida"/>
        <w:rPr>
          <w:rFonts w:ascii="Traditional Arabic" w:hAnsi="Traditional Arabic" w:cs="Traditional Arabic"/>
          <w:b/>
          <w:bCs/>
          <w:sz w:val="36"/>
          <w:szCs w:val="36"/>
          <w:rtl/>
        </w:rPr>
      </w:pPr>
      <w:r w:rsidRPr="0078200C">
        <w:rPr>
          <w:rFonts w:ascii="Traditional Arabic" w:hAnsi="Traditional Arabic" w:cs="Traditional Arabic"/>
          <w:b/>
          <w:bCs/>
          <w:sz w:val="36"/>
          <w:szCs w:val="36"/>
          <w:rtl/>
        </w:rPr>
        <w:t xml:space="preserve">مهنية واحترافية المؤرخ: </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لا بد للباحث من مؤهلات ثقافية مناسبة للعمل في جمع التاريخ الشفوي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دراسته قبل الخوض في العمل الميداني،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من هذه المؤهلات والشروط:</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معرفة شيء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لو قليل عن التاريخ الشفوي.</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معرفة المصطلحات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إشكاليتها.</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أن يكون دقيق الملاحظة يدرك مثلا حين يقفز الراوي عن نقطة ما في الموضوع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يتنقل إلى موضوع آخر، فعلى الباحث أن يعرف النقطة التي قفز عنها الرواية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أسباب تجاهلها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عدم ذكرها.</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أن يحسن توجيه الأسئلة للراوي ليأخذ عنه الرواية الدقيقة الشاملة المتسلسلة،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بقاء الحديث عن الموضوع، لعدم هدر الوقت بالأحاديث الجانبية.</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lastRenderedPageBreak/>
        <w:t xml:space="preserve">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لهذا فإن الرواية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 معرفة تاريخية إذا كان مضمونها يشكل شاهدا أو دليلا يبحث عنه المؤرخ، لتعليل ما وقع أو لتدعيم وجهة نظره،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بهذا تصبح الروايات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 مجرد أدلة أو كشوف نفي أو إثبات وجهة نظر معينة.</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إن </w:t>
      </w:r>
      <w:r w:rsidRPr="0078200C">
        <w:rPr>
          <w:rFonts w:ascii="Traditional Arabic" w:hAnsi="Traditional Arabic" w:cs="Traditional Arabic"/>
          <w:sz w:val="36"/>
          <w:szCs w:val="36"/>
          <w:rtl/>
          <w:lang w:bidi="ar-DZ"/>
        </w:rPr>
        <w:t>الأعمال التاريخية التي استخدمت الرواية الشفوية يجب أن تخضع لمعايير منهجية مهنية</w:t>
      </w:r>
      <w:r>
        <w:rPr>
          <w:rFonts w:ascii="Traditional Arabic" w:hAnsi="Traditional Arabic" w:cs="Traditional Arabic" w:hint="cs"/>
          <w:sz w:val="36"/>
          <w:szCs w:val="36"/>
          <w:rtl/>
          <w:lang w:bidi="ar-DZ"/>
        </w:rPr>
        <w:t>،</w:t>
      </w:r>
      <w:r w:rsidRPr="0078200C">
        <w:rPr>
          <w:rFonts w:ascii="Traditional Arabic" w:hAnsi="Traditional Arabic" w:cs="Traditional Arabic"/>
          <w:sz w:val="36"/>
          <w:szCs w:val="36"/>
          <w:rtl/>
          <w:lang w:bidi="ar-DZ"/>
        </w:rPr>
        <w:t xml:space="preserve"> كتلك التي تقوم على أساسها الأعمال التاريخية التقليدية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لعل من أهمها الفهم النقدي لمن يؤرخ،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مدى وعيه السياسي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الثقافي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الاجتماعي بالظاهرة التي تدرس،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كيف يتم تشكيل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إعادة البناء الاجتماعي للماضي في الحاضر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ما هي القضايا الغائبة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أسباب غيابها،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استخدام منهج الشك، إضافة إلى تقيد الباحث في التاريخ الشف</w:t>
      </w:r>
      <w:r>
        <w:rPr>
          <w:rFonts w:ascii="Traditional Arabic" w:hAnsi="Traditional Arabic" w:cs="Traditional Arabic" w:hint="cs"/>
          <w:sz w:val="36"/>
          <w:szCs w:val="36"/>
          <w:rtl/>
          <w:lang w:bidi="ar-DZ"/>
        </w:rPr>
        <w:t>و</w:t>
      </w:r>
      <w:r w:rsidRPr="0078200C">
        <w:rPr>
          <w:rFonts w:ascii="Traditional Arabic" w:hAnsi="Traditional Arabic" w:cs="Traditional Arabic"/>
          <w:sz w:val="36"/>
          <w:szCs w:val="36"/>
          <w:rtl/>
          <w:lang w:bidi="ar-DZ"/>
        </w:rPr>
        <w:t>ي بالمضامين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المعاني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الحقائق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المحتويات التي تتضمنها الرواية الشفوية دون تحميلها أكثر مما تتحمل، بالنظر إلى الحقيقة التي تقول إن نقل الحقائق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المفاهيم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المضامين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المعاني يجب أن يكون دقيقا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صحيحا، بغض النظر على مدى موافقتها أو معارضتها مع قناعات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ولاءات الباحث،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هو ما يضمن أن تكون الدراسة أمينة في نقل الأحداث بأمانة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موضوعية لتقديم المشهد كما حدث دون تهويل أو تهوين.</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من هنا تتضح أهمية أن يقوم المؤرخ بفحص الروايات الشفوية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تقويمها،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معرفة الدوافع من ورائها،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كذلك طريقة تناقلها،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لعل هذا العمل يقود إلى فحص آخر لا يقل أهمية عن الأول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هو الهدف، كما على المؤرخ أن يفحص كذلك البناء الداخلي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الخارجي للرواية الشفوية من خلال المنهج المعروف لدى المؤرخين، فإذا تم كل ذلك بنجاح يمكن عند تدوين الرواية الشفوية،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من ثم تصبح وثيقة تاريخية مثلها مثل الوثائق المعروفة.</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lang w:bidi="ar-DZ"/>
        </w:rPr>
      </w:pPr>
      <w:r w:rsidRPr="0078200C">
        <w:rPr>
          <w:rFonts w:ascii="Traditional Arabic" w:hAnsi="Traditional Arabic" w:cs="Traditional Arabic"/>
          <w:sz w:val="36"/>
          <w:szCs w:val="36"/>
          <w:rtl/>
          <w:lang w:bidi="ar-DZ"/>
        </w:rPr>
        <w:t xml:space="preserve">      عمل المؤرخون في إيجاد شروط كثيرة لتحويل الرواية الشفوية إلى رواية مدونة، طالما أن أغلب التراث الشفوي يحمل في طياته تناقضات كثيرة مع التاريخ المدون، من ذلك أن أغلب الروايات الشفوية تسودها ثلاثة مفاهيم ثقافية مهمة هي افتقارها لمفهوم القياس الزمني،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عدم وضوح الفكرة التاريخية فيها،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الثالثة النظر إلى الماضي بمثالية كبيرة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هذا كله يشكل إحدى المشكلات التي تواجه البحث في التاريخ الشفهي.</w:t>
      </w:r>
    </w:p>
    <w:p w:rsidR="004900A6" w:rsidRPr="0078200C" w:rsidRDefault="004900A6" w:rsidP="004900A6">
      <w:pPr>
        <w:tabs>
          <w:tab w:val="right" w:pos="97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lang w:bidi="ar-DZ"/>
        </w:rPr>
        <w:t xml:space="preserve">        تمثل المقابلة الشخصية لأجل تسجيل النص الشف</w:t>
      </w:r>
      <w:r>
        <w:rPr>
          <w:rFonts w:ascii="Traditional Arabic" w:hAnsi="Traditional Arabic" w:cs="Traditional Arabic" w:hint="cs"/>
          <w:sz w:val="36"/>
          <w:szCs w:val="36"/>
          <w:rtl/>
          <w:lang w:bidi="ar-DZ"/>
        </w:rPr>
        <w:t>و</w:t>
      </w:r>
      <w:r w:rsidRPr="0078200C">
        <w:rPr>
          <w:rFonts w:ascii="Traditional Arabic" w:hAnsi="Traditional Arabic" w:cs="Traditional Arabic"/>
          <w:sz w:val="36"/>
          <w:szCs w:val="36"/>
          <w:rtl/>
          <w:lang w:bidi="ar-DZ"/>
        </w:rPr>
        <w:t>ي أبعادا نفسية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إنسانية، لا يمكن الوصول إليها إلا من خلال النص المكتوب، فالمؤرخ في هذه الحالة يعيش الأحداث التاريخية التي يدرسها عبر بعض المشاركين فيها أو ممن سمعها،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له إمكانية الحوار المباشر معهم،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 xml:space="preserve">استيضاحهم </w:t>
      </w:r>
      <w:r w:rsidRPr="0078200C">
        <w:rPr>
          <w:rFonts w:ascii="Traditional Arabic" w:hAnsi="Traditional Arabic" w:cs="Traditional Arabic"/>
          <w:sz w:val="36"/>
          <w:szCs w:val="36"/>
          <w:rtl/>
          <w:lang w:bidi="ar-DZ"/>
        </w:rPr>
        <w:lastRenderedPageBreak/>
        <w:t>جوانب كثيرة عن الماضي، كما يستفيد المؤرخ بطريقة مباشرة من الانطباع العام الذي تركته الأحداث اللاحقة في نفس الفرد، الذي شارك في صنع الحدث أو شهده أو سمعه،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هذا بدوره يسهم في ضبط الاستنتاجات العلمية التي يتوصل إليها الباحث، و</w:t>
      </w:r>
      <w:r>
        <w:rPr>
          <w:rFonts w:ascii="Traditional Arabic" w:hAnsi="Traditional Arabic" w:cs="Traditional Arabic" w:hint="cs"/>
          <w:sz w:val="36"/>
          <w:szCs w:val="36"/>
          <w:rtl/>
          <w:lang w:bidi="ar-DZ"/>
        </w:rPr>
        <w:t xml:space="preserve"> </w:t>
      </w:r>
      <w:r w:rsidRPr="0078200C">
        <w:rPr>
          <w:rFonts w:ascii="Traditional Arabic" w:hAnsi="Traditional Arabic" w:cs="Traditional Arabic"/>
          <w:sz w:val="36"/>
          <w:szCs w:val="36"/>
          <w:rtl/>
          <w:lang w:bidi="ar-DZ"/>
        </w:rPr>
        <w:t xml:space="preserve">أيضا عن طريق اكتشاف حقيقة الأهداف التي توخاها أولئك الناس من صنع أحداث محددة.              </w:t>
      </w:r>
      <w:r w:rsidRPr="0078200C">
        <w:rPr>
          <w:rFonts w:ascii="Traditional Arabic" w:hAnsi="Traditional Arabic" w:cs="Traditional Arabic"/>
          <w:sz w:val="36"/>
          <w:szCs w:val="36"/>
          <w:rtl/>
        </w:rPr>
        <w:t xml:space="preserve">              </w:t>
      </w:r>
    </w:p>
    <w:p w:rsidR="004900A6" w:rsidRPr="0078200C" w:rsidRDefault="004900A6" w:rsidP="004900A6">
      <w:pPr>
        <w:tabs>
          <w:tab w:val="left" w:pos="688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يعد مكان المقابلة ركنا أساسيا من أركان المقابلة الشخصية الناجحة،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هو يؤثر بشكل كبير على سيرها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على نوعية البيانات التي يحتفظ بها الراوي،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المكان له خصوصية لدى الكثيرين فعلماء النفس يستخدمونه لتعديل السلوك، ففيه تكمن ذكرياتهم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بين ثناياه تختبئ تجربتهم في الحياة.</w:t>
      </w:r>
    </w:p>
    <w:p w:rsidR="004900A6" w:rsidRPr="0078200C" w:rsidRDefault="004900A6" w:rsidP="004900A6">
      <w:pPr>
        <w:tabs>
          <w:tab w:val="left" w:pos="688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ينبغي على الباحث في التاريخ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 أثناء إجراء المقابلة أن يرصد الأوقات التي تصلح لإجراء المقابلة الفعلية مع الراوي،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ليس بالضرورة أن يترك تحديد الوقت للراوي فقط كما يقرر بعض الباحثين، بل يجب أن يشاركه في ذلك أيضا، لأن الباحث له هدف ورؤية من ذلك، تعد المقابلة فرصة للباحث كي يمتحن فيها الراوي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يعرف مدى صلته بالأحداث أو مشاركته فيها،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حجم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نوعية البيانات والمعلومات التي يمتلكها، فإذا اكتشف الباحث أنه ليس بإمكان الراوي أن يكون مفيدا له، ينسحب من الموقف، أما إذا تبين للباحث أن لدى الراوي ما يفيد بحثه فعليه أن يحدد معه موعدا لإجراء المقابلة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تسجيلها.</w:t>
      </w:r>
    </w:p>
    <w:p w:rsidR="004900A6" w:rsidRPr="0078200C" w:rsidRDefault="004900A6" w:rsidP="004900A6">
      <w:pPr>
        <w:tabs>
          <w:tab w:val="left" w:pos="688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لذا وجب علينا الاهتمام بالتاريخ الشفوي بهدف إنقاذ ما يمكن إنقاذه من معلومات ووقائع تاريخية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تدوينها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توثيقها،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العمل على تصحيح كل ما كتب حتى الآن من قبل بعض المؤرخين الأجانب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نقدهم.</w:t>
      </w:r>
    </w:p>
    <w:p w:rsidR="004900A6" w:rsidRPr="0078200C" w:rsidRDefault="004900A6" w:rsidP="004900A6">
      <w:pPr>
        <w:tabs>
          <w:tab w:val="left" w:pos="688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تتألف عملية البحث في مجال التراث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 من ثلاث مراحل متتالية هي:</w:t>
      </w:r>
    </w:p>
    <w:p w:rsidR="004900A6" w:rsidRPr="0078200C" w:rsidRDefault="004900A6" w:rsidP="004900A6">
      <w:pPr>
        <w:tabs>
          <w:tab w:val="left" w:pos="688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جمع المادة من مصادرها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w:t>
      </w:r>
    </w:p>
    <w:p w:rsidR="004900A6" w:rsidRPr="0078200C" w:rsidRDefault="004900A6" w:rsidP="004900A6">
      <w:pPr>
        <w:tabs>
          <w:tab w:val="left" w:pos="688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تصنيف ما تم جمعه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فهرسته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إيداعه في أرشيف.</w:t>
      </w:r>
    </w:p>
    <w:p w:rsidR="004900A6" w:rsidRPr="0078200C" w:rsidRDefault="004900A6" w:rsidP="004900A6">
      <w:pPr>
        <w:tabs>
          <w:tab w:val="left" w:pos="688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الدراسة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التحليل.</w:t>
      </w:r>
    </w:p>
    <w:p w:rsidR="004900A6" w:rsidRPr="0078200C" w:rsidRDefault="004900A6" w:rsidP="004900A6">
      <w:pPr>
        <w:tabs>
          <w:tab w:val="left" w:pos="6882"/>
        </w:tabs>
        <w:bidi/>
        <w:spacing w:after="0" w:line="240" w:lineRule="auto"/>
        <w:jc w:val="lowKashida"/>
        <w:rPr>
          <w:rFonts w:ascii="Traditional Arabic" w:hAnsi="Traditional Arabic" w:cs="Traditional Arabic"/>
          <w:sz w:val="36"/>
          <w:szCs w:val="36"/>
          <w:rtl/>
        </w:rPr>
      </w:pPr>
      <w:r w:rsidRPr="0078200C">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 xml:space="preserve">لعله من المفيد </w:t>
      </w:r>
      <w:r>
        <w:rPr>
          <w:rFonts w:ascii="Traditional Arabic" w:hAnsi="Traditional Arabic" w:cs="Traditional Arabic" w:hint="cs"/>
          <w:sz w:val="36"/>
          <w:szCs w:val="36"/>
          <w:rtl/>
        </w:rPr>
        <w:t xml:space="preserve">جدا </w:t>
      </w:r>
      <w:r w:rsidRPr="0078200C">
        <w:rPr>
          <w:rFonts w:ascii="Traditional Arabic" w:hAnsi="Traditional Arabic" w:cs="Traditional Arabic"/>
          <w:sz w:val="36"/>
          <w:szCs w:val="36"/>
          <w:rtl/>
        </w:rPr>
        <w:t>الإطلاع على العمل الجيد الذي ألفه كولو ديفز بعنوان التاريخ الشفوي من الشريط إلى الورق،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في أربعة فصول تحدث المؤلفون عن خطوات جمع التاريخ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 xml:space="preserve">ي </w:t>
      </w:r>
      <w:r w:rsidRPr="0078200C">
        <w:rPr>
          <w:rFonts w:ascii="Traditional Arabic" w:hAnsi="Traditional Arabic" w:cs="Traditional Arabic"/>
          <w:sz w:val="36"/>
          <w:szCs w:val="36"/>
          <w:rtl/>
        </w:rPr>
        <w:lastRenderedPageBreak/>
        <w:t>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تحويل الرواية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ية إلى تاريخ مدون،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لقاء العامة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نشر التاريخ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 و</w:t>
      </w:r>
      <w:r>
        <w:rPr>
          <w:rFonts w:ascii="Traditional Arabic" w:hAnsi="Traditional Arabic" w:cs="Traditional Arabic" w:hint="cs"/>
          <w:sz w:val="36"/>
          <w:szCs w:val="36"/>
          <w:rtl/>
        </w:rPr>
        <w:t xml:space="preserve"> </w:t>
      </w:r>
      <w:r w:rsidRPr="0078200C">
        <w:rPr>
          <w:rFonts w:ascii="Traditional Arabic" w:hAnsi="Traditional Arabic" w:cs="Traditional Arabic"/>
          <w:sz w:val="36"/>
          <w:szCs w:val="36"/>
          <w:rtl/>
        </w:rPr>
        <w:t>أخيرا إدراك التاريخ الشف</w:t>
      </w:r>
      <w:r>
        <w:rPr>
          <w:rFonts w:ascii="Traditional Arabic" w:hAnsi="Traditional Arabic" w:cs="Traditional Arabic" w:hint="cs"/>
          <w:sz w:val="36"/>
          <w:szCs w:val="36"/>
          <w:rtl/>
        </w:rPr>
        <w:t>و</w:t>
      </w:r>
      <w:r w:rsidRPr="0078200C">
        <w:rPr>
          <w:rFonts w:ascii="Traditional Arabic" w:hAnsi="Traditional Arabic" w:cs="Traditional Arabic"/>
          <w:sz w:val="36"/>
          <w:szCs w:val="36"/>
          <w:rtl/>
        </w:rPr>
        <w:t>ي.</w:t>
      </w:r>
    </w:p>
    <w:p w:rsidR="005C6C77" w:rsidRDefault="005C6C77" w:rsidP="004900A6">
      <w:pPr>
        <w:spacing w:after="0"/>
      </w:pPr>
    </w:p>
    <w:sectPr w:rsidR="005C6C77" w:rsidSect="00323EB6">
      <w:headerReference w:type="default" r:id="rId7"/>
      <w:footerReference w:type="even" r:id="rId8"/>
      <w:footerReference w:type="default" r:id="rId9"/>
      <w:footnotePr>
        <w:numRestart w:val="eachPage"/>
      </w:footnotePr>
      <w:endnotePr>
        <w:numFmt w:val="decimal"/>
      </w:endnotePr>
      <w:pgSz w:w="11906" w:h="16838"/>
      <w:pgMar w:top="1418" w:right="1701" w:bottom="1418" w:left="1134" w:header="709" w:footer="709" w:gutter="0"/>
      <w:pgNumType w:start="5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DD1" w:rsidRDefault="00EF5DD1" w:rsidP="00E12DAE">
      <w:pPr>
        <w:spacing w:after="0" w:line="240" w:lineRule="auto"/>
      </w:pPr>
      <w:r>
        <w:separator/>
      </w:r>
    </w:p>
  </w:endnote>
  <w:endnote w:type="continuationSeparator" w:id="0">
    <w:p w:rsidR="00EF5DD1" w:rsidRDefault="00EF5DD1" w:rsidP="00E12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Hesham Bold">
    <w:altName w:val="Times New Roman"/>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EC" w:rsidRDefault="00E12DAE" w:rsidP="00935E98">
    <w:pPr>
      <w:pStyle w:val="Footer"/>
      <w:framePr w:wrap="around" w:vAnchor="text" w:hAnchor="margin" w:xAlign="center" w:y="1"/>
      <w:rPr>
        <w:rStyle w:val="PageNumber"/>
      </w:rPr>
    </w:pPr>
    <w:r>
      <w:rPr>
        <w:rStyle w:val="PageNumber"/>
        <w:rtl/>
      </w:rPr>
      <w:fldChar w:fldCharType="begin"/>
    </w:r>
    <w:r w:rsidR="005C6C77">
      <w:rPr>
        <w:rStyle w:val="PageNumber"/>
      </w:rPr>
      <w:instrText xml:space="preserve">PAGE  </w:instrText>
    </w:r>
    <w:r>
      <w:rPr>
        <w:rStyle w:val="PageNumber"/>
        <w:rtl/>
      </w:rPr>
      <w:fldChar w:fldCharType="end"/>
    </w:r>
  </w:p>
  <w:p w:rsidR="00347CEC" w:rsidRDefault="00EF5D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EC" w:rsidRDefault="00EF5DD1" w:rsidP="007C6703">
    <w:pPr>
      <w:pStyle w:val="Footer"/>
      <w:jc w:val="center"/>
    </w:pPr>
  </w:p>
  <w:p w:rsidR="00347CEC" w:rsidRDefault="005C6C77" w:rsidP="007C6703">
    <w:pPr>
      <w:pStyle w:val="Footer"/>
      <w:tabs>
        <w:tab w:val="left" w:pos="6370"/>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DD1" w:rsidRDefault="00EF5DD1" w:rsidP="00E12DAE">
      <w:pPr>
        <w:spacing w:after="0" w:line="240" w:lineRule="auto"/>
      </w:pPr>
      <w:r>
        <w:separator/>
      </w:r>
    </w:p>
  </w:footnote>
  <w:footnote w:type="continuationSeparator" w:id="0">
    <w:p w:rsidR="00EF5DD1" w:rsidRDefault="00EF5DD1" w:rsidP="00E12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EC" w:rsidRPr="00580EE3" w:rsidRDefault="00E12DAE" w:rsidP="008F35B6">
    <w:pPr>
      <w:tabs>
        <w:tab w:val="left" w:pos="2665"/>
        <w:tab w:val="center" w:pos="4535"/>
      </w:tabs>
      <w:jc w:val="center"/>
      <w:outlineLvl w:val="0"/>
      <w:rPr>
        <w:rFonts w:cs="Traditional Arabic"/>
        <w:b/>
        <w:bCs/>
        <w:sz w:val="32"/>
        <w:szCs w:val="32"/>
        <w:rtl/>
      </w:rPr>
    </w:pPr>
    <w:r w:rsidRPr="00E12DAE">
      <w:rPr>
        <w:rFonts w:cs="Hesham Bold"/>
        <w:b/>
        <w:bCs/>
        <w:noProof/>
        <w:sz w:val="28"/>
        <w:szCs w:val="28"/>
        <w:rtl/>
      </w:rPr>
      <w:pict>
        <v:shapetype id="_x0000_t202" coordsize="21600,21600" o:spt="202" path="m,l,21600r21600,l21600,xe">
          <v:stroke joinstyle="miter"/>
          <v:path gradientshapeok="t" o:connecttype="rect"/>
        </v:shapetype>
        <v:shape id="_x0000_s1025" type="#_x0000_t202" style="position:absolute;left:0;text-align:left;margin-left:6in;margin-top:-.55pt;width:27pt;height:27pt;z-index:251660288" filled="f" stroked="f">
          <v:textbox style="mso-next-textbox:#_x0000_s1025">
            <w:txbxContent>
              <w:p w:rsidR="00347CEC" w:rsidRPr="003D685E" w:rsidRDefault="005C6C77" w:rsidP="007C6703">
                <w:pPr>
                  <w:rPr>
                    <w:sz w:val="32"/>
                    <w:szCs w:val="32"/>
                  </w:rPr>
                </w:pPr>
                <w:r>
                  <w:rPr>
                    <w:sz w:val="32"/>
                    <w:szCs w:val="32"/>
                  </w:rPr>
                  <w:t xml:space="preserve"> </w:t>
                </w:r>
                <w:r w:rsidRPr="003D685E">
                  <w:rPr>
                    <w:sz w:val="32"/>
                    <w:szCs w:val="32"/>
                  </w:rPr>
                  <w:sym w:font="Wingdings" w:char="F026"/>
                </w:r>
              </w:p>
            </w:txbxContent>
          </v:textbox>
        </v:shape>
      </w:pict>
    </w:r>
    <w:r w:rsidRPr="00E12DAE">
      <w:rPr>
        <w:rFonts w:cs="Hesham Bold"/>
        <w:b/>
        <w:bCs/>
        <w:noProof/>
        <w:sz w:val="28"/>
        <w:szCs w:val="28"/>
        <w:rtl/>
      </w:rPr>
      <w:pict>
        <v:shape id="_x0000_s1026" type="#_x0000_t202" style="position:absolute;left:0;text-align:left;margin-left:-27pt;margin-top:-.55pt;width:30.25pt;height:23.45pt;z-index:251661312" filled="f" stroked="f">
          <v:textbox style="mso-next-textbox:#_x0000_s1026">
            <w:txbxContent>
              <w:p w:rsidR="00347CEC" w:rsidRDefault="005C6C77" w:rsidP="007C6703">
                <w:pPr>
                  <w:rPr>
                    <w:sz w:val="32"/>
                    <w:szCs w:val="32"/>
                    <w:rtl/>
                  </w:rPr>
                </w:pPr>
                <w:r>
                  <w:rPr>
                    <w:sz w:val="32"/>
                    <w:szCs w:val="32"/>
                  </w:rPr>
                  <w:t xml:space="preserve">  </w:t>
                </w:r>
              </w:p>
              <w:p w:rsidR="00347CEC" w:rsidRPr="003D685E" w:rsidRDefault="00EF5DD1" w:rsidP="007C6703">
                <w:pPr>
                  <w:rPr>
                    <w:sz w:val="32"/>
                    <w:szCs w:val="32"/>
                  </w:rPr>
                </w:pPr>
              </w:p>
            </w:txbxContent>
          </v:textbox>
        </v:shape>
      </w:pict>
    </w:r>
    <w:r w:rsidR="005C6C77">
      <w:rPr>
        <w:rFonts w:cs="Traditional Arabic" w:hint="cs"/>
        <w:b/>
        <w:bCs/>
        <w:shadow/>
        <w:sz w:val="36"/>
        <w:szCs w:val="36"/>
        <w:rtl/>
      </w:rPr>
      <w:t xml:space="preserve">    </w:t>
    </w:r>
    <w:r w:rsidR="005C6C77">
      <w:rPr>
        <w:rFonts w:cs="Traditional Arabic"/>
        <w:b/>
        <w:bCs/>
        <w:shadow/>
        <w:sz w:val="36"/>
        <w:szCs w:val="36"/>
      </w:rPr>
      <w:t xml:space="preserve"> </w:t>
    </w:r>
  </w:p>
  <w:p w:rsidR="00347CEC" w:rsidRPr="009F3A87" w:rsidRDefault="00EF5D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72CB9"/>
    <w:multiLevelType w:val="hybridMultilevel"/>
    <w:tmpl w:val="CD6E7AD8"/>
    <w:lvl w:ilvl="0" w:tplc="4C42F104">
      <w:start w:val="1"/>
      <w:numFmt w:val="arabicAlpha"/>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numRestart w:val="eachPage"/>
    <w:footnote w:id="-1"/>
    <w:footnote w:id="0"/>
  </w:footnotePr>
  <w:endnotePr>
    <w:numFmt w:val="decimal"/>
    <w:endnote w:id="-1"/>
    <w:endnote w:id="0"/>
  </w:endnotePr>
  <w:compat>
    <w:useFELayout/>
  </w:compat>
  <w:rsids>
    <w:rsidRoot w:val="004900A6"/>
    <w:rsid w:val="001F3300"/>
    <w:rsid w:val="004900A6"/>
    <w:rsid w:val="005C6C77"/>
    <w:rsid w:val="009A4504"/>
    <w:rsid w:val="00A51A84"/>
    <w:rsid w:val="00E12DAE"/>
    <w:rsid w:val="00EF5D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00A6"/>
    <w:pPr>
      <w:tabs>
        <w:tab w:val="center" w:pos="4536"/>
        <w:tab w:val="right" w:pos="9072"/>
      </w:tabs>
      <w:bidi/>
      <w:spacing w:after="0" w:line="240" w:lineRule="auto"/>
    </w:pPr>
    <w:rPr>
      <w:rFonts w:ascii="Times New Roman" w:eastAsia="Calibri" w:hAnsi="Times New Roman" w:cs="Times New Roman"/>
      <w:sz w:val="24"/>
      <w:szCs w:val="24"/>
      <w:lang w:val="en-US" w:eastAsia="en-US"/>
    </w:rPr>
  </w:style>
  <w:style w:type="character" w:customStyle="1" w:styleId="HeaderChar">
    <w:name w:val="Header Char"/>
    <w:basedOn w:val="DefaultParagraphFont"/>
    <w:link w:val="Header"/>
    <w:uiPriority w:val="99"/>
    <w:semiHidden/>
    <w:rsid w:val="004900A6"/>
    <w:rPr>
      <w:rFonts w:ascii="Times New Roman" w:eastAsia="Calibri" w:hAnsi="Times New Roman" w:cs="Times New Roman"/>
      <w:sz w:val="24"/>
      <w:szCs w:val="24"/>
      <w:lang w:val="en-US" w:eastAsia="en-US"/>
    </w:rPr>
  </w:style>
  <w:style w:type="paragraph" w:styleId="Footer">
    <w:name w:val="footer"/>
    <w:basedOn w:val="Normal"/>
    <w:link w:val="FooterChar"/>
    <w:uiPriority w:val="99"/>
    <w:unhideWhenUsed/>
    <w:rsid w:val="004900A6"/>
    <w:pPr>
      <w:tabs>
        <w:tab w:val="center" w:pos="4536"/>
        <w:tab w:val="right" w:pos="9072"/>
      </w:tabs>
      <w:bidi/>
      <w:spacing w:after="0" w:line="240" w:lineRule="auto"/>
    </w:pPr>
    <w:rPr>
      <w:rFonts w:ascii="Times New Roman" w:eastAsia="Calibri" w:hAnsi="Times New Roman" w:cs="Times New Roman"/>
      <w:sz w:val="24"/>
      <w:szCs w:val="24"/>
      <w:lang w:val="en-US" w:eastAsia="en-US"/>
    </w:rPr>
  </w:style>
  <w:style w:type="character" w:customStyle="1" w:styleId="FooterChar">
    <w:name w:val="Footer Char"/>
    <w:basedOn w:val="DefaultParagraphFont"/>
    <w:link w:val="Footer"/>
    <w:uiPriority w:val="99"/>
    <w:rsid w:val="004900A6"/>
    <w:rPr>
      <w:rFonts w:ascii="Times New Roman" w:eastAsia="Calibri" w:hAnsi="Times New Roman" w:cs="Times New Roman"/>
      <w:sz w:val="24"/>
      <w:szCs w:val="24"/>
      <w:lang w:val="en-US" w:eastAsia="en-US"/>
    </w:rPr>
  </w:style>
  <w:style w:type="character" w:styleId="PageNumber">
    <w:name w:val="page number"/>
    <w:basedOn w:val="DefaultParagraphFont"/>
    <w:rsid w:val="004900A6"/>
  </w:style>
  <w:style w:type="paragraph" w:styleId="ListParagraph">
    <w:name w:val="List Paragraph"/>
    <w:basedOn w:val="Normal"/>
    <w:uiPriority w:val="34"/>
    <w:qFormat/>
    <w:rsid w:val="009A4504"/>
    <w:pPr>
      <w:ind w:left="720"/>
      <w:contextualSpacing/>
      <w:jc w:val="right"/>
    </w:pPr>
    <w:rPr>
      <w:rFonts w:ascii="Simplified Arabic" w:eastAsiaTheme="minorHAnsi" w:hAnsi="Simplified Arabic"/>
      <w:lang w:eastAsia="en-US"/>
    </w:rPr>
  </w:style>
</w:styles>
</file>

<file path=word/webSettings.xml><?xml version="1.0" encoding="utf-8"?>
<w:webSettings xmlns:r="http://schemas.openxmlformats.org/officeDocument/2006/relationships" xmlns:w="http://schemas.openxmlformats.org/wordprocessingml/2006/main">
  <w:divs>
    <w:div w:id="16716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2697</Words>
  <Characters>14839</Characters>
  <Application>Microsoft Office Word</Application>
  <DocSecurity>0</DocSecurity>
  <Lines>123</Lines>
  <Paragraphs>35</Paragraphs>
  <ScaleCrop>false</ScaleCrop>
  <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dc:creator>
  <cp:lastModifiedBy>x220</cp:lastModifiedBy>
  <cp:revision>3</cp:revision>
  <dcterms:created xsi:type="dcterms:W3CDTF">2020-04-13T08:38:00Z</dcterms:created>
  <dcterms:modified xsi:type="dcterms:W3CDTF">2020-04-13T08:38:00Z</dcterms:modified>
</cp:coreProperties>
</file>