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92" w:rsidRPr="001F7A39" w:rsidRDefault="002F526E" w:rsidP="001F7A39">
      <w:pPr>
        <w:tabs>
          <w:tab w:val="center" w:pos="4536"/>
        </w:tabs>
        <w:bidi/>
        <w:spacing w:line="240" w:lineRule="auto"/>
        <w:rPr>
          <w:rFonts w:ascii="Simplified Arabic" w:eastAsia="Times New Roman" w:hAnsi="Simplified Arabic" w:cs="Simplified Arabic"/>
          <w:color w:val="000000" w:themeColor="text1"/>
          <w:sz w:val="24"/>
          <w:szCs w:val="24"/>
          <w:rtl/>
          <w:lang w:eastAsia="fr-FR"/>
        </w:rPr>
      </w:pPr>
      <w:r w:rsidRPr="001F7A39">
        <w:rPr>
          <w:rFonts w:ascii="Simplified Arabic" w:eastAsia="Times New Roman" w:hAnsi="Simplified Arabic" w:cs="Simplified Arabic"/>
          <w:color w:val="000000" w:themeColor="text1"/>
          <w:sz w:val="24"/>
          <w:szCs w:val="24"/>
          <w:rtl/>
          <w:lang w:eastAsia="fr-FR"/>
        </w:rPr>
        <w:tab/>
      </w:r>
    </w:p>
    <w:p w:rsidR="00497192" w:rsidRPr="001F7A39" w:rsidRDefault="00497192" w:rsidP="001F7A39">
      <w:pPr>
        <w:shd w:val="clear" w:color="auto" w:fill="F0F9FA"/>
        <w:bidi/>
        <w:spacing w:after="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b/>
          <w:bCs/>
          <w:color w:val="FF0000"/>
          <w:sz w:val="24"/>
          <w:szCs w:val="24"/>
          <w:rtl/>
          <w:lang w:eastAsia="fr-FR"/>
        </w:rPr>
        <w:t>شروط الدفاع الشرعي</w:t>
      </w:r>
      <w:r w:rsidRPr="001F7A39">
        <w:rPr>
          <w:rFonts w:ascii="Simplified Arabic" w:eastAsia="Times New Roman" w:hAnsi="Simplified Arabic" w:cs="Simplified Arabic"/>
          <w:b/>
          <w:bCs/>
          <w:color w:val="000000"/>
          <w:sz w:val="24"/>
          <w:szCs w:val="24"/>
          <w:lang w:eastAsia="fr-FR"/>
        </w:rPr>
        <w:br/>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rtl/>
          <w:lang w:eastAsia="fr-FR"/>
        </w:rPr>
        <w:t>الفرع الأول : الأحكام العامة للدفاع الشرعي</w:t>
      </w:r>
      <w:r w:rsidRPr="001F7A39">
        <w:rPr>
          <w:rFonts w:ascii="Simplified Arabic" w:eastAsia="Times New Roman" w:hAnsi="Simplified Arabic" w:cs="Simplified Arabic"/>
          <w:b/>
          <w:bCs/>
          <w:color w:val="FF0000"/>
          <w:sz w:val="24"/>
          <w:szCs w:val="24"/>
          <w:lang w:eastAsia="fr-FR"/>
        </w:rPr>
        <w:t>:</w:t>
      </w:r>
    </w:p>
    <w:p w:rsidR="00497192" w:rsidRPr="001F7A39" w:rsidRDefault="00497192" w:rsidP="001F7A39">
      <w:pPr>
        <w:shd w:val="clear" w:color="auto" w:fill="F0F9FA"/>
        <w:bidi/>
        <w:spacing w:after="36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color w:val="000000"/>
          <w:sz w:val="24"/>
          <w:szCs w:val="24"/>
          <w:rtl/>
          <w:lang w:eastAsia="fr-FR"/>
        </w:rPr>
        <w:t>نص المادة 39 ف2 وبناء على هده المادة يكون الفاعل في حالة الدفاع الشرعي إتيان ارتكاب الفعل الإجرامي إدا توفرت في سلوك المعتدي شروط الاعتداء (العدوان)وفي سلوك المعتدي عليه شروط الدفاع (الرد</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rtl/>
          <w:lang w:eastAsia="fr-FR"/>
        </w:rPr>
        <w:t>شروط الاعتداء</w:t>
      </w:r>
      <w:r w:rsidRPr="001F7A39">
        <w:rPr>
          <w:rFonts w:ascii="Simplified Arabic" w:eastAsia="Times New Roman" w:hAnsi="Simplified Arabic" w:cs="Simplified Arabic"/>
          <w:b/>
          <w:bCs/>
          <w:color w:val="FF0000"/>
          <w:sz w:val="24"/>
          <w:szCs w:val="24"/>
          <w:lang w:eastAsia="fr-FR"/>
        </w:rPr>
        <w:t>:</w:t>
      </w:r>
      <w:r w:rsidRPr="001F7A39">
        <w:rPr>
          <w:rFonts w:ascii="Simplified Arabic" w:eastAsia="Times New Roman" w:hAnsi="Simplified Arabic" w:cs="Simplified Arabic"/>
          <w:color w:val="000000"/>
          <w:sz w:val="24"/>
          <w:szCs w:val="24"/>
          <w:rtl/>
          <w:lang w:eastAsia="fr-FR"/>
        </w:rPr>
        <w:t>ليبرز الدفاع الشرعي رد الاعتداء يجب فيه أن يكون فيه الاعتداء من حيث زمنه حالا ومن حيث مجاله أن يهدد بارتكاب جريمة صد النفس أو المال ومن حيث وصفه أن يشكل خطر غير مشروع</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1-</w:t>
      </w:r>
      <w:r w:rsidRPr="001F7A39">
        <w:rPr>
          <w:rFonts w:ascii="Simplified Arabic" w:eastAsia="Times New Roman" w:hAnsi="Simplified Arabic" w:cs="Simplified Arabic"/>
          <w:b/>
          <w:bCs/>
          <w:color w:val="FF0000"/>
          <w:sz w:val="24"/>
          <w:szCs w:val="24"/>
          <w:rtl/>
          <w:lang w:eastAsia="fr-FR"/>
        </w:rPr>
        <w:t xml:space="preserve">الاعتداء أو الخطر </w:t>
      </w:r>
      <w:proofErr w:type="spellStart"/>
      <w:r w:rsidRPr="001F7A39">
        <w:rPr>
          <w:rFonts w:ascii="Simplified Arabic" w:eastAsia="Times New Roman" w:hAnsi="Simplified Arabic" w:cs="Simplified Arabic"/>
          <w:b/>
          <w:bCs/>
          <w:color w:val="FF0000"/>
          <w:sz w:val="24"/>
          <w:szCs w:val="24"/>
          <w:rtl/>
          <w:lang w:eastAsia="fr-FR"/>
        </w:rPr>
        <w:t>به</w:t>
      </w:r>
      <w:proofErr w:type="spellEnd"/>
      <w:r w:rsidRPr="001F7A39">
        <w:rPr>
          <w:rFonts w:ascii="Simplified Arabic" w:eastAsia="Times New Roman" w:hAnsi="Simplified Arabic" w:cs="Simplified Arabic"/>
          <w:b/>
          <w:bCs/>
          <w:color w:val="FF0000"/>
          <w:sz w:val="24"/>
          <w:szCs w:val="24"/>
          <w:rtl/>
          <w:lang w:eastAsia="fr-FR"/>
        </w:rPr>
        <w:t xml:space="preserve"> حالا</w:t>
      </w:r>
      <w:r w:rsidRPr="001F7A39">
        <w:rPr>
          <w:rFonts w:ascii="Simplified Arabic" w:eastAsia="Times New Roman" w:hAnsi="Simplified Arabic" w:cs="Simplified Arabic"/>
          <w:b/>
          <w:bCs/>
          <w:color w:val="FF0000"/>
          <w:sz w:val="24"/>
          <w:szCs w:val="24"/>
          <w:lang w:eastAsia="fr-FR"/>
        </w:rPr>
        <w:t>:</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rtl/>
          <w:lang w:eastAsia="fr-FR"/>
        </w:rPr>
        <w:t xml:space="preserve">المادة 39 ف 22 ق .ع.ج </w:t>
      </w:r>
      <w:proofErr w:type="spellStart"/>
      <w:r w:rsidRPr="001F7A39">
        <w:rPr>
          <w:rFonts w:ascii="Simplified Arabic" w:eastAsia="Times New Roman" w:hAnsi="Simplified Arabic" w:cs="Simplified Arabic"/>
          <w:color w:val="000000"/>
          <w:sz w:val="24"/>
          <w:szCs w:val="24"/>
          <w:rtl/>
          <w:lang w:eastAsia="fr-FR"/>
        </w:rPr>
        <w:t>تنص</w:t>
      </w:r>
      <w:proofErr w:type="spellEnd"/>
      <w:r w:rsidRPr="001F7A39">
        <w:rPr>
          <w:rFonts w:ascii="Simplified Arabic" w:eastAsia="Times New Roman" w:hAnsi="Simplified Arabic" w:cs="Simplified Arabic"/>
          <w:color w:val="000000"/>
          <w:sz w:val="24"/>
          <w:szCs w:val="24"/>
          <w:rtl/>
          <w:lang w:eastAsia="fr-FR"/>
        </w:rPr>
        <w:t xml:space="preserve"> صراحة على أن يكون الاعتداء (الخطر </w:t>
      </w:r>
      <w:proofErr w:type="spellStart"/>
      <w:r w:rsidRPr="001F7A39">
        <w:rPr>
          <w:rFonts w:ascii="Simplified Arabic" w:eastAsia="Times New Roman" w:hAnsi="Simplified Arabic" w:cs="Simplified Arabic"/>
          <w:color w:val="000000"/>
          <w:sz w:val="24"/>
          <w:szCs w:val="24"/>
          <w:rtl/>
          <w:lang w:eastAsia="fr-FR"/>
        </w:rPr>
        <w:t>به</w:t>
      </w:r>
      <w:proofErr w:type="spellEnd"/>
      <w:r w:rsidRPr="001F7A39">
        <w:rPr>
          <w:rFonts w:ascii="Simplified Arabic" w:eastAsia="Times New Roman" w:hAnsi="Simplified Arabic" w:cs="Simplified Arabic"/>
          <w:color w:val="000000"/>
          <w:sz w:val="24"/>
          <w:szCs w:val="24"/>
          <w:rtl/>
          <w:lang w:eastAsia="fr-FR"/>
        </w:rPr>
        <w:t>) حالا لأن المشرع لا يبرر الفعل الإجرامي للمدافع إلا آدا كان الاعتداء غير متسع من الزمن ليمكنه اللجوء للسلطات العامة لتوفيق الاعتداء أورده</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ويكون الخطر بالاعتداء حالا آدا كان وشيك الوقوع وبدأ ولم ينتهي ومن ثم آدا لم يبدأ الخطر يصبح الخطر احتمالي وأدا انتهى يصبح انتقام</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 xml:space="preserve">من جهة أخرى يجب أن يكون الخطر بالاعتداء حقيقي لأن ضرورة الحالة المنصوص عليها في المادة 39 ف22 تستلزم أن لا يكون الخطر وهمي أو تصوري (صوري) إن توهم الجاني الخطر فانه لا يشكل شروط الدفاع الشرعي بل يمكنه أن يؤثر على الركن المعنوي بتخفيف العقوبة داخل المقدار المقرر </w:t>
      </w:r>
      <w:proofErr w:type="gramStart"/>
      <w:r w:rsidRPr="001F7A39">
        <w:rPr>
          <w:rFonts w:ascii="Simplified Arabic" w:eastAsia="Times New Roman" w:hAnsi="Simplified Arabic" w:cs="Simplified Arabic"/>
          <w:color w:val="000000"/>
          <w:sz w:val="24"/>
          <w:szCs w:val="24"/>
          <w:rtl/>
          <w:lang w:eastAsia="fr-FR"/>
        </w:rPr>
        <w:t>قانونا</w:t>
      </w:r>
      <w:r w:rsidRPr="001F7A39">
        <w:rPr>
          <w:rFonts w:ascii="Simplified Arabic" w:eastAsia="Times New Roman" w:hAnsi="Simplified Arabic" w:cs="Simplified Arabic"/>
          <w:color w:val="000000"/>
          <w:sz w:val="24"/>
          <w:szCs w:val="24"/>
          <w:lang w:eastAsia="fr-FR"/>
        </w:rPr>
        <w:t xml:space="preserve"> .</w:t>
      </w:r>
      <w:proofErr w:type="gramEnd"/>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2-</w:t>
      </w:r>
      <w:r w:rsidRPr="001F7A39">
        <w:rPr>
          <w:rFonts w:ascii="Simplified Arabic" w:eastAsia="Times New Roman" w:hAnsi="Simplified Arabic" w:cs="Simplified Arabic"/>
          <w:b/>
          <w:bCs/>
          <w:color w:val="FF0000"/>
          <w:sz w:val="24"/>
          <w:szCs w:val="24"/>
          <w:rtl/>
          <w:lang w:eastAsia="fr-FR"/>
        </w:rPr>
        <w:t>الاعتداء على النفس أو المال</w:t>
      </w:r>
      <w:r w:rsidRPr="001F7A39">
        <w:rPr>
          <w:rFonts w:ascii="Simplified Arabic" w:eastAsia="Times New Roman" w:hAnsi="Simplified Arabic" w:cs="Simplified Arabic"/>
          <w:b/>
          <w:bCs/>
          <w:color w:val="FF0000"/>
          <w:sz w:val="24"/>
          <w:szCs w:val="24"/>
          <w:lang w:eastAsia="fr-FR"/>
        </w:rPr>
        <w:t>:</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rtl/>
          <w:lang w:eastAsia="fr-FR"/>
        </w:rPr>
        <w:t xml:space="preserve">تبين المادة 39 ق.ع ج ف22 الدفاع الشرعي ضد فعل يهدد بالاعتداء أو الخطر </w:t>
      </w:r>
      <w:proofErr w:type="spellStart"/>
      <w:r w:rsidRPr="001F7A39">
        <w:rPr>
          <w:rFonts w:ascii="Simplified Arabic" w:eastAsia="Times New Roman" w:hAnsi="Simplified Arabic" w:cs="Simplified Arabic"/>
          <w:color w:val="000000"/>
          <w:sz w:val="24"/>
          <w:szCs w:val="24"/>
          <w:rtl/>
          <w:lang w:eastAsia="fr-FR"/>
        </w:rPr>
        <w:t>به</w:t>
      </w:r>
      <w:proofErr w:type="spellEnd"/>
      <w:r w:rsidRPr="001F7A39">
        <w:rPr>
          <w:rFonts w:ascii="Simplified Arabic" w:eastAsia="Times New Roman" w:hAnsi="Simplified Arabic" w:cs="Simplified Arabic"/>
          <w:color w:val="000000"/>
          <w:sz w:val="24"/>
          <w:szCs w:val="24"/>
          <w:rtl/>
          <w:lang w:eastAsia="fr-FR"/>
        </w:rPr>
        <w:t xml:space="preserve"> على النفس أو نفس الغير (الضرب ،الجرح) أو على مال المدافع أو على مال غيره مثل السرقة حتى ولم تربط المدافع بالمعتدي عليه أية صلة</w:t>
      </w:r>
      <w:r w:rsidRPr="001F7A39">
        <w:rPr>
          <w:rFonts w:ascii="Simplified Arabic" w:eastAsia="Times New Roman" w:hAnsi="Simplified Arabic" w:cs="Simplified Arabic"/>
          <w:color w:val="000000"/>
          <w:sz w:val="24"/>
          <w:szCs w:val="24"/>
          <w:lang w:eastAsia="fr-FR"/>
        </w:rPr>
        <w:t xml:space="preserve">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rtl/>
          <w:lang w:eastAsia="fr-FR"/>
        </w:rPr>
        <w:t>المواقف الفقهية</w:t>
      </w:r>
      <w:r w:rsidRPr="001F7A39">
        <w:rPr>
          <w:rFonts w:ascii="Simplified Arabic" w:eastAsia="Times New Roman" w:hAnsi="Simplified Arabic" w:cs="Simplified Arabic"/>
          <w:b/>
          <w:bCs/>
          <w:color w:val="FF0000"/>
          <w:sz w:val="24"/>
          <w:szCs w:val="24"/>
          <w:lang w:eastAsia="fr-FR"/>
        </w:rPr>
        <w:t>:</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في نطاق الجرائم التي تمثل اعتداء على النفس يرى الفقه أن الخطر بالاعتداء الجسماني يبرر فعل المدافع لأنه يتعلق بسلامة الجسم وسلامة الحياة مثل القتل أو الصرر</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بينما الخطر بالاعتداء المعنوي مثل السب والشتم والقذف</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لا يمنع اللجوء للقانون والسلطات العامة </w:t>
      </w:r>
      <w:proofErr w:type="gramStart"/>
      <w:r w:rsidRPr="001F7A39">
        <w:rPr>
          <w:rFonts w:ascii="Simplified Arabic" w:eastAsia="Times New Roman" w:hAnsi="Simplified Arabic" w:cs="Simplified Arabic"/>
          <w:color w:val="000000"/>
          <w:sz w:val="24"/>
          <w:szCs w:val="24"/>
          <w:rtl/>
          <w:lang w:eastAsia="fr-FR"/>
        </w:rPr>
        <w:t>وبتالي</w:t>
      </w:r>
      <w:proofErr w:type="gramEnd"/>
      <w:r w:rsidRPr="001F7A39">
        <w:rPr>
          <w:rFonts w:ascii="Simplified Arabic" w:eastAsia="Times New Roman" w:hAnsi="Simplified Arabic" w:cs="Simplified Arabic"/>
          <w:color w:val="000000"/>
          <w:sz w:val="24"/>
          <w:szCs w:val="24"/>
          <w:rtl/>
          <w:lang w:eastAsia="fr-FR"/>
        </w:rPr>
        <w:t xml:space="preserve"> ينفي وجه الدفاع الشرعي</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t xml:space="preserve"> - </w:t>
      </w:r>
      <w:r w:rsidRPr="001F7A39">
        <w:rPr>
          <w:rFonts w:ascii="Simplified Arabic" w:eastAsia="Times New Roman" w:hAnsi="Simplified Arabic" w:cs="Simplified Arabic"/>
          <w:color w:val="000000"/>
          <w:sz w:val="24"/>
          <w:szCs w:val="24"/>
          <w:rtl/>
          <w:lang w:eastAsia="fr-FR"/>
        </w:rPr>
        <w:t>إلا بعض الفقهاء الآخرون يتصور الدفاع الشرعي بوضع اليد على فم المعتدي لمنعه من مواصلة اعتبارات السب والشتم أو المكتوب المحتوي على القذف بشرط أن يكون بالقدر اللازم والمناسب لرد الاعتداء وبهذا المفهوم جعلوا الفقهاء صدا فعل الاعتداء يتوفر بشروط رد الاعتداء وهي اللزوم والتناسب</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الجرائم التي تشكل الاعتداء أو الخطر </w:t>
      </w:r>
      <w:proofErr w:type="spellStart"/>
      <w:r w:rsidRPr="001F7A39">
        <w:rPr>
          <w:rFonts w:ascii="Simplified Arabic" w:eastAsia="Times New Roman" w:hAnsi="Simplified Arabic" w:cs="Simplified Arabic"/>
          <w:color w:val="000000"/>
          <w:sz w:val="24"/>
          <w:szCs w:val="24"/>
          <w:rtl/>
          <w:lang w:eastAsia="fr-FR"/>
        </w:rPr>
        <w:t>به</w:t>
      </w:r>
      <w:proofErr w:type="spellEnd"/>
      <w:r w:rsidRPr="001F7A39">
        <w:rPr>
          <w:rFonts w:ascii="Simplified Arabic" w:eastAsia="Times New Roman" w:hAnsi="Simplified Arabic" w:cs="Simplified Arabic"/>
          <w:color w:val="000000"/>
          <w:sz w:val="24"/>
          <w:szCs w:val="24"/>
          <w:rtl/>
          <w:lang w:eastAsia="fr-FR"/>
        </w:rPr>
        <w:t xml:space="preserve"> على المال</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في رأي بعض الفقهاء هدا الجرائم لا تبرر فعل القتل أو الجروح الجسيمة مثل العاهة المستديمة لأنه في إمكان المعتدي عليه اللجوء للمحاكم للمطالبة بالتعويض عن الضرر الناجم عن الاعتداء</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في التشريع الجزائري الدفاع الشرعي مقرر المدفع لرد الاعتداء </w:t>
      </w:r>
      <w:proofErr w:type="spellStart"/>
      <w:r w:rsidRPr="001F7A39">
        <w:rPr>
          <w:rFonts w:ascii="Simplified Arabic" w:eastAsia="Times New Roman" w:hAnsi="Simplified Arabic" w:cs="Simplified Arabic"/>
          <w:color w:val="000000"/>
          <w:sz w:val="24"/>
          <w:szCs w:val="24"/>
          <w:rtl/>
          <w:lang w:eastAsia="fr-FR"/>
        </w:rPr>
        <w:t>الدي</w:t>
      </w:r>
      <w:proofErr w:type="spellEnd"/>
      <w:r w:rsidRPr="001F7A39">
        <w:rPr>
          <w:rFonts w:ascii="Simplified Arabic" w:eastAsia="Times New Roman" w:hAnsi="Simplified Arabic" w:cs="Simplified Arabic"/>
          <w:color w:val="000000"/>
          <w:sz w:val="24"/>
          <w:szCs w:val="24"/>
          <w:rtl/>
          <w:lang w:eastAsia="fr-FR"/>
        </w:rPr>
        <w:t xml:space="preserve"> تقع عليه أو على غيره ضد نفسه أو غيره أيضا ماله ومال غيره انه لا تتجاوز هده الوضعية ضرورة الإباحة</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3-</w:t>
      </w:r>
      <w:r w:rsidRPr="001F7A39">
        <w:rPr>
          <w:rFonts w:ascii="Simplified Arabic" w:eastAsia="Times New Roman" w:hAnsi="Simplified Arabic" w:cs="Simplified Arabic"/>
          <w:b/>
          <w:bCs/>
          <w:color w:val="FF0000"/>
          <w:sz w:val="24"/>
          <w:szCs w:val="24"/>
          <w:rtl/>
          <w:lang w:eastAsia="fr-FR"/>
        </w:rPr>
        <w:t>الاعتداء غير المشروع</w:t>
      </w:r>
      <w:r w:rsidRPr="001F7A39">
        <w:rPr>
          <w:rFonts w:ascii="Simplified Arabic" w:eastAsia="Times New Roman" w:hAnsi="Simplified Arabic" w:cs="Simplified Arabic"/>
          <w:b/>
          <w:bCs/>
          <w:color w:val="FF0000"/>
          <w:sz w:val="24"/>
          <w:szCs w:val="24"/>
          <w:lang w:eastAsia="fr-FR"/>
        </w:rPr>
        <w:t> </w:t>
      </w:r>
      <w:r w:rsidRPr="001F7A39">
        <w:rPr>
          <w:rFonts w:ascii="Simplified Arabic" w:eastAsia="Times New Roman" w:hAnsi="Simplified Arabic" w:cs="Simplified Arabic"/>
          <w:color w:val="FF0000"/>
          <w:sz w:val="24"/>
          <w:szCs w:val="24"/>
          <w:lang w:eastAsia="fr-FR"/>
        </w:rPr>
        <w:t>:</w:t>
      </w:r>
      <w:r w:rsidRPr="001F7A39">
        <w:rPr>
          <w:rFonts w:ascii="Simplified Arabic" w:eastAsia="Times New Roman" w:hAnsi="Simplified Arabic" w:cs="Simplified Arabic"/>
          <w:color w:val="FF0000"/>
          <w:sz w:val="24"/>
          <w:szCs w:val="24"/>
          <w:rtl/>
          <w:lang w:eastAsia="fr-FR"/>
        </w:rPr>
        <w:t>آ</w:t>
      </w:r>
      <w:r w:rsidRPr="001F7A39">
        <w:rPr>
          <w:rFonts w:ascii="Simplified Arabic" w:eastAsia="Times New Roman" w:hAnsi="Simplified Arabic" w:cs="Simplified Arabic"/>
          <w:color w:val="000000"/>
          <w:sz w:val="24"/>
          <w:szCs w:val="24"/>
          <w:rtl/>
          <w:lang w:eastAsia="fr-FR"/>
        </w:rPr>
        <w:t>دا توفر الاعتداء أو خطر عليه المقررة بنص المادة39 ق.م ج لا ينشىء حق الدفاع الشرعي آدا كان الاعتداء غير مشروع أي أن يهدد حقوق يحميها القانون ومن ثم يجب أن يكون الاعتداء قطعي بالمساس محمية قانونية</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أن لا يكون المعتدي في حالة الإباحة أداء الواجب استعمال حق (الشرطي في أداء واجبه</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أن يدخل في نطاق الإباحة الاعتداء الصادر من الشخص المنعدم مسؤولية (المجنون الذي ترفع عنه العقوبة بعذر قانوني لأن وصف الاعتداء غير مشروع لا شرط توافر العناصر اللازمة لقيام المسؤولية الجزائية على المعتدي أو قيام العقوبة ضده</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غير أن بعض الفقهاء يفترضون أن تلك العناصر ضرورية لوصف الاعتداء الغير مشروع وبانعدامهما لا يتصورون مواجهة الاعتداء باستعمال الدفاع المشروع</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المشرع الجزائري يتجنب في مادة 39 وصف الاعتداء بأنه يشكل جريمة بل اكتفاء بوصفه اعتداء يهدد النفس أو المال للمدافع أو الغير موقف </w:t>
      </w:r>
      <w:r w:rsidRPr="001F7A39">
        <w:rPr>
          <w:rFonts w:ascii="Simplified Arabic" w:eastAsia="Times New Roman" w:hAnsi="Simplified Arabic" w:cs="Simplified Arabic"/>
          <w:color w:val="000000"/>
          <w:sz w:val="24"/>
          <w:szCs w:val="24"/>
          <w:rtl/>
          <w:lang w:eastAsia="fr-FR"/>
        </w:rPr>
        <w:lastRenderedPageBreak/>
        <w:t>واسع</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t>-</w:t>
      </w:r>
      <w:r w:rsidRPr="001F7A39">
        <w:rPr>
          <w:rFonts w:ascii="Simplified Arabic" w:eastAsia="Times New Roman" w:hAnsi="Simplified Arabic" w:cs="Simplified Arabic"/>
          <w:color w:val="000000"/>
          <w:sz w:val="24"/>
          <w:szCs w:val="24"/>
          <w:rtl/>
          <w:lang w:eastAsia="fr-FR"/>
        </w:rPr>
        <w:t>أن يكون الاعتداء ناتج عن سلوك أنساني ومن تما في حالة هجوم حيوان يجوز استعمال الدفاع الشرعي ضد الشخص الذي حرضت الحيوان</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أما آدا كان الهجوم بدون تحريض فان هده الواقعة تخضع لحالة الضرورة وليس لدفاع الشرعي عمل بالمادة 433 ق.ع</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rtl/>
          <w:lang w:eastAsia="fr-FR"/>
        </w:rPr>
        <w:t>شروط الدفاع الشرعي</w:t>
      </w:r>
      <w:r w:rsidRPr="001F7A39">
        <w:rPr>
          <w:rFonts w:ascii="Simplified Arabic" w:eastAsia="Times New Roman" w:hAnsi="Simplified Arabic" w:cs="Simplified Arabic"/>
          <w:b/>
          <w:bCs/>
          <w:color w:val="FF0000"/>
          <w:sz w:val="24"/>
          <w:szCs w:val="24"/>
          <w:lang w:eastAsia="fr-FR"/>
        </w:rPr>
        <w:t>:</w:t>
      </w:r>
      <w:r w:rsidRPr="001F7A39">
        <w:rPr>
          <w:rFonts w:ascii="Simplified Arabic" w:eastAsia="Times New Roman" w:hAnsi="Simplified Arabic" w:cs="Simplified Arabic"/>
          <w:color w:val="FF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حتى يبيح الدفاع الشرعي فعلل الدفاع لا يجب أن يكون المدافع على علم بالاعتداء وأن تكون إرادته موجهة لرد الاعتداء</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رد الاعتداء يشكل بفعل إيجابي أو بفعل سلبي ويشترط في فعل المدافع لأن يكون لازمًا متناسب مع جسامة الاعتداء</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 xml:space="preserve">1)- </w:t>
      </w:r>
      <w:r w:rsidRPr="001F7A39">
        <w:rPr>
          <w:rFonts w:ascii="Simplified Arabic" w:eastAsia="Times New Roman" w:hAnsi="Simplified Arabic" w:cs="Simplified Arabic"/>
          <w:b/>
          <w:bCs/>
          <w:color w:val="FF0000"/>
          <w:sz w:val="24"/>
          <w:szCs w:val="24"/>
          <w:rtl/>
          <w:lang w:eastAsia="fr-FR"/>
        </w:rPr>
        <w:t>لزم فعل الدفاع</w:t>
      </w:r>
      <w:r w:rsidRPr="001F7A39">
        <w:rPr>
          <w:rFonts w:ascii="Simplified Arabic" w:eastAsia="Times New Roman" w:hAnsi="Simplified Arabic" w:cs="Simplified Arabic"/>
          <w:b/>
          <w:bCs/>
          <w:color w:val="FF0000"/>
          <w:sz w:val="24"/>
          <w:szCs w:val="24"/>
          <w:lang w:eastAsia="fr-FR"/>
        </w:rPr>
        <w:t xml:space="preserve">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فعل الدفاع هو الفعل اللازم للمواجهة مصدر بالاعتداء ومن شأنه رد الاعتداء أو منه</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يكون فعل الدفاع لازمًا إذا لم يكون في إمكان المدافع استعمال وسائل آخري مشروعة لتفادي الخطر بالاعتداء وحماية حقه (مثل اللجوء إلى السلطات القضائية</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لا يمكن تجنب الخطر بالاعتداء عن طريق الهروب لأن الهروب لا يتماشى مع كرامة الإنسان</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 xml:space="preserve">2)- </w:t>
      </w:r>
      <w:r w:rsidRPr="001F7A39">
        <w:rPr>
          <w:rFonts w:ascii="Simplified Arabic" w:eastAsia="Times New Roman" w:hAnsi="Simplified Arabic" w:cs="Simplified Arabic"/>
          <w:b/>
          <w:bCs/>
          <w:color w:val="FF0000"/>
          <w:sz w:val="24"/>
          <w:szCs w:val="24"/>
          <w:rtl/>
          <w:lang w:eastAsia="fr-FR"/>
        </w:rPr>
        <w:t>تناسب فعل الدفاع مع جسامة الاعتداء</w:t>
      </w:r>
      <w:r w:rsidRPr="001F7A39">
        <w:rPr>
          <w:rFonts w:ascii="Simplified Arabic" w:eastAsia="Times New Roman" w:hAnsi="Simplified Arabic" w:cs="Simplified Arabic"/>
          <w:b/>
          <w:bCs/>
          <w:color w:val="FF0000"/>
          <w:sz w:val="24"/>
          <w:szCs w:val="24"/>
          <w:lang w:eastAsia="fr-FR"/>
        </w:rPr>
        <w:t xml:space="preserve"> :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إذا كان فعل الاعتداء لازمًا يجب أن يكون متناسب مع الاعتداء أو الخطر </w:t>
      </w:r>
      <w:proofErr w:type="spellStart"/>
      <w:r w:rsidRPr="001F7A39">
        <w:rPr>
          <w:rFonts w:ascii="Simplified Arabic" w:eastAsia="Times New Roman" w:hAnsi="Simplified Arabic" w:cs="Simplified Arabic"/>
          <w:color w:val="000000"/>
          <w:sz w:val="24"/>
          <w:szCs w:val="24"/>
          <w:rtl/>
          <w:lang w:eastAsia="fr-FR"/>
        </w:rPr>
        <w:t>به</w:t>
      </w:r>
      <w:proofErr w:type="spellEnd"/>
      <w:r w:rsidRPr="001F7A39">
        <w:rPr>
          <w:rFonts w:ascii="Simplified Arabic" w:eastAsia="Times New Roman" w:hAnsi="Simplified Arabic" w:cs="Simplified Arabic"/>
          <w:color w:val="000000"/>
          <w:sz w:val="24"/>
          <w:szCs w:val="24"/>
          <w:rtl/>
          <w:lang w:eastAsia="fr-FR"/>
        </w:rPr>
        <w:t xml:space="preserve"> في جسامته ويعني ذلك : أن يكون بالقدر الضروري لرد الاعتداء وأن لا يتجاوز مقدار دفع الاعتداء ( ولقاضي الموضوع السلطة التقديرية في تحديد التناسب بالرجوع إلى معيار الرجل العادي في نفس الظروف</w:t>
      </w:r>
      <w:r w:rsidRPr="001F7A39">
        <w:rPr>
          <w:rFonts w:ascii="Simplified Arabic" w:eastAsia="Times New Roman" w:hAnsi="Simplified Arabic" w:cs="Simplified Arabic"/>
          <w:color w:val="000000"/>
          <w:sz w:val="24"/>
          <w:szCs w:val="24"/>
          <w:lang w:eastAsia="fr-FR"/>
        </w:rPr>
        <w:t>) .</w:t>
      </w:r>
    </w:p>
    <w:p w:rsidR="00497192" w:rsidRPr="001F7A39" w:rsidRDefault="00497192" w:rsidP="001F7A39">
      <w:pPr>
        <w:shd w:val="clear" w:color="auto" w:fill="F0F9FA"/>
        <w:bidi/>
        <w:spacing w:after="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b/>
          <w:bCs/>
          <w:color w:val="FF0000"/>
          <w:sz w:val="24"/>
          <w:szCs w:val="24"/>
          <w:rtl/>
          <w:lang w:eastAsia="fr-FR"/>
        </w:rPr>
        <w:t xml:space="preserve">الفرع </w:t>
      </w:r>
      <w:proofErr w:type="gramStart"/>
      <w:r w:rsidRPr="001F7A39">
        <w:rPr>
          <w:rFonts w:ascii="Simplified Arabic" w:eastAsia="Times New Roman" w:hAnsi="Simplified Arabic" w:cs="Simplified Arabic"/>
          <w:b/>
          <w:bCs/>
          <w:color w:val="FF0000"/>
          <w:sz w:val="24"/>
          <w:szCs w:val="24"/>
          <w:rtl/>
          <w:lang w:eastAsia="fr-FR"/>
        </w:rPr>
        <w:t>الثاني :</w:t>
      </w:r>
      <w:proofErr w:type="gramEnd"/>
      <w:r w:rsidRPr="001F7A39">
        <w:rPr>
          <w:rFonts w:ascii="Simplified Arabic" w:eastAsia="Times New Roman" w:hAnsi="Simplified Arabic" w:cs="Simplified Arabic"/>
          <w:b/>
          <w:bCs/>
          <w:color w:val="FF0000"/>
          <w:sz w:val="24"/>
          <w:szCs w:val="24"/>
          <w:rtl/>
          <w:lang w:eastAsia="fr-FR"/>
        </w:rPr>
        <w:t xml:space="preserve"> الحالات الخاصة للدفاع الشرعي</w:t>
      </w:r>
      <w:r w:rsidRPr="001F7A39">
        <w:rPr>
          <w:rFonts w:ascii="Simplified Arabic" w:eastAsia="Times New Roman" w:hAnsi="Simplified Arabic" w:cs="Simplified Arabic"/>
          <w:b/>
          <w:bCs/>
          <w:color w:val="FF0000"/>
          <w:sz w:val="24"/>
          <w:szCs w:val="24"/>
          <w:lang w:eastAsia="fr-FR"/>
        </w:rPr>
        <w:t xml:space="preserve"> :</w:t>
      </w:r>
    </w:p>
    <w:p w:rsidR="00497192" w:rsidRPr="001F7A39" w:rsidRDefault="00497192" w:rsidP="001F7A39">
      <w:pPr>
        <w:shd w:val="clear" w:color="auto" w:fill="F0F9FA"/>
        <w:bidi/>
        <w:spacing w:after="36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color w:val="000000"/>
          <w:sz w:val="24"/>
          <w:szCs w:val="24"/>
          <w:rtl/>
          <w:lang w:eastAsia="fr-FR"/>
        </w:rPr>
        <w:t>نصت المادة 40 ق.ع على الحالات التي تعدمن قبيل ضرورة الحالة بالدفاع الشرعي بمجرد قيام عناصرها دون إثبات لزوم الدفاع مع الاعتداء وهذا ما يجعل الفقه يطلق عليها بحالات الدفاع الشرعي ال</w:t>
      </w:r>
      <w:proofErr w:type="gramStart"/>
      <w:r w:rsidRPr="001F7A39">
        <w:rPr>
          <w:rFonts w:ascii="Simplified Arabic" w:eastAsia="Times New Roman" w:hAnsi="Simplified Arabic" w:cs="Simplified Arabic"/>
          <w:color w:val="000000"/>
          <w:sz w:val="24"/>
          <w:szCs w:val="24"/>
          <w:rtl/>
          <w:lang w:eastAsia="fr-FR"/>
        </w:rPr>
        <w:t>ممتاز وت</w:t>
      </w:r>
      <w:proofErr w:type="gramEnd"/>
      <w:r w:rsidRPr="001F7A39">
        <w:rPr>
          <w:rFonts w:ascii="Simplified Arabic" w:eastAsia="Times New Roman" w:hAnsi="Simplified Arabic" w:cs="Simplified Arabic"/>
          <w:color w:val="000000"/>
          <w:sz w:val="24"/>
          <w:szCs w:val="24"/>
          <w:rtl/>
          <w:lang w:eastAsia="fr-FR"/>
        </w:rPr>
        <w:t>تمثل في حالتين</w:t>
      </w:r>
      <w:r w:rsidRPr="001F7A39">
        <w:rPr>
          <w:rFonts w:ascii="Simplified Arabic" w:eastAsia="Times New Roman" w:hAnsi="Simplified Arabic" w:cs="Simplified Arabic"/>
          <w:color w:val="000000"/>
          <w:sz w:val="24"/>
          <w:szCs w:val="24"/>
          <w:lang w:eastAsia="fr-FR"/>
        </w:rPr>
        <w:t xml:space="preserve">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000000"/>
          <w:sz w:val="24"/>
          <w:szCs w:val="24"/>
          <w:rtl/>
          <w:lang w:eastAsia="fr-FR"/>
        </w:rPr>
        <w:t>الحالة الأولى</w:t>
      </w:r>
      <w:r w:rsidRPr="001F7A39">
        <w:rPr>
          <w:rFonts w:ascii="Simplified Arabic" w:eastAsia="Times New Roman" w:hAnsi="Simplified Arabic" w:cs="Simplified Arabic"/>
          <w:b/>
          <w:bCs/>
          <w:color w:val="000000"/>
          <w:sz w:val="24"/>
          <w:szCs w:val="24"/>
          <w:lang w:eastAsia="fr-FR"/>
        </w:rPr>
        <w:t xml:space="preserve"> :</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rtl/>
          <w:lang w:eastAsia="fr-FR"/>
        </w:rPr>
        <w:t>نصت عليها المادة 40 فقرة الأولى ق.ع ما يلي</w:t>
      </w:r>
      <w:r w:rsidRPr="001F7A39">
        <w:rPr>
          <w:rFonts w:ascii="Simplified Arabic" w:eastAsia="Times New Roman" w:hAnsi="Simplified Arabic" w:cs="Simplified Arabic"/>
          <w:color w:val="000000"/>
          <w:sz w:val="24"/>
          <w:szCs w:val="24"/>
          <w:lang w:eastAsia="fr-FR"/>
        </w:rPr>
        <w:t xml:space="preserve"> :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وتتضمن هذه شروط قيام الدفاع الشرعي المتمثل قيما يلي</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000000"/>
          <w:sz w:val="24"/>
          <w:szCs w:val="24"/>
          <w:rtl/>
          <w:lang w:eastAsia="fr-FR"/>
        </w:rPr>
        <w:t>أ – من حيث الاعتداء</w:t>
      </w:r>
      <w:r w:rsidRPr="001F7A39">
        <w:rPr>
          <w:rFonts w:ascii="Simplified Arabic" w:eastAsia="Times New Roman" w:hAnsi="Simplified Arabic" w:cs="Simplified Arabic"/>
          <w:b/>
          <w:bCs/>
          <w:color w:val="000000"/>
          <w:sz w:val="24"/>
          <w:szCs w:val="24"/>
          <w:lang w:eastAsia="fr-FR"/>
        </w:rPr>
        <w:t xml:space="preserve"> :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أن يكون الخطر مهدد بالاعتداء على حياة المدافع نفسه أو سلامة جسمه</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 xml:space="preserve">أن يشمل الاعتداء تسلق الحواجز أو الحيطان أو مداخل للأماكن أو منازل مكونة أو تابعة لها أو كسر </w:t>
      </w:r>
      <w:proofErr w:type="spellStart"/>
      <w:r w:rsidRPr="001F7A39">
        <w:rPr>
          <w:rFonts w:ascii="Simplified Arabic" w:eastAsia="Times New Roman" w:hAnsi="Simplified Arabic" w:cs="Simplified Arabic"/>
          <w:color w:val="000000"/>
          <w:sz w:val="24"/>
          <w:szCs w:val="24"/>
          <w:rtl/>
          <w:lang w:eastAsia="fr-FR"/>
        </w:rPr>
        <w:t>شيئ</w:t>
      </w:r>
      <w:proofErr w:type="spellEnd"/>
      <w:r w:rsidRPr="001F7A39">
        <w:rPr>
          <w:rFonts w:ascii="Simplified Arabic" w:eastAsia="Times New Roman" w:hAnsi="Simplified Arabic" w:cs="Simplified Arabic"/>
          <w:color w:val="000000"/>
          <w:sz w:val="24"/>
          <w:szCs w:val="24"/>
          <w:rtl/>
          <w:lang w:eastAsia="fr-FR"/>
        </w:rPr>
        <w:t xml:space="preserve"> منها</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وتعرف المنازل وتوابعها في المادة 355 ق.ع – والكسر معرف في المادة 386 قع – التسلق 357</w:t>
      </w:r>
      <w:r w:rsidRPr="001F7A39">
        <w:rPr>
          <w:rFonts w:ascii="Simplified Arabic" w:eastAsia="Times New Roman" w:hAnsi="Simplified Arabic" w:cs="Simplified Arabic"/>
          <w:color w:val="000000"/>
          <w:sz w:val="24"/>
          <w:szCs w:val="24"/>
          <w:lang w:eastAsia="fr-FR"/>
        </w:rPr>
        <w:t xml:space="preserve"> )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 xml:space="preserve">أن يتم الاعتداء </w:t>
      </w:r>
      <w:proofErr w:type="spellStart"/>
      <w:r w:rsidRPr="001F7A39">
        <w:rPr>
          <w:rFonts w:ascii="Simplified Arabic" w:eastAsia="Times New Roman" w:hAnsi="Simplified Arabic" w:cs="Simplified Arabic"/>
          <w:color w:val="000000"/>
          <w:sz w:val="24"/>
          <w:szCs w:val="24"/>
          <w:rtl/>
          <w:lang w:eastAsia="fr-FR"/>
        </w:rPr>
        <w:t>ليلاوبظرفالليل</w:t>
      </w:r>
      <w:proofErr w:type="spellEnd"/>
      <w:r w:rsidRPr="001F7A39">
        <w:rPr>
          <w:rFonts w:ascii="Simplified Arabic" w:eastAsia="Times New Roman" w:hAnsi="Simplified Arabic" w:cs="Simplified Arabic"/>
          <w:color w:val="000000"/>
          <w:sz w:val="24"/>
          <w:szCs w:val="24"/>
          <w:rtl/>
          <w:lang w:eastAsia="fr-FR"/>
        </w:rPr>
        <w:t xml:space="preserve"> بترتيب اضطراب على الحالة النفسية للمدافع وعليه جعلها المُشرع صورة للدفاع الشرعي الممتاز</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ب – من حيث رد الاعتداء</w:t>
      </w:r>
      <w:r w:rsidRPr="001F7A39">
        <w:rPr>
          <w:rFonts w:ascii="Simplified Arabic" w:eastAsia="Times New Roman" w:hAnsi="Simplified Arabic" w:cs="Simplified Arabic"/>
          <w:color w:val="000000"/>
          <w:sz w:val="24"/>
          <w:szCs w:val="24"/>
          <w:lang w:eastAsia="fr-FR"/>
        </w:rPr>
        <w:t xml:space="preserve"> :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إذا توفرت شروط الاعتداء السالفة الذكر يجوز للمدافع رد الاعتداء لفعل القتل أو الضرب أو الجرح دون البحث عن توفير الشروط للزوم أو التناسب رد الاعتداء مع الاعتداء أو إثباتهما</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000000"/>
          <w:sz w:val="24"/>
          <w:szCs w:val="24"/>
          <w:rtl/>
          <w:lang w:eastAsia="fr-FR"/>
        </w:rPr>
        <w:t>الحالة الثانية</w:t>
      </w:r>
      <w:r w:rsidRPr="001F7A39">
        <w:rPr>
          <w:rFonts w:ascii="Simplified Arabic" w:eastAsia="Times New Roman" w:hAnsi="Simplified Arabic" w:cs="Simplified Arabic"/>
          <w:b/>
          <w:bCs/>
          <w:color w:val="000000"/>
          <w:sz w:val="24"/>
          <w:szCs w:val="24"/>
          <w:lang w:eastAsia="fr-FR"/>
        </w:rPr>
        <w:t>:</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rtl/>
          <w:lang w:eastAsia="fr-FR"/>
        </w:rPr>
        <w:t>الدفاع الشرعي الممتاز للحالة الثانية مقرر قي الفقرة الثانية للمادة 40 ق.ع ويجب لقيامها الشروط التالية</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000000"/>
          <w:sz w:val="24"/>
          <w:szCs w:val="24"/>
          <w:lang w:eastAsia="fr-FR"/>
        </w:rPr>
        <w:t xml:space="preserve">• </w:t>
      </w:r>
      <w:r w:rsidRPr="001F7A39">
        <w:rPr>
          <w:rFonts w:ascii="Simplified Arabic" w:eastAsia="Times New Roman" w:hAnsi="Simplified Arabic" w:cs="Simplified Arabic"/>
          <w:b/>
          <w:bCs/>
          <w:color w:val="000000"/>
          <w:sz w:val="24"/>
          <w:szCs w:val="24"/>
          <w:rtl/>
          <w:lang w:eastAsia="fr-FR"/>
        </w:rPr>
        <w:t>من حيث الاعتداء</w:t>
      </w:r>
      <w:r w:rsidRPr="001F7A39">
        <w:rPr>
          <w:rFonts w:ascii="Simplified Arabic" w:eastAsia="Times New Roman" w:hAnsi="Simplified Arabic" w:cs="Simplified Arabic"/>
          <w:b/>
          <w:bCs/>
          <w:color w:val="000000"/>
          <w:sz w:val="24"/>
          <w:szCs w:val="24"/>
          <w:lang w:eastAsia="fr-FR"/>
        </w:rPr>
        <w:t>:</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المهدد الخطر بالاعتداء على نفس المدافع أو على غيره</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أن يقع التهديد من مرتكب جرائم السرقة والنهب</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t xml:space="preserve">- </w:t>
      </w:r>
      <w:r w:rsidRPr="001F7A39">
        <w:rPr>
          <w:rFonts w:ascii="Simplified Arabic" w:eastAsia="Times New Roman" w:hAnsi="Simplified Arabic" w:cs="Simplified Arabic"/>
          <w:color w:val="000000"/>
          <w:sz w:val="24"/>
          <w:szCs w:val="24"/>
          <w:rtl/>
          <w:lang w:eastAsia="fr-FR"/>
        </w:rPr>
        <w:t>أن يتم التهديد بالقوة أي بالعنف</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000000"/>
          <w:sz w:val="24"/>
          <w:szCs w:val="24"/>
          <w:lang w:eastAsia="fr-FR"/>
        </w:rPr>
        <w:t xml:space="preserve">• </w:t>
      </w:r>
      <w:r w:rsidRPr="001F7A39">
        <w:rPr>
          <w:rFonts w:ascii="Simplified Arabic" w:eastAsia="Times New Roman" w:hAnsi="Simplified Arabic" w:cs="Simplified Arabic"/>
          <w:b/>
          <w:bCs/>
          <w:color w:val="000000"/>
          <w:sz w:val="24"/>
          <w:szCs w:val="24"/>
          <w:rtl/>
          <w:lang w:eastAsia="fr-FR"/>
        </w:rPr>
        <w:t>من حيث رد الاعتداء</w:t>
      </w:r>
      <w:r w:rsidRPr="001F7A39">
        <w:rPr>
          <w:rFonts w:ascii="Simplified Arabic" w:eastAsia="Times New Roman" w:hAnsi="Simplified Arabic" w:cs="Simplified Arabic"/>
          <w:b/>
          <w:bCs/>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لم يحدد المشرع في هذه الحالة نوعية رد الاعتداء وتركها للسلطة التقديرية لقاضي الموضوع من حيث تحديد التناسب</w:t>
      </w:r>
      <w:r w:rsidRPr="001F7A39">
        <w:rPr>
          <w:rFonts w:ascii="Simplified Arabic" w:eastAsia="Times New Roman" w:hAnsi="Simplified Arabic" w:cs="Simplified Arabic"/>
          <w:color w:val="000000"/>
          <w:sz w:val="24"/>
          <w:szCs w:val="24"/>
          <w:lang w:eastAsia="fr-FR"/>
        </w:rPr>
        <w:t> </w:t>
      </w:r>
    </w:p>
    <w:p w:rsidR="00497192" w:rsidRPr="001F7A39" w:rsidRDefault="00497192" w:rsidP="001F7A39">
      <w:pPr>
        <w:shd w:val="clear" w:color="auto" w:fill="F0F9FA"/>
        <w:bidi/>
        <w:spacing w:after="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b/>
          <w:bCs/>
          <w:color w:val="FF0000"/>
          <w:sz w:val="24"/>
          <w:szCs w:val="24"/>
          <w:rtl/>
          <w:lang w:eastAsia="fr-FR"/>
        </w:rPr>
        <w:lastRenderedPageBreak/>
        <w:t xml:space="preserve">المطلب الثاني : </w:t>
      </w:r>
      <w:proofErr w:type="spellStart"/>
      <w:r w:rsidRPr="001F7A39">
        <w:rPr>
          <w:rFonts w:ascii="Simplified Arabic" w:eastAsia="Times New Roman" w:hAnsi="Simplified Arabic" w:cs="Simplified Arabic"/>
          <w:b/>
          <w:bCs/>
          <w:color w:val="FF0000"/>
          <w:sz w:val="24"/>
          <w:szCs w:val="24"/>
          <w:rtl/>
          <w:lang w:eastAsia="fr-FR"/>
        </w:rPr>
        <w:t>اثبات</w:t>
      </w:r>
      <w:proofErr w:type="spellEnd"/>
      <w:r w:rsidRPr="001F7A39">
        <w:rPr>
          <w:rFonts w:ascii="Simplified Arabic" w:eastAsia="Times New Roman" w:hAnsi="Simplified Arabic" w:cs="Simplified Arabic"/>
          <w:b/>
          <w:bCs/>
          <w:color w:val="FF0000"/>
          <w:sz w:val="24"/>
          <w:szCs w:val="24"/>
          <w:rtl/>
          <w:lang w:eastAsia="fr-FR"/>
        </w:rPr>
        <w:t xml:space="preserve"> الدفاع الشرعي</w:t>
      </w:r>
      <w:r w:rsidRPr="001F7A39">
        <w:rPr>
          <w:rFonts w:ascii="Simplified Arabic" w:eastAsia="Times New Roman" w:hAnsi="Simplified Arabic" w:cs="Simplified Arabic"/>
          <w:b/>
          <w:bCs/>
          <w:color w:val="FF0000"/>
          <w:sz w:val="24"/>
          <w:szCs w:val="24"/>
          <w:lang w:eastAsia="fr-FR"/>
        </w:rPr>
        <w:t xml:space="preserve"> :</w:t>
      </w:r>
    </w:p>
    <w:p w:rsidR="00497192" w:rsidRPr="001F7A39" w:rsidRDefault="00497192" w:rsidP="001F7A39">
      <w:pPr>
        <w:shd w:val="clear" w:color="auto" w:fill="F0F9FA"/>
        <w:bidi/>
        <w:spacing w:after="340" w:line="240" w:lineRule="auto"/>
        <w:rPr>
          <w:rFonts w:ascii="Simplified Arabic" w:eastAsia="Times New Roman" w:hAnsi="Simplified Arabic" w:cs="Simplified Arabic"/>
          <w:color w:val="000000"/>
          <w:sz w:val="24"/>
          <w:szCs w:val="24"/>
          <w:lang w:eastAsia="fr-FR"/>
        </w:rPr>
      </w:pPr>
      <w:r w:rsidRPr="001F7A39">
        <w:rPr>
          <w:rFonts w:ascii="Simplified Arabic" w:eastAsia="Times New Roman" w:hAnsi="Simplified Arabic" w:cs="Simplified Arabic"/>
          <w:b/>
          <w:bCs/>
          <w:color w:val="FF0000"/>
          <w:sz w:val="24"/>
          <w:szCs w:val="24"/>
          <w:rtl/>
          <w:lang w:eastAsia="fr-FR"/>
        </w:rPr>
        <w:t>أ‌- الدفاع الشرعي العادي</w:t>
      </w:r>
      <w:r w:rsidRPr="001F7A39">
        <w:rPr>
          <w:rFonts w:ascii="Simplified Arabic" w:eastAsia="Times New Roman" w:hAnsi="Simplified Arabic" w:cs="Simplified Arabic"/>
          <w:b/>
          <w:bCs/>
          <w:color w:val="FF0000"/>
          <w:sz w:val="24"/>
          <w:szCs w:val="24"/>
          <w:lang w:eastAsia="fr-FR"/>
        </w:rPr>
        <w:t xml:space="preserve"> :::</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rtl/>
          <w:lang w:eastAsia="fr-FR"/>
        </w:rPr>
        <w:t>القاعدة العامة في أن عبئ الإثبات في الدفاع الشرعي مبني على عاتق المدافع لأنه من واجبه أن يقدم</w:t>
      </w:r>
      <w:r w:rsidRPr="001F7A39">
        <w:rPr>
          <w:rFonts w:ascii="Simplified Arabic" w:eastAsia="Times New Roman" w:hAnsi="Simplified Arabic" w:cs="Simplified Arabic"/>
          <w:color w:val="000000"/>
          <w:sz w:val="24"/>
          <w:szCs w:val="24"/>
          <w:lang w:eastAsia="fr-FR"/>
        </w:rPr>
        <w:t xml:space="preserve">  </w:t>
      </w:r>
      <w:r w:rsidRPr="001F7A39">
        <w:rPr>
          <w:rFonts w:ascii="Simplified Arabic" w:eastAsia="Times New Roman" w:hAnsi="Simplified Arabic" w:cs="Simplified Arabic"/>
          <w:color w:val="000000"/>
          <w:sz w:val="24"/>
          <w:szCs w:val="24"/>
          <w:rtl/>
          <w:lang w:eastAsia="fr-FR"/>
        </w:rPr>
        <w:t xml:space="preserve">للقاضي ضمن </w:t>
      </w:r>
      <w:proofErr w:type="spellStart"/>
      <w:r w:rsidRPr="001F7A39">
        <w:rPr>
          <w:rFonts w:ascii="Simplified Arabic" w:eastAsia="Times New Roman" w:hAnsi="Simplified Arabic" w:cs="Simplified Arabic"/>
          <w:color w:val="000000"/>
          <w:sz w:val="24"/>
          <w:szCs w:val="24"/>
          <w:rtl/>
          <w:lang w:eastAsia="fr-FR"/>
        </w:rPr>
        <w:t>دفوعه</w:t>
      </w:r>
      <w:proofErr w:type="spellEnd"/>
      <w:r w:rsidRPr="001F7A39">
        <w:rPr>
          <w:rFonts w:ascii="Simplified Arabic" w:eastAsia="Times New Roman" w:hAnsi="Simplified Arabic" w:cs="Simplified Arabic"/>
          <w:color w:val="000000"/>
          <w:sz w:val="24"/>
          <w:szCs w:val="24"/>
          <w:rtl/>
          <w:lang w:eastAsia="fr-FR"/>
        </w:rPr>
        <w:t xml:space="preserve"> ما يثبت توافر شروط فعل الاعتداء وشروط فعل الدفاع والتي تشكل العناصر القانونية للدفاع الشرعي وتمكن المدافع من الاستفادة من وصفة فعالة مباحة</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غير أن الفقه يرى أنه على النيابة أيضا عبئ الإثبات جميع عناصر قيام الجريمة واثبات عدم توافر صور الإباحة أي إنها منعدمة </w:t>
      </w:r>
      <w:proofErr w:type="spellStart"/>
      <w:r w:rsidRPr="001F7A39">
        <w:rPr>
          <w:rFonts w:ascii="Simplified Arabic" w:eastAsia="Times New Roman" w:hAnsi="Simplified Arabic" w:cs="Simplified Arabic"/>
          <w:color w:val="000000"/>
          <w:sz w:val="24"/>
          <w:szCs w:val="24"/>
          <w:rtl/>
          <w:lang w:eastAsia="fr-FR"/>
        </w:rPr>
        <w:t>حتي</w:t>
      </w:r>
      <w:proofErr w:type="spellEnd"/>
      <w:r w:rsidRPr="001F7A39">
        <w:rPr>
          <w:rFonts w:ascii="Simplified Arabic" w:eastAsia="Times New Roman" w:hAnsi="Simplified Arabic" w:cs="Simplified Arabic"/>
          <w:color w:val="000000"/>
          <w:sz w:val="24"/>
          <w:szCs w:val="24"/>
          <w:rtl/>
          <w:lang w:eastAsia="fr-FR"/>
        </w:rPr>
        <w:t xml:space="preserve"> لا يُخرج المجرم من نطاق الإباحة، ويرى الفقه أنه على القاضي استخلاص حالة الإباحة من الظروف الموضوعية المطروحة للمناقشة أمامه وإذا تطلب الأمر يلجأ للتحقيق التكميلي للضبط اقتناعه بالنسبة للوقائع</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b/>
          <w:bCs/>
          <w:color w:val="FF0000"/>
          <w:sz w:val="24"/>
          <w:szCs w:val="24"/>
          <w:lang w:eastAsia="fr-FR"/>
        </w:rPr>
        <w:t xml:space="preserve">2- </w:t>
      </w:r>
      <w:r w:rsidRPr="001F7A39">
        <w:rPr>
          <w:rFonts w:ascii="Simplified Arabic" w:eastAsia="Times New Roman" w:hAnsi="Simplified Arabic" w:cs="Simplified Arabic"/>
          <w:b/>
          <w:bCs/>
          <w:color w:val="FF0000"/>
          <w:sz w:val="24"/>
          <w:szCs w:val="24"/>
          <w:rtl/>
          <w:lang w:eastAsia="fr-FR"/>
        </w:rPr>
        <w:t>حالات الدفاع الشرعي الممتاز</w:t>
      </w:r>
      <w:r w:rsidRPr="001F7A39">
        <w:rPr>
          <w:rFonts w:ascii="Simplified Arabic" w:eastAsia="Times New Roman" w:hAnsi="Simplified Arabic" w:cs="Simplified Arabic"/>
          <w:b/>
          <w:bCs/>
          <w:color w:val="FF0000"/>
          <w:sz w:val="24"/>
          <w:szCs w:val="24"/>
          <w:lang w:eastAsia="fr-FR"/>
        </w:rPr>
        <w:t xml:space="preserve">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في حالة الدفاع الشرعي الممتاز المنصوص عليها قي الفقرة الأولى المادة 400 قرر لها المشرع إقامة قرينة قانونية قاطعة لا تقبل العكس، ويتبين على قاضي الموضوع أن يقضي بقيامها إذا توفرت كل عناصرها من حيث الاعتداء</w:t>
      </w:r>
      <w:r w:rsidRPr="001F7A39">
        <w:rPr>
          <w:rFonts w:ascii="Simplified Arabic" w:eastAsia="Times New Roman" w:hAnsi="Simplified Arabic" w:cs="Simplified Arabic"/>
          <w:color w:val="000000"/>
          <w:sz w:val="24"/>
          <w:szCs w:val="24"/>
          <w:lang w:eastAsia="fr-FR"/>
        </w:rPr>
        <w:t> </w:t>
      </w:r>
      <w:r w:rsidRPr="001F7A39">
        <w:rPr>
          <w:rFonts w:ascii="Simplified Arabic" w:eastAsia="Times New Roman" w:hAnsi="Simplified Arabic" w:cs="Simplified Arabic"/>
          <w:color w:val="000000"/>
          <w:sz w:val="24"/>
          <w:szCs w:val="24"/>
          <w:lang w:eastAsia="fr-FR"/>
        </w:rPr>
        <w:br/>
      </w:r>
      <w:r w:rsidRPr="001F7A39">
        <w:rPr>
          <w:rFonts w:ascii="Simplified Arabic" w:eastAsia="Times New Roman" w:hAnsi="Simplified Arabic" w:cs="Simplified Arabic"/>
          <w:color w:val="000000"/>
          <w:sz w:val="24"/>
          <w:szCs w:val="24"/>
          <w:rtl/>
          <w:lang w:eastAsia="fr-FR"/>
        </w:rPr>
        <w:t xml:space="preserve">أما في حالة الدفاع الشرعي المقرر في الفقرة الثانية في نفس المادة فإنها تحتوي على قرينة قطعية من حيث الاعتداء أما بالنسبة لرد الاعتداء فهي ترجع لقاضي الموضوع تحديد التناسب ومن ثم يشترط تناسب رد الاعتداء مع الاعتداء إثبات مثل ما هو معمول </w:t>
      </w:r>
      <w:proofErr w:type="spellStart"/>
      <w:r w:rsidRPr="001F7A39">
        <w:rPr>
          <w:rFonts w:ascii="Simplified Arabic" w:eastAsia="Times New Roman" w:hAnsi="Simplified Arabic" w:cs="Simplified Arabic"/>
          <w:color w:val="000000"/>
          <w:sz w:val="24"/>
          <w:szCs w:val="24"/>
          <w:rtl/>
          <w:lang w:eastAsia="fr-FR"/>
        </w:rPr>
        <w:t>به</w:t>
      </w:r>
      <w:proofErr w:type="spellEnd"/>
      <w:r w:rsidRPr="001F7A39">
        <w:rPr>
          <w:rFonts w:ascii="Simplified Arabic" w:eastAsia="Times New Roman" w:hAnsi="Simplified Arabic" w:cs="Simplified Arabic"/>
          <w:color w:val="000000"/>
          <w:sz w:val="24"/>
          <w:szCs w:val="24"/>
          <w:rtl/>
          <w:lang w:eastAsia="fr-FR"/>
        </w:rPr>
        <w:t xml:space="preserve"> في الدفاع الشرعي العادي</w:t>
      </w:r>
      <w:r w:rsidRPr="001F7A39">
        <w:rPr>
          <w:rFonts w:ascii="Simplified Arabic" w:eastAsia="Times New Roman" w:hAnsi="Simplified Arabic" w:cs="Simplified Arabic"/>
          <w:color w:val="000000"/>
          <w:sz w:val="24"/>
          <w:szCs w:val="24"/>
          <w:lang w:eastAsia="fr-FR"/>
        </w:rPr>
        <w:t>.</w:t>
      </w:r>
      <w:r w:rsidRPr="001F7A39">
        <w:rPr>
          <w:rFonts w:ascii="Simplified Arabic" w:eastAsia="Times New Roman" w:hAnsi="Simplified Arabic" w:cs="Simplified Arabic"/>
          <w:color w:val="000000"/>
          <w:sz w:val="24"/>
          <w:szCs w:val="24"/>
          <w:lang w:eastAsia="fr-FR"/>
        </w:rPr>
        <w:br/>
      </w:r>
    </w:p>
    <w:p w:rsidR="00D225B9" w:rsidRPr="001F7A39" w:rsidRDefault="00D225B9" w:rsidP="001F7A39">
      <w:pPr>
        <w:bidi/>
        <w:spacing w:line="240" w:lineRule="auto"/>
        <w:rPr>
          <w:rFonts w:ascii="Simplified Arabic" w:eastAsia="Times New Roman" w:hAnsi="Simplified Arabic" w:cs="Simplified Arabic"/>
          <w:color w:val="000000" w:themeColor="text1"/>
          <w:sz w:val="24"/>
          <w:szCs w:val="24"/>
          <w:lang w:eastAsia="fr-FR"/>
        </w:rPr>
      </w:pPr>
    </w:p>
    <w:sectPr w:rsidR="00D225B9" w:rsidRPr="001F7A39" w:rsidSect="002F526E">
      <w:pgSz w:w="11906" w:h="16838"/>
      <w:pgMar w:top="426" w:right="566"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354B"/>
    <w:multiLevelType w:val="multilevel"/>
    <w:tmpl w:val="EA2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EDE"/>
    <w:rsid w:val="00085EDE"/>
    <w:rsid w:val="001F7A39"/>
    <w:rsid w:val="002F526E"/>
    <w:rsid w:val="00497192"/>
    <w:rsid w:val="0060659F"/>
    <w:rsid w:val="00674215"/>
    <w:rsid w:val="00AB6147"/>
    <w:rsid w:val="00D225B9"/>
    <w:rsid w:val="00EB67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5E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5yl5">
    <w:name w:val="_5yl5"/>
    <w:basedOn w:val="Policepardfaut"/>
    <w:rsid w:val="00EB67B6"/>
  </w:style>
  <w:style w:type="character" w:styleId="lev">
    <w:name w:val="Strong"/>
    <w:basedOn w:val="Policepardfaut"/>
    <w:uiPriority w:val="22"/>
    <w:qFormat/>
    <w:rsid w:val="00497192"/>
    <w:rPr>
      <w:b/>
      <w:bCs/>
    </w:rPr>
  </w:style>
  <w:style w:type="character" w:customStyle="1" w:styleId="apple-converted-space">
    <w:name w:val="apple-converted-space"/>
    <w:basedOn w:val="Policepardfaut"/>
    <w:rsid w:val="00497192"/>
  </w:style>
  <w:style w:type="paragraph" w:customStyle="1" w:styleId="right">
    <w:name w:val="right"/>
    <w:basedOn w:val="Normal"/>
    <w:rsid w:val="004971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971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68584">
      <w:bodyDiv w:val="1"/>
      <w:marLeft w:val="0"/>
      <w:marRight w:val="0"/>
      <w:marTop w:val="0"/>
      <w:marBottom w:val="0"/>
      <w:divBdr>
        <w:top w:val="none" w:sz="0" w:space="0" w:color="auto"/>
        <w:left w:val="none" w:sz="0" w:space="0" w:color="auto"/>
        <w:bottom w:val="none" w:sz="0" w:space="0" w:color="auto"/>
        <w:right w:val="none" w:sz="0" w:space="0" w:color="auto"/>
      </w:divBdr>
      <w:divsChild>
        <w:div w:id="133724078">
          <w:marLeft w:val="135"/>
          <w:marRight w:val="120"/>
          <w:marTop w:val="150"/>
          <w:marBottom w:val="150"/>
          <w:divBdr>
            <w:top w:val="none" w:sz="0" w:space="0" w:color="auto"/>
            <w:left w:val="none" w:sz="0" w:space="0" w:color="auto"/>
            <w:bottom w:val="none" w:sz="0" w:space="0" w:color="auto"/>
            <w:right w:val="none" w:sz="0" w:space="0" w:color="auto"/>
          </w:divBdr>
          <w:divsChild>
            <w:div w:id="667055059">
              <w:marLeft w:val="0"/>
              <w:marRight w:val="0"/>
              <w:marTop w:val="0"/>
              <w:marBottom w:val="0"/>
              <w:divBdr>
                <w:top w:val="none" w:sz="0" w:space="0" w:color="auto"/>
                <w:left w:val="none" w:sz="0" w:space="0" w:color="auto"/>
                <w:bottom w:val="none" w:sz="0" w:space="0" w:color="auto"/>
                <w:right w:val="none" w:sz="0" w:space="0" w:color="auto"/>
              </w:divBdr>
              <w:divsChild>
                <w:div w:id="177699906">
                  <w:marLeft w:val="0"/>
                  <w:marRight w:val="0"/>
                  <w:marTop w:val="0"/>
                  <w:marBottom w:val="0"/>
                  <w:divBdr>
                    <w:top w:val="none" w:sz="0" w:space="0" w:color="auto"/>
                    <w:left w:val="none" w:sz="0" w:space="0" w:color="auto"/>
                    <w:bottom w:val="none" w:sz="0" w:space="0" w:color="auto"/>
                    <w:right w:val="none" w:sz="0" w:space="0" w:color="auto"/>
                  </w:divBdr>
                  <w:divsChild>
                    <w:div w:id="1747067740">
                      <w:marLeft w:val="0"/>
                      <w:marRight w:val="0"/>
                      <w:marTop w:val="0"/>
                      <w:marBottom w:val="0"/>
                      <w:divBdr>
                        <w:top w:val="none" w:sz="0" w:space="0" w:color="auto"/>
                        <w:left w:val="none" w:sz="0" w:space="0" w:color="auto"/>
                        <w:bottom w:val="none" w:sz="0" w:space="0" w:color="auto"/>
                        <w:right w:val="none" w:sz="0" w:space="0" w:color="auto"/>
                      </w:divBdr>
                      <w:divsChild>
                        <w:div w:id="413205353">
                          <w:marLeft w:val="0"/>
                          <w:marRight w:val="0"/>
                          <w:marTop w:val="0"/>
                          <w:marBottom w:val="0"/>
                          <w:divBdr>
                            <w:top w:val="none" w:sz="0" w:space="0" w:color="auto"/>
                            <w:left w:val="none" w:sz="0" w:space="0" w:color="auto"/>
                            <w:bottom w:val="none" w:sz="0" w:space="0" w:color="auto"/>
                            <w:right w:val="none" w:sz="0" w:space="0" w:color="auto"/>
                          </w:divBdr>
                          <w:divsChild>
                            <w:div w:id="1607928339">
                              <w:marLeft w:val="0"/>
                              <w:marRight w:val="0"/>
                              <w:marTop w:val="0"/>
                              <w:marBottom w:val="0"/>
                              <w:divBdr>
                                <w:top w:val="none" w:sz="0" w:space="0" w:color="auto"/>
                                <w:left w:val="none" w:sz="0" w:space="0" w:color="auto"/>
                                <w:bottom w:val="none" w:sz="0" w:space="0" w:color="auto"/>
                                <w:right w:val="none" w:sz="0" w:space="0" w:color="auto"/>
                              </w:divBdr>
                              <w:divsChild>
                                <w:div w:id="283392540">
                                  <w:marLeft w:val="0"/>
                                  <w:marRight w:val="0"/>
                                  <w:marTop w:val="0"/>
                                  <w:marBottom w:val="0"/>
                                  <w:divBdr>
                                    <w:top w:val="none" w:sz="0" w:space="0" w:color="auto"/>
                                    <w:left w:val="none" w:sz="0" w:space="0" w:color="auto"/>
                                    <w:bottom w:val="none" w:sz="0" w:space="0" w:color="auto"/>
                                    <w:right w:val="none" w:sz="0" w:space="0" w:color="auto"/>
                                  </w:divBdr>
                                  <w:divsChild>
                                    <w:div w:id="1100024433">
                                      <w:marLeft w:val="0"/>
                                      <w:marRight w:val="0"/>
                                      <w:marTop w:val="0"/>
                                      <w:marBottom w:val="0"/>
                                      <w:divBdr>
                                        <w:top w:val="none" w:sz="0" w:space="0" w:color="auto"/>
                                        <w:left w:val="none" w:sz="0" w:space="0" w:color="auto"/>
                                        <w:bottom w:val="none" w:sz="0" w:space="0" w:color="auto"/>
                                        <w:right w:val="none" w:sz="0" w:space="0" w:color="auto"/>
                                      </w:divBdr>
                                      <w:divsChild>
                                        <w:div w:id="1800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8012">
          <w:marLeft w:val="135"/>
          <w:marRight w:val="120"/>
          <w:marTop w:val="150"/>
          <w:marBottom w:val="150"/>
          <w:divBdr>
            <w:top w:val="none" w:sz="0" w:space="0" w:color="auto"/>
            <w:left w:val="none" w:sz="0" w:space="0" w:color="auto"/>
            <w:bottom w:val="none" w:sz="0" w:space="0" w:color="auto"/>
            <w:right w:val="none" w:sz="0" w:space="0" w:color="auto"/>
          </w:divBdr>
          <w:divsChild>
            <w:div w:id="1961035782">
              <w:marLeft w:val="0"/>
              <w:marRight w:val="0"/>
              <w:marTop w:val="0"/>
              <w:marBottom w:val="0"/>
              <w:divBdr>
                <w:top w:val="none" w:sz="0" w:space="0" w:color="auto"/>
                <w:left w:val="none" w:sz="0" w:space="0" w:color="auto"/>
                <w:bottom w:val="none" w:sz="0" w:space="0" w:color="auto"/>
                <w:right w:val="none" w:sz="0" w:space="0" w:color="auto"/>
              </w:divBdr>
              <w:divsChild>
                <w:div w:id="1064525844">
                  <w:marLeft w:val="0"/>
                  <w:marRight w:val="0"/>
                  <w:marTop w:val="0"/>
                  <w:marBottom w:val="0"/>
                  <w:divBdr>
                    <w:top w:val="none" w:sz="0" w:space="0" w:color="auto"/>
                    <w:left w:val="none" w:sz="0" w:space="0" w:color="auto"/>
                    <w:bottom w:val="none" w:sz="0" w:space="0" w:color="auto"/>
                    <w:right w:val="none" w:sz="0" w:space="0" w:color="auto"/>
                  </w:divBdr>
                  <w:divsChild>
                    <w:div w:id="1606885149">
                      <w:marLeft w:val="0"/>
                      <w:marRight w:val="0"/>
                      <w:marTop w:val="0"/>
                      <w:marBottom w:val="0"/>
                      <w:divBdr>
                        <w:top w:val="none" w:sz="0" w:space="0" w:color="auto"/>
                        <w:left w:val="none" w:sz="0" w:space="0" w:color="auto"/>
                        <w:bottom w:val="none" w:sz="0" w:space="0" w:color="auto"/>
                        <w:right w:val="none" w:sz="0" w:space="0" w:color="auto"/>
                      </w:divBdr>
                      <w:divsChild>
                        <w:div w:id="913661417">
                          <w:marLeft w:val="0"/>
                          <w:marRight w:val="0"/>
                          <w:marTop w:val="0"/>
                          <w:marBottom w:val="0"/>
                          <w:divBdr>
                            <w:top w:val="none" w:sz="0" w:space="0" w:color="auto"/>
                            <w:left w:val="none" w:sz="0" w:space="0" w:color="auto"/>
                            <w:bottom w:val="none" w:sz="0" w:space="0" w:color="auto"/>
                            <w:right w:val="none" w:sz="0" w:space="0" w:color="auto"/>
                          </w:divBdr>
                          <w:divsChild>
                            <w:div w:id="1653412446">
                              <w:marLeft w:val="0"/>
                              <w:marRight w:val="0"/>
                              <w:marTop w:val="0"/>
                              <w:marBottom w:val="0"/>
                              <w:divBdr>
                                <w:top w:val="none" w:sz="0" w:space="0" w:color="auto"/>
                                <w:left w:val="none" w:sz="0" w:space="0" w:color="auto"/>
                                <w:bottom w:val="none" w:sz="0" w:space="0" w:color="auto"/>
                                <w:right w:val="none" w:sz="0" w:space="0" w:color="auto"/>
                              </w:divBdr>
                              <w:divsChild>
                                <w:div w:id="1744063983">
                                  <w:marLeft w:val="0"/>
                                  <w:marRight w:val="0"/>
                                  <w:marTop w:val="0"/>
                                  <w:marBottom w:val="0"/>
                                  <w:divBdr>
                                    <w:top w:val="none" w:sz="0" w:space="0" w:color="auto"/>
                                    <w:left w:val="none" w:sz="0" w:space="0" w:color="auto"/>
                                    <w:bottom w:val="none" w:sz="0" w:space="0" w:color="auto"/>
                                    <w:right w:val="none" w:sz="0" w:space="0" w:color="auto"/>
                                  </w:divBdr>
                                  <w:divsChild>
                                    <w:div w:id="348264365">
                                      <w:marLeft w:val="0"/>
                                      <w:marRight w:val="0"/>
                                      <w:marTop w:val="0"/>
                                      <w:marBottom w:val="0"/>
                                      <w:divBdr>
                                        <w:top w:val="none" w:sz="0" w:space="0" w:color="auto"/>
                                        <w:left w:val="none" w:sz="0" w:space="0" w:color="auto"/>
                                        <w:bottom w:val="none" w:sz="0" w:space="0" w:color="auto"/>
                                        <w:right w:val="none" w:sz="0" w:space="0" w:color="auto"/>
                                      </w:divBdr>
                                      <w:divsChild>
                                        <w:div w:id="1835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95713">
      <w:bodyDiv w:val="1"/>
      <w:marLeft w:val="0"/>
      <w:marRight w:val="0"/>
      <w:marTop w:val="0"/>
      <w:marBottom w:val="0"/>
      <w:divBdr>
        <w:top w:val="none" w:sz="0" w:space="0" w:color="auto"/>
        <w:left w:val="none" w:sz="0" w:space="0" w:color="auto"/>
        <w:bottom w:val="none" w:sz="0" w:space="0" w:color="auto"/>
        <w:right w:val="none" w:sz="0" w:space="0" w:color="auto"/>
      </w:divBdr>
    </w:div>
    <w:div w:id="1905293120">
      <w:bodyDiv w:val="1"/>
      <w:marLeft w:val="0"/>
      <w:marRight w:val="0"/>
      <w:marTop w:val="0"/>
      <w:marBottom w:val="0"/>
      <w:divBdr>
        <w:top w:val="none" w:sz="0" w:space="0" w:color="auto"/>
        <w:left w:val="none" w:sz="0" w:space="0" w:color="auto"/>
        <w:bottom w:val="none" w:sz="0" w:space="0" w:color="auto"/>
        <w:right w:val="none" w:sz="0" w:space="0" w:color="auto"/>
      </w:divBdr>
      <w:divsChild>
        <w:div w:id="984512167">
          <w:marLeft w:val="0"/>
          <w:marRight w:val="0"/>
          <w:marTop w:val="0"/>
          <w:marBottom w:val="0"/>
          <w:divBdr>
            <w:top w:val="none" w:sz="0" w:space="0" w:color="auto"/>
            <w:left w:val="none" w:sz="0" w:space="0" w:color="auto"/>
            <w:bottom w:val="none" w:sz="0" w:space="0" w:color="auto"/>
            <w:right w:val="none" w:sz="0" w:space="0" w:color="auto"/>
          </w:divBdr>
          <w:divsChild>
            <w:div w:id="479462038">
              <w:marLeft w:val="0"/>
              <w:marRight w:val="0"/>
              <w:marTop w:val="0"/>
              <w:marBottom w:val="0"/>
              <w:divBdr>
                <w:top w:val="none" w:sz="0" w:space="0" w:color="auto"/>
                <w:left w:val="none" w:sz="0" w:space="0" w:color="auto"/>
                <w:bottom w:val="none" w:sz="0" w:space="0" w:color="auto"/>
                <w:right w:val="none" w:sz="0" w:space="0" w:color="auto"/>
              </w:divBdr>
            </w:div>
          </w:divsChild>
        </w:div>
        <w:div w:id="208802079">
          <w:marLeft w:val="0"/>
          <w:marRight w:val="0"/>
          <w:marTop w:val="75"/>
          <w:marBottom w:val="0"/>
          <w:divBdr>
            <w:top w:val="none" w:sz="0" w:space="0" w:color="FFFFFF"/>
            <w:left w:val="single" w:sz="6" w:space="0" w:color="FFFFFF"/>
            <w:bottom w:val="none" w:sz="0" w:space="0" w:color="FFFFFF"/>
            <w:right w:val="none" w:sz="0"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Pages>
  <Words>1028</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dc:creator>
  <cp:lastModifiedBy>mcd</cp:lastModifiedBy>
  <cp:revision>6</cp:revision>
  <dcterms:created xsi:type="dcterms:W3CDTF">2017-02-10T05:59:00Z</dcterms:created>
  <dcterms:modified xsi:type="dcterms:W3CDTF">2017-02-10T18:12:00Z</dcterms:modified>
</cp:coreProperties>
</file>