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241" w:rsidRPr="001C2241" w:rsidRDefault="001C2241" w:rsidP="001C2241">
      <w:pPr>
        <w:pBdr>
          <w:bottom w:val="single" w:sz="12" w:space="0" w:color="00B381"/>
        </w:pBdr>
        <w:spacing w:before="300" w:after="225" w:line="240" w:lineRule="auto"/>
        <w:outlineLvl w:val="0"/>
        <w:rPr>
          <w:rFonts w:ascii="Arial" w:eastAsia="Times New Roman" w:hAnsi="Arial" w:cs="Arial"/>
          <w:b/>
          <w:bCs/>
          <w:color w:val="00996F"/>
          <w:kern w:val="36"/>
          <w:sz w:val="48"/>
          <w:szCs w:val="48"/>
          <w:lang w:eastAsia="fr-FR"/>
        </w:rPr>
      </w:pPr>
      <w:r w:rsidRPr="001C2241">
        <w:rPr>
          <w:rFonts w:ascii="Arial" w:eastAsia="Times New Roman" w:hAnsi="Arial" w:cs="Arial"/>
          <w:b/>
          <w:bCs/>
          <w:color w:val="00996F"/>
          <w:kern w:val="36"/>
          <w:sz w:val="48"/>
          <w:szCs w:val="48"/>
          <w:lang w:eastAsia="fr-FR"/>
        </w:rPr>
        <w:t>Les propositions subo</w:t>
      </w:r>
      <w:bookmarkStart w:id="0" w:name="_GoBack"/>
      <w:bookmarkEnd w:id="0"/>
      <w:r w:rsidRPr="001C2241">
        <w:rPr>
          <w:rFonts w:ascii="Arial" w:eastAsia="Times New Roman" w:hAnsi="Arial" w:cs="Arial"/>
          <w:b/>
          <w:bCs/>
          <w:color w:val="00996F"/>
          <w:kern w:val="36"/>
          <w:sz w:val="48"/>
          <w:szCs w:val="48"/>
          <w:lang w:eastAsia="fr-FR"/>
        </w:rPr>
        <w:t>rdonnées complétives en français</w:t>
      </w:r>
    </w:p>
    <w:p w:rsidR="001C2241" w:rsidRPr="001C2241" w:rsidRDefault="001C2241" w:rsidP="001C224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996F"/>
          <w:sz w:val="24"/>
          <w:szCs w:val="24"/>
          <w:lang w:eastAsia="fr-FR"/>
        </w:rPr>
      </w:pPr>
      <w:hyperlink r:id="rId5" w:anchor="a-la-proposition-subordonnee-completive" w:history="1">
        <w:r w:rsidRPr="001C2241">
          <w:rPr>
            <w:rFonts w:ascii="Times New Roman" w:eastAsia="Times New Roman" w:hAnsi="Times New Roman" w:cs="Times New Roman"/>
            <w:color w:val="00996F"/>
            <w:sz w:val="24"/>
            <w:szCs w:val="24"/>
            <w:u w:val="single"/>
            <w:lang w:eastAsia="fr-FR"/>
          </w:rPr>
          <w:t>La proposition subordonnée complétive conjonctive</w:t>
        </w:r>
      </w:hyperlink>
    </w:p>
    <w:p w:rsidR="001C2241" w:rsidRPr="001C2241" w:rsidRDefault="001C2241" w:rsidP="001C224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996F"/>
          <w:sz w:val="24"/>
          <w:szCs w:val="24"/>
          <w:lang w:eastAsia="fr-FR"/>
        </w:rPr>
      </w:pPr>
      <w:hyperlink r:id="rId6" w:anchor="a-les-questions-a-se-poser" w:history="1">
        <w:r w:rsidRPr="001C2241">
          <w:rPr>
            <w:rFonts w:ascii="Times New Roman" w:eastAsia="Times New Roman" w:hAnsi="Times New Roman" w:cs="Times New Roman"/>
            <w:color w:val="00996F"/>
            <w:sz w:val="24"/>
            <w:szCs w:val="24"/>
            <w:u w:val="single"/>
            <w:lang w:eastAsia="fr-FR"/>
          </w:rPr>
          <w:t>Les questions à se poser</w:t>
        </w:r>
      </w:hyperlink>
    </w:p>
    <w:p w:rsidR="001C2241" w:rsidRPr="001C2241" w:rsidRDefault="001C2241" w:rsidP="001C224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996F"/>
          <w:sz w:val="24"/>
          <w:szCs w:val="24"/>
          <w:lang w:eastAsia="fr-FR"/>
        </w:rPr>
      </w:pPr>
      <w:hyperlink r:id="rId7" w:anchor="a-la-proposition-subordonnee-completive-3" w:history="1">
        <w:r w:rsidRPr="001C2241">
          <w:rPr>
            <w:rFonts w:ascii="Times New Roman" w:eastAsia="Times New Roman" w:hAnsi="Times New Roman" w:cs="Times New Roman"/>
            <w:color w:val="00996F"/>
            <w:sz w:val="24"/>
            <w:szCs w:val="24"/>
            <w:u w:val="single"/>
            <w:lang w:eastAsia="fr-FR"/>
          </w:rPr>
          <w:t>La proposition subordonnée complétive infinitive</w:t>
        </w:r>
      </w:hyperlink>
    </w:p>
    <w:p w:rsidR="001C2241" w:rsidRPr="001C2241" w:rsidRDefault="001C2241" w:rsidP="001C224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996F"/>
          <w:sz w:val="24"/>
          <w:szCs w:val="24"/>
          <w:lang w:eastAsia="fr-FR"/>
        </w:rPr>
      </w:pPr>
      <w:hyperlink r:id="rId8" w:anchor="a-la-proposition-subordonnee-completive-4" w:history="1">
        <w:r w:rsidRPr="001C2241">
          <w:rPr>
            <w:rFonts w:ascii="Times New Roman" w:eastAsia="Times New Roman" w:hAnsi="Times New Roman" w:cs="Times New Roman"/>
            <w:color w:val="00996F"/>
            <w:sz w:val="24"/>
            <w:szCs w:val="24"/>
            <w:u w:val="single"/>
            <w:lang w:eastAsia="fr-FR"/>
          </w:rPr>
          <w:t>La proposition subordonnée complétive interrogative</w:t>
        </w:r>
      </w:hyperlink>
    </w:p>
    <w:p w:rsidR="001C2241" w:rsidRPr="001C2241" w:rsidRDefault="001C2241" w:rsidP="001C2241">
      <w:pPr>
        <w:spacing w:before="450" w:after="150" w:line="240" w:lineRule="auto"/>
        <w:ind w:right="450"/>
        <w:outlineLvl w:val="1"/>
        <w:rPr>
          <w:rFonts w:ascii="Arial" w:eastAsia="Times New Roman" w:hAnsi="Arial" w:cs="Arial"/>
          <w:color w:val="00996F"/>
          <w:sz w:val="36"/>
          <w:szCs w:val="36"/>
          <w:lang w:eastAsia="fr-FR"/>
        </w:rPr>
      </w:pPr>
      <w:r w:rsidRPr="001C2241">
        <w:rPr>
          <w:rFonts w:ascii="Arial" w:eastAsia="Times New Roman" w:hAnsi="Arial" w:cs="Arial"/>
          <w:color w:val="00996F"/>
          <w:sz w:val="36"/>
          <w:szCs w:val="36"/>
          <w:lang w:eastAsia="fr-FR"/>
        </w:rPr>
        <w:t>Qu’est-ce qu’une proposition subordonnée complétive ?</w:t>
      </w:r>
    </w:p>
    <w:p w:rsidR="001C2241" w:rsidRPr="001C2241" w:rsidRDefault="001C2241" w:rsidP="001C2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C2241">
        <w:rPr>
          <w:rFonts w:ascii="Times New Roman" w:eastAsia="Times New Roman" w:hAnsi="Times New Roman" w:cs="Times New Roman"/>
          <w:sz w:val="24"/>
          <w:szCs w:val="24"/>
          <w:lang w:eastAsia="fr-FR"/>
        </w:rPr>
        <w:t>Les propositions subordonnées complétives ne se rapportent pas à un nom mais à un verbe. Elles « complètent » ainsi la proposition principale dont le noyau est le verbe. Il y a trois types de propositions complétives : la proposition subordonnée introduite par la conjonction </w:t>
      </w:r>
      <w:r w:rsidRPr="001C224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que</w:t>
      </w:r>
      <w:r w:rsidRPr="001C2241">
        <w:rPr>
          <w:rFonts w:ascii="Times New Roman" w:eastAsia="Times New Roman" w:hAnsi="Times New Roman" w:cs="Times New Roman"/>
          <w:sz w:val="24"/>
          <w:szCs w:val="24"/>
          <w:lang w:eastAsia="fr-FR"/>
        </w:rPr>
        <w:t>, la proposition infinitive et la </w:t>
      </w:r>
      <w:hyperlink r:id="rId9" w:history="1">
        <w:r w:rsidRPr="001C2241">
          <w:rPr>
            <w:rFonts w:ascii="Times New Roman" w:eastAsia="Times New Roman" w:hAnsi="Times New Roman" w:cs="Times New Roman"/>
            <w:color w:val="326EB7"/>
            <w:sz w:val="24"/>
            <w:szCs w:val="24"/>
            <w:u w:val="single"/>
            <w:lang w:eastAsia="fr-FR"/>
          </w:rPr>
          <w:t>proposition interrogative indirecte</w:t>
        </w:r>
      </w:hyperlink>
      <w:r w:rsidRPr="001C224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1C2241" w:rsidRPr="001C2241" w:rsidRDefault="001C2241" w:rsidP="001C2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C22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explications qui suivent présentent les différents types de propositions subordonnées complétives et leur emploi ainsi que les différents verbes suivis de ce type de propositions. </w:t>
      </w:r>
    </w:p>
    <w:p w:rsidR="001C2241" w:rsidRPr="001C2241" w:rsidRDefault="001C2241" w:rsidP="001C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C2241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4A60A967" wp14:editId="2F172841">
            <wp:extent cx="2381250" cy="1724025"/>
            <wp:effectExtent l="0" t="0" r="0" b="9525"/>
            <wp:docPr id="1" name="Image 1" descr="https://francais.lingolia.com/assets/images/6/verlaufen-5dcc07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rancais.lingolia.com/assets/images/6/verlaufen-5dcc07d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241" w:rsidRPr="001C2241" w:rsidRDefault="001C2241" w:rsidP="001C2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C2241">
        <w:rPr>
          <w:rFonts w:ascii="Times New Roman" w:eastAsia="Times New Roman" w:hAnsi="Times New Roman" w:cs="Times New Roman"/>
          <w:sz w:val="24"/>
          <w:szCs w:val="24"/>
          <w:lang w:eastAsia="fr-FR"/>
        </w:rPr>
        <w:t>Martin vient d’arriver à Lyon et il s’est déjà perdu. Heureusement, il a vérifié </w:t>
      </w:r>
      <w:r w:rsidRPr="001C2241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qu’il avait bien pris un plan de la ville</w:t>
      </w:r>
      <w:r w:rsidRPr="001C2241">
        <w:rPr>
          <w:rFonts w:ascii="Times New Roman" w:eastAsia="Times New Roman" w:hAnsi="Times New Roman" w:cs="Times New Roman"/>
          <w:sz w:val="24"/>
          <w:szCs w:val="24"/>
          <w:lang w:eastAsia="fr-FR"/>
        </w:rPr>
        <w:t> avant de partir.</w:t>
      </w:r>
    </w:p>
    <w:p w:rsidR="001C2241" w:rsidRPr="001C2241" w:rsidRDefault="001C2241" w:rsidP="001C2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C2241">
        <w:rPr>
          <w:rFonts w:ascii="Times New Roman" w:eastAsia="Times New Roman" w:hAnsi="Times New Roman" w:cs="Times New Roman"/>
          <w:sz w:val="24"/>
          <w:szCs w:val="24"/>
          <w:lang w:eastAsia="fr-FR"/>
        </w:rPr>
        <w:t>Fatigué, il s’assoit à une terrasse et regarde </w:t>
      </w:r>
      <w:r w:rsidRPr="001C2241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les gens passer dans la rue</w:t>
      </w:r>
      <w:r w:rsidRPr="001C224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1C2241" w:rsidRPr="001C2241" w:rsidRDefault="001C2241" w:rsidP="001C2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C2241">
        <w:rPr>
          <w:rFonts w:ascii="Times New Roman" w:eastAsia="Times New Roman" w:hAnsi="Times New Roman" w:cs="Times New Roman"/>
          <w:sz w:val="24"/>
          <w:szCs w:val="24"/>
          <w:lang w:eastAsia="fr-FR"/>
        </w:rPr>
        <w:t>Au bout d’un moment, il demande au serveur </w:t>
      </w:r>
      <w:r w:rsidRPr="001C2241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où se trouve la place Belle cour</w:t>
      </w:r>
      <w:r w:rsidRPr="001C224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1C2241" w:rsidRPr="001C2241" w:rsidRDefault="001C2241" w:rsidP="001C224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C2241">
        <w:rPr>
          <w:rFonts w:ascii="Times New Roman" w:eastAsia="Times New Roman" w:hAnsi="Times New Roman" w:cs="Times New Roman"/>
          <w:caps/>
          <w:color w:val="D0D0D0"/>
          <w:sz w:val="17"/>
          <w:szCs w:val="17"/>
          <w:lang w:eastAsia="fr-FR"/>
        </w:rPr>
        <w:t>ANNONCE</w:t>
      </w:r>
      <w:r w:rsidRPr="001C2241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1C2241" w:rsidRPr="001C2241" w:rsidRDefault="001C2241" w:rsidP="001C2241">
      <w:pPr>
        <w:spacing w:before="450" w:after="150" w:line="240" w:lineRule="auto"/>
        <w:ind w:right="450"/>
        <w:outlineLvl w:val="1"/>
        <w:rPr>
          <w:rFonts w:ascii="Arial" w:eastAsia="Times New Roman" w:hAnsi="Arial" w:cs="Arial"/>
          <w:color w:val="00996F"/>
          <w:sz w:val="36"/>
          <w:szCs w:val="36"/>
          <w:lang w:eastAsia="fr-FR"/>
        </w:rPr>
      </w:pPr>
      <w:r w:rsidRPr="001C2241">
        <w:rPr>
          <w:rFonts w:ascii="Arial" w:eastAsia="Times New Roman" w:hAnsi="Arial" w:cs="Arial"/>
          <w:color w:val="00996F"/>
          <w:sz w:val="36"/>
          <w:szCs w:val="36"/>
          <w:lang w:eastAsia="fr-FR"/>
        </w:rPr>
        <w:t>La proposition subordonnée complétive conjonctive</w:t>
      </w:r>
    </w:p>
    <w:p w:rsidR="001C2241" w:rsidRPr="001C2241" w:rsidRDefault="001C2241" w:rsidP="001C2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C2241">
        <w:rPr>
          <w:rFonts w:ascii="Times New Roman" w:eastAsia="Times New Roman" w:hAnsi="Times New Roman" w:cs="Times New Roman"/>
          <w:sz w:val="24"/>
          <w:szCs w:val="24"/>
          <w:lang w:eastAsia="fr-FR"/>
        </w:rPr>
        <w:t>La proposition subordonnée complétive conjonctive est introduite par la conjonction </w:t>
      </w:r>
      <w:r w:rsidRPr="001C224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que</w:t>
      </w:r>
      <w:r w:rsidRPr="001C2241">
        <w:rPr>
          <w:rFonts w:ascii="Times New Roman" w:eastAsia="Times New Roman" w:hAnsi="Times New Roman" w:cs="Times New Roman"/>
          <w:sz w:val="24"/>
          <w:szCs w:val="24"/>
          <w:lang w:eastAsia="fr-FR"/>
        </w:rPr>
        <w:t>. Elle complète un verbe ou une expression verbale, par exemple :</w:t>
      </w:r>
    </w:p>
    <w:p w:rsidR="001C2241" w:rsidRPr="001C2241" w:rsidRDefault="001C2241" w:rsidP="001C224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C2241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un verbe de déclaration (dire, préciser…)</w:t>
      </w:r>
    </w:p>
    <w:p w:rsidR="001C2241" w:rsidRPr="001C2241" w:rsidRDefault="001C2241" w:rsidP="001C224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C2241">
        <w:rPr>
          <w:rFonts w:ascii="Times New Roman" w:eastAsia="Times New Roman" w:hAnsi="Times New Roman" w:cs="Times New Roman"/>
          <w:sz w:val="24"/>
          <w:szCs w:val="24"/>
          <w:lang w:eastAsia="fr-FR"/>
        </w:rPr>
        <w:t>un verbe de connaissance, de constatation ou d’opinion (savoir, croire, apprendre…)</w:t>
      </w:r>
    </w:p>
    <w:p w:rsidR="001C2241" w:rsidRPr="001C2241" w:rsidRDefault="001C2241" w:rsidP="001C224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C2241">
        <w:rPr>
          <w:rFonts w:ascii="Times New Roman" w:eastAsia="Times New Roman" w:hAnsi="Times New Roman" w:cs="Times New Roman"/>
          <w:sz w:val="24"/>
          <w:szCs w:val="24"/>
          <w:lang w:eastAsia="fr-FR"/>
        </w:rPr>
        <w:t>un verbe de perception (entendre, voir…)</w:t>
      </w:r>
    </w:p>
    <w:p w:rsidR="001C2241" w:rsidRPr="001C2241" w:rsidRDefault="001C2241" w:rsidP="001C224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C2241">
        <w:rPr>
          <w:rFonts w:ascii="Times New Roman" w:eastAsia="Times New Roman" w:hAnsi="Times New Roman" w:cs="Times New Roman"/>
          <w:sz w:val="24"/>
          <w:szCs w:val="24"/>
          <w:lang w:eastAsia="fr-FR"/>
        </w:rPr>
        <w:t>un verbe d’appréciation ou de volonté (vouloir, préférer…)</w:t>
      </w:r>
    </w:p>
    <w:p w:rsidR="001C2241" w:rsidRPr="001C2241" w:rsidRDefault="001C2241" w:rsidP="001C224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C2241">
        <w:rPr>
          <w:rFonts w:ascii="Times New Roman" w:eastAsia="Times New Roman" w:hAnsi="Times New Roman" w:cs="Times New Roman"/>
          <w:sz w:val="24"/>
          <w:szCs w:val="24"/>
          <w:lang w:eastAsia="fr-FR"/>
        </w:rPr>
        <w:t>un verbe de doute (douter, supposer…)</w:t>
      </w:r>
    </w:p>
    <w:p w:rsidR="001C2241" w:rsidRPr="001C2241" w:rsidRDefault="001C2241" w:rsidP="001C224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C2241">
        <w:rPr>
          <w:rFonts w:ascii="Times New Roman" w:eastAsia="Times New Roman" w:hAnsi="Times New Roman" w:cs="Times New Roman"/>
          <w:sz w:val="24"/>
          <w:szCs w:val="24"/>
          <w:lang w:eastAsia="fr-FR"/>
        </w:rPr>
        <w:t>une tournure impersonnelle (il faut, il paraît…)</w:t>
      </w:r>
    </w:p>
    <w:p w:rsidR="001C2241" w:rsidRPr="001C2241" w:rsidRDefault="001C2241" w:rsidP="001C224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C2241">
        <w:rPr>
          <w:rFonts w:ascii="Times New Roman" w:eastAsia="Times New Roman" w:hAnsi="Times New Roman" w:cs="Times New Roman"/>
          <w:sz w:val="24"/>
          <w:szCs w:val="24"/>
          <w:lang w:eastAsia="fr-FR"/>
        </w:rPr>
        <w:t>certaines expressions verbales (verbe + nom, verbe + adjectif…)</w:t>
      </w:r>
    </w:p>
    <w:p w:rsidR="001C2241" w:rsidRPr="001C2241" w:rsidRDefault="001C2241" w:rsidP="001C224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C2241">
        <w:rPr>
          <w:rFonts w:ascii="Times New Roman" w:eastAsia="Times New Roman" w:hAnsi="Times New Roman" w:cs="Times New Roman"/>
          <w:sz w:val="24"/>
          <w:szCs w:val="24"/>
          <w:lang w:eastAsia="fr-FR"/>
        </w:rPr>
        <w:t>certains verbes comme </w:t>
      </w:r>
      <w:r w:rsidRPr="001C224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écrire</w:t>
      </w:r>
      <w:r w:rsidRPr="001C2241">
        <w:rPr>
          <w:rFonts w:ascii="Times New Roman" w:eastAsia="Times New Roman" w:hAnsi="Times New Roman" w:cs="Times New Roman"/>
          <w:sz w:val="24"/>
          <w:szCs w:val="24"/>
          <w:lang w:eastAsia="fr-FR"/>
        </w:rPr>
        <w:t>, </w:t>
      </w:r>
      <w:r w:rsidRPr="001C224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interdire</w:t>
      </w:r>
      <w:r w:rsidRPr="001C2241">
        <w:rPr>
          <w:rFonts w:ascii="Times New Roman" w:eastAsia="Times New Roman" w:hAnsi="Times New Roman" w:cs="Times New Roman"/>
          <w:sz w:val="24"/>
          <w:szCs w:val="24"/>
          <w:lang w:eastAsia="fr-FR"/>
        </w:rPr>
        <w:t>, etc.</w:t>
      </w:r>
    </w:p>
    <w:p w:rsidR="001C2241" w:rsidRPr="001C2241" w:rsidRDefault="001C2241" w:rsidP="001C2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C2241">
        <w:rPr>
          <w:rFonts w:ascii="Times New Roman" w:eastAsia="Times New Roman" w:hAnsi="Times New Roman" w:cs="Times New Roman"/>
          <w:sz w:val="24"/>
          <w:szCs w:val="24"/>
          <w:lang w:eastAsia="fr-FR"/>
        </w:rPr>
        <w:t>Voir la </w:t>
      </w:r>
      <w:hyperlink r:id="rId11" w:history="1">
        <w:r w:rsidRPr="001C2241">
          <w:rPr>
            <w:rFonts w:ascii="Times New Roman" w:eastAsia="Times New Roman" w:hAnsi="Times New Roman" w:cs="Times New Roman"/>
            <w:color w:val="326EB7"/>
            <w:sz w:val="24"/>
            <w:szCs w:val="24"/>
            <w:u w:val="single"/>
            <w:lang w:eastAsia="fr-FR"/>
          </w:rPr>
          <w:t>liste des verbes suivis d’une proposition subordonnée complétive</w:t>
        </w:r>
      </w:hyperlink>
      <w:r w:rsidRPr="001C224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1C2241" w:rsidRPr="001C2241" w:rsidRDefault="001C2241" w:rsidP="001C2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C2241">
        <w:rPr>
          <w:rFonts w:ascii="Times New Roman" w:eastAsia="Times New Roman" w:hAnsi="Times New Roman" w:cs="Times New Roman"/>
          <w:sz w:val="24"/>
          <w:szCs w:val="24"/>
          <w:lang w:eastAsia="fr-FR"/>
        </w:rPr>
        <w:t>La proposition complétive occupe la fonction de complément d’objet direct (COD) dans la phrase. Avec la proposition complétive interrogative indirecte, la proposition complétive conjonctive permet de former le </w:t>
      </w:r>
      <w:hyperlink r:id="rId12" w:history="1">
        <w:r w:rsidRPr="001C2241">
          <w:rPr>
            <w:rFonts w:ascii="Times New Roman" w:eastAsia="Times New Roman" w:hAnsi="Times New Roman" w:cs="Times New Roman"/>
            <w:color w:val="326EB7"/>
            <w:sz w:val="24"/>
            <w:szCs w:val="24"/>
            <w:u w:val="single"/>
            <w:lang w:eastAsia="fr-FR"/>
          </w:rPr>
          <w:t>discours indirect</w:t>
        </w:r>
      </w:hyperlink>
      <w:r w:rsidRPr="001C224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1C2241" w:rsidRPr="001C2241" w:rsidRDefault="001C2241" w:rsidP="001C2241">
      <w:pPr>
        <w:shd w:val="clear" w:color="auto" w:fill="00B381"/>
        <w:spacing w:after="225" w:line="240" w:lineRule="auto"/>
        <w:outlineLvl w:val="2"/>
        <w:rPr>
          <w:rFonts w:ascii="Arial" w:eastAsia="Times New Roman" w:hAnsi="Arial" w:cs="Arial"/>
          <w:color w:val="FFFFFF"/>
          <w:sz w:val="27"/>
          <w:szCs w:val="27"/>
          <w:lang w:eastAsia="fr-FR"/>
        </w:rPr>
      </w:pPr>
      <w:r w:rsidRPr="001C2241">
        <w:rPr>
          <w:rFonts w:ascii="Arial" w:eastAsia="Times New Roman" w:hAnsi="Arial" w:cs="Arial"/>
          <w:color w:val="FFFFFF"/>
          <w:sz w:val="27"/>
          <w:szCs w:val="27"/>
          <w:lang w:eastAsia="fr-FR"/>
        </w:rPr>
        <w:t>Attention</w:t>
      </w:r>
    </w:p>
    <w:p w:rsidR="001C2241" w:rsidRPr="001C2241" w:rsidRDefault="001C2241" w:rsidP="001C2241">
      <w:pPr>
        <w:shd w:val="clear" w:color="auto" w:fill="FCFC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C2241">
        <w:rPr>
          <w:rFonts w:ascii="Times New Roman" w:eastAsia="Times New Roman" w:hAnsi="Times New Roman" w:cs="Times New Roman"/>
          <w:sz w:val="24"/>
          <w:szCs w:val="24"/>
          <w:lang w:eastAsia="fr-FR"/>
        </w:rPr>
        <w:t>Il ne faut pas confondre la proposition subordonnée complétive introduite par la conjonction </w:t>
      </w:r>
      <w:r w:rsidRPr="001C224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que</w:t>
      </w:r>
      <w:r w:rsidRPr="001C2241">
        <w:rPr>
          <w:rFonts w:ascii="Times New Roman" w:eastAsia="Times New Roman" w:hAnsi="Times New Roman" w:cs="Times New Roman"/>
          <w:sz w:val="24"/>
          <w:szCs w:val="24"/>
          <w:lang w:eastAsia="fr-FR"/>
        </w:rPr>
        <w:t> et la </w:t>
      </w:r>
      <w:hyperlink r:id="rId13" w:history="1">
        <w:r w:rsidRPr="001C2241">
          <w:rPr>
            <w:rFonts w:ascii="Times New Roman" w:eastAsia="Times New Roman" w:hAnsi="Times New Roman" w:cs="Times New Roman"/>
            <w:color w:val="326EB7"/>
            <w:sz w:val="24"/>
            <w:szCs w:val="24"/>
            <w:u w:val="single"/>
            <w:lang w:eastAsia="fr-FR"/>
          </w:rPr>
          <w:t>proposition subordonnée relative</w:t>
        </w:r>
      </w:hyperlink>
      <w:r w:rsidRPr="001C2241">
        <w:rPr>
          <w:rFonts w:ascii="Times New Roman" w:eastAsia="Times New Roman" w:hAnsi="Times New Roman" w:cs="Times New Roman"/>
          <w:sz w:val="24"/>
          <w:szCs w:val="24"/>
          <w:lang w:eastAsia="fr-FR"/>
        </w:rPr>
        <w:t> introduite par le pronom relatif </w:t>
      </w:r>
      <w:r w:rsidRPr="001C224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que</w:t>
      </w:r>
      <w:r w:rsidRPr="001C2241">
        <w:rPr>
          <w:rFonts w:ascii="Times New Roman" w:eastAsia="Times New Roman" w:hAnsi="Times New Roman" w:cs="Times New Roman"/>
          <w:sz w:val="24"/>
          <w:szCs w:val="24"/>
          <w:lang w:eastAsia="fr-FR"/>
        </w:rPr>
        <w:t>. La proposition complétive conjonctive se rapporte à un </w:t>
      </w:r>
      <w:r w:rsidRPr="001C2241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verbe</w:t>
      </w:r>
      <w:r w:rsidRPr="001C2241">
        <w:rPr>
          <w:rFonts w:ascii="Times New Roman" w:eastAsia="Times New Roman" w:hAnsi="Times New Roman" w:cs="Times New Roman"/>
          <w:sz w:val="24"/>
          <w:szCs w:val="24"/>
          <w:lang w:eastAsia="fr-FR"/>
        </w:rPr>
        <w:t> tandis que la proposition relative complète un </w:t>
      </w:r>
      <w:r w:rsidRPr="001C2241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nom</w:t>
      </w:r>
      <w:r w:rsidRPr="001C224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1C2241" w:rsidRPr="001C2241" w:rsidRDefault="001C2241" w:rsidP="001C2241">
      <w:pPr>
        <w:shd w:val="clear" w:color="auto" w:fill="FCFCFA"/>
        <w:spacing w:after="0" w:line="336" w:lineRule="atLeast"/>
        <w:ind w:left="75"/>
        <w:jc w:val="right"/>
        <w:rPr>
          <w:rFonts w:ascii="Times New Roman" w:eastAsia="Times New Roman" w:hAnsi="Times New Roman" w:cs="Times New Roman"/>
          <w:i/>
          <w:iCs/>
          <w:color w:val="00996F"/>
          <w:sz w:val="24"/>
          <w:szCs w:val="24"/>
          <w:lang w:eastAsia="fr-FR"/>
        </w:rPr>
      </w:pPr>
      <w:r w:rsidRPr="001C2241">
        <w:rPr>
          <w:rFonts w:ascii="Times New Roman" w:eastAsia="Times New Roman" w:hAnsi="Times New Roman" w:cs="Times New Roman"/>
          <w:i/>
          <w:iCs/>
          <w:color w:val="00996F"/>
          <w:sz w:val="24"/>
          <w:szCs w:val="24"/>
          <w:lang w:eastAsia="fr-FR"/>
        </w:rPr>
        <w:t>Compare :</w:t>
      </w:r>
    </w:p>
    <w:p w:rsidR="001C2241" w:rsidRPr="001C2241" w:rsidRDefault="001C2241" w:rsidP="001C2241">
      <w:pPr>
        <w:shd w:val="clear" w:color="auto" w:fill="FCFCFA"/>
        <w:spacing w:before="120" w:after="0" w:line="336" w:lineRule="atLeast"/>
        <w:ind w:left="720"/>
        <w:rPr>
          <w:rFonts w:ascii="Times New Roman" w:eastAsia="Times New Roman" w:hAnsi="Times New Roman" w:cs="Times New Roman"/>
          <w:color w:val="00996F"/>
          <w:sz w:val="24"/>
          <w:szCs w:val="24"/>
          <w:lang w:eastAsia="fr-FR"/>
        </w:rPr>
      </w:pPr>
      <w:r w:rsidRPr="001C2241">
        <w:rPr>
          <w:rFonts w:ascii="Times New Roman" w:eastAsia="Times New Roman" w:hAnsi="Times New Roman" w:cs="Times New Roman"/>
          <w:color w:val="00996F"/>
          <w:sz w:val="24"/>
          <w:szCs w:val="24"/>
          <w:lang w:eastAsia="fr-FR"/>
        </w:rPr>
        <w:t>J’</w:t>
      </w:r>
      <w:r w:rsidRPr="001C2241">
        <w:rPr>
          <w:rFonts w:ascii="Times New Roman" w:eastAsia="Times New Roman" w:hAnsi="Times New Roman" w:cs="Times New Roman"/>
          <w:color w:val="00996F"/>
          <w:sz w:val="24"/>
          <w:szCs w:val="24"/>
          <w:u w:val="single"/>
          <w:lang w:eastAsia="fr-FR"/>
        </w:rPr>
        <w:t>espère</w:t>
      </w:r>
      <w:r w:rsidRPr="001C2241">
        <w:rPr>
          <w:rFonts w:ascii="Times New Roman" w:eastAsia="Times New Roman" w:hAnsi="Times New Roman" w:cs="Times New Roman"/>
          <w:color w:val="00996F"/>
          <w:sz w:val="24"/>
          <w:szCs w:val="24"/>
          <w:lang w:eastAsia="fr-FR"/>
        </w:rPr>
        <w:t> </w:t>
      </w:r>
      <w:r w:rsidRPr="001C2241">
        <w:rPr>
          <w:rFonts w:ascii="Times New Roman" w:eastAsia="Times New Roman" w:hAnsi="Times New Roman" w:cs="Times New Roman"/>
          <w:i/>
          <w:iCs/>
          <w:color w:val="00996F"/>
          <w:sz w:val="24"/>
          <w:szCs w:val="24"/>
          <w:lang w:eastAsia="fr-FR"/>
        </w:rPr>
        <w:t>que</w:t>
      </w:r>
      <w:r w:rsidRPr="001C2241">
        <w:rPr>
          <w:rFonts w:ascii="Times New Roman" w:eastAsia="Times New Roman" w:hAnsi="Times New Roman" w:cs="Times New Roman"/>
          <w:color w:val="00996F"/>
          <w:sz w:val="24"/>
          <w:szCs w:val="24"/>
          <w:lang w:eastAsia="fr-FR"/>
        </w:rPr>
        <w:t> tu viendras bientôt me rendre visite.</w:t>
      </w:r>
    </w:p>
    <w:p w:rsidR="001C2241" w:rsidRPr="001C2241" w:rsidRDefault="001C2241" w:rsidP="00BD618E">
      <w:pPr>
        <w:shd w:val="clear" w:color="auto" w:fill="FCFCFA"/>
        <w:spacing w:before="120" w:line="336" w:lineRule="atLeast"/>
        <w:ind w:left="720"/>
        <w:rPr>
          <w:rFonts w:ascii="Times New Roman" w:eastAsia="Times New Roman" w:hAnsi="Times New Roman" w:cs="Times New Roman"/>
          <w:color w:val="00996F"/>
          <w:sz w:val="24"/>
          <w:szCs w:val="24"/>
          <w:lang w:eastAsia="fr-FR"/>
        </w:rPr>
      </w:pPr>
      <w:r w:rsidRPr="001C2241">
        <w:rPr>
          <w:rFonts w:ascii="Times New Roman" w:eastAsia="Times New Roman" w:hAnsi="Times New Roman" w:cs="Times New Roman"/>
          <w:color w:val="00996F"/>
          <w:sz w:val="24"/>
          <w:szCs w:val="24"/>
          <w:u w:val="single"/>
          <w:lang w:eastAsia="fr-FR"/>
        </w:rPr>
        <w:t>Le dessert</w:t>
      </w:r>
      <w:r w:rsidRPr="001C2241">
        <w:rPr>
          <w:rFonts w:ascii="Times New Roman" w:eastAsia="Times New Roman" w:hAnsi="Times New Roman" w:cs="Times New Roman"/>
          <w:color w:val="00996F"/>
          <w:sz w:val="24"/>
          <w:szCs w:val="24"/>
          <w:lang w:eastAsia="fr-FR"/>
        </w:rPr>
        <w:t> </w:t>
      </w:r>
      <w:r w:rsidRPr="001C2241">
        <w:rPr>
          <w:rFonts w:ascii="Times New Roman" w:eastAsia="Times New Roman" w:hAnsi="Times New Roman" w:cs="Times New Roman"/>
          <w:i/>
          <w:iCs/>
          <w:color w:val="00996F"/>
          <w:sz w:val="24"/>
          <w:szCs w:val="24"/>
          <w:lang w:eastAsia="fr-FR"/>
        </w:rPr>
        <w:t>que</w:t>
      </w:r>
      <w:proofErr w:type="gramStart"/>
      <w:r w:rsidRPr="001C2241">
        <w:rPr>
          <w:rFonts w:ascii="Times New Roman" w:eastAsia="Times New Roman" w:hAnsi="Times New Roman" w:cs="Times New Roman"/>
          <w:color w:val="00996F"/>
          <w:sz w:val="24"/>
          <w:szCs w:val="24"/>
          <w:lang w:eastAsia="fr-FR"/>
        </w:rPr>
        <w:t> </w:t>
      </w:r>
      <w:r w:rsidR="00BD618E">
        <w:rPr>
          <w:rFonts w:ascii="Times New Roman" w:eastAsia="Times New Roman" w:hAnsi="Times New Roman" w:cs="Times New Roman"/>
          <w:color w:val="00996F"/>
          <w:sz w:val="24"/>
          <w:szCs w:val="24"/>
          <w:lang w:eastAsia="fr-FR"/>
        </w:rPr>
        <w:t xml:space="preserve"> Inès</w:t>
      </w:r>
      <w:proofErr w:type="gramEnd"/>
      <w:r w:rsidRPr="001C2241">
        <w:rPr>
          <w:rFonts w:ascii="Times New Roman" w:eastAsia="Times New Roman" w:hAnsi="Times New Roman" w:cs="Times New Roman"/>
          <w:color w:val="00996F"/>
          <w:sz w:val="24"/>
          <w:szCs w:val="24"/>
          <w:lang w:eastAsia="fr-FR"/>
        </w:rPr>
        <w:t xml:space="preserve"> a préparé est très bon.</w:t>
      </w:r>
    </w:p>
    <w:p w:rsidR="001C2241" w:rsidRPr="001C2241" w:rsidRDefault="001C2241" w:rsidP="001C2241">
      <w:pPr>
        <w:spacing w:before="225" w:after="120" w:line="240" w:lineRule="auto"/>
        <w:ind w:right="450"/>
        <w:outlineLvl w:val="2"/>
        <w:rPr>
          <w:rFonts w:ascii="Arial" w:eastAsia="Times New Roman" w:hAnsi="Arial" w:cs="Arial"/>
          <w:color w:val="00996F"/>
          <w:sz w:val="27"/>
          <w:szCs w:val="27"/>
          <w:lang w:eastAsia="fr-FR"/>
        </w:rPr>
      </w:pPr>
      <w:r w:rsidRPr="001C2241">
        <w:rPr>
          <w:rFonts w:ascii="Arial" w:eastAsia="Times New Roman" w:hAnsi="Arial" w:cs="Arial"/>
          <w:color w:val="00996F"/>
          <w:sz w:val="27"/>
          <w:szCs w:val="27"/>
          <w:lang w:eastAsia="fr-FR"/>
        </w:rPr>
        <w:t>Les questions à se poser</w:t>
      </w:r>
    </w:p>
    <w:p w:rsidR="001C2241" w:rsidRPr="001C2241" w:rsidRDefault="001C2241" w:rsidP="002005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C2241">
        <w:rPr>
          <w:rFonts w:ascii="Times New Roman" w:eastAsia="Times New Roman" w:hAnsi="Times New Roman" w:cs="Times New Roman"/>
          <w:sz w:val="24"/>
          <w:szCs w:val="24"/>
          <w:lang w:eastAsia="fr-FR"/>
        </w:rPr>
        <w:t>Il y a trois questions à se poser lorsqu’on veut employer une proposition subordonnée complétiv</w:t>
      </w:r>
      <w:r w:rsidR="00200537">
        <w:rPr>
          <w:rFonts w:ascii="Times New Roman" w:eastAsia="Times New Roman" w:hAnsi="Times New Roman" w:cs="Times New Roman"/>
          <w:sz w:val="24"/>
          <w:szCs w:val="24"/>
          <w:lang w:eastAsia="fr-FR"/>
        </w:rPr>
        <w:t>e avec</w:t>
      </w:r>
      <w:r w:rsidR="00200537" w:rsidRPr="001C224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Pr="001C224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que</w:t>
      </w:r>
      <w:r w:rsidRPr="001C2241">
        <w:rPr>
          <w:rFonts w:ascii="Times New Roman" w:eastAsia="Times New Roman" w:hAnsi="Times New Roman" w:cs="Times New Roman"/>
          <w:sz w:val="24"/>
          <w:szCs w:val="24"/>
          <w:lang w:eastAsia="fr-FR"/>
        </w:rPr>
        <w:t> :</w:t>
      </w:r>
    </w:p>
    <w:p w:rsidR="001C2241" w:rsidRPr="001C2241" w:rsidRDefault="001C2241" w:rsidP="001C224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C2241">
        <w:rPr>
          <w:rFonts w:ascii="Times New Roman" w:eastAsia="Times New Roman" w:hAnsi="Times New Roman" w:cs="Times New Roman"/>
          <w:sz w:val="24"/>
          <w:szCs w:val="24"/>
          <w:lang w:eastAsia="fr-FR"/>
        </w:rPr>
        <w:t>quel mode utiliser, l’indicatif ou le subjonctif ?</w:t>
      </w:r>
    </w:p>
    <w:p w:rsidR="001C2241" w:rsidRPr="001C2241" w:rsidRDefault="001C2241" w:rsidP="001C224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C2241">
        <w:rPr>
          <w:rFonts w:ascii="Times New Roman" w:eastAsia="Times New Roman" w:hAnsi="Times New Roman" w:cs="Times New Roman"/>
          <w:sz w:val="24"/>
          <w:szCs w:val="24"/>
          <w:lang w:eastAsia="fr-FR"/>
        </w:rPr>
        <w:t>à quel temps doit être conjugué le verbe de la subordonnée ?</w:t>
      </w:r>
    </w:p>
    <w:p w:rsidR="001C2241" w:rsidRPr="001C2241" w:rsidRDefault="001C2241" w:rsidP="001C224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C2241">
        <w:rPr>
          <w:rFonts w:ascii="Times New Roman" w:eastAsia="Times New Roman" w:hAnsi="Times New Roman" w:cs="Times New Roman"/>
          <w:sz w:val="24"/>
          <w:szCs w:val="24"/>
          <w:lang w:eastAsia="fr-FR"/>
        </w:rPr>
        <w:t>faut-il employer une tournure infinitive ?</w:t>
      </w:r>
    </w:p>
    <w:p w:rsidR="001C2241" w:rsidRPr="001C2241" w:rsidRDefault="001C2241" w:rsidP="001C2241">
      <w:pPr>
        <w:spacing w:before="225" w:after="90" w:line="240" w:lineRule="auto"/>
        <w:ind w:right="450"/>
        <w:outlineLvl w:val="3"/>
        <w:rPr>
          <w:rFonts w:ascii="Arial" w:eastAsia="Times New Roman" w:hAnsi="Arial" w:cs="Arial"/>
          <w:color w:val="00996F"/>
          <w:sz w:val="24"/>
          <w:szCs w:val="24"/>
          <w:lang w:eastAsia="fr-FR"/>
        </w:rPr>
      </w:pPr>
      <w:r w:rsidRPr="001C2241">
        <w:rPr>
          <w:rFonts w:ascii="Arial" w:eastAsia="Times New Roman" w:hAnsi="Arial" w:cs="Arial"/>
          <w:color w:val="00996F"/>
          <w:sz w:val="24"/>
          <w:szCs w:val="24"/>
          <w:lang w:eastAsia="fr-FR"/>
        </w:rPr>
        <w:t>Indicatif ou subjonctif ?</w:t>
      </w:r>
    </w:p>
    <w:p w:rsidR="001C2241" w:rsidRPr="001C2241" w:rsidRDefault="001C2241" w:rsidP="001C2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C2241">
        <w:rPr>
          <w:rFonts w:ascii="Times New Roman" w:eastAsia="Times New Roman" w:hAnsi="Times New Roman" w:cs="Times New Roman"/>
          <w:sz w:val="24"/>
          <w:szCs w:val="24"/>
          <w:lang w:eastAsia="fr-FR"/>
        </w:rPr>
        <w:t>La proposition complétive conjonctive peut être employée au mode indicatif ou bien au mode subjonctif selon le sens du verbe principal de la phrase.</w:t>
      </w:r>
    </w:p>
    <w:p w:rsidR="001C2241" w:rsidRPr="001C2241" w:rsidRDefault="001C2241" w:rsidP="001C2241">
      <w:pPr>
        <w:numPr>
          <w:ilvl w:val="0"/>
          <w:numId w:val="4"/>
        </w:numPr>
        <w:spacing w:before="75" w:after="180" w:line="240" w:lineRule="auto"/>
        <w:rPr>
          <w:rFonts w:ascii="Times New Roman" w:eastAsia="Times New Roman" w:hAnsi="Times New Roman" w:cs="Times New Roman"/>
          <w:color w:val="00996F"/>
          <w:sz w:val="24"/>
          <w:szCs w:val="24"/>
          <w:lang w:eastAsia="fr-FR"/>
        </w:rPr>
      </w:pPr>
      <w:r w:rsidRPr="001C2241">
        <w:rPr>
          <w:rFonts w:ascii="Times New Roman" w:eastAsia="Times New Roman" w:hAnsi="Times New Roman" w:cs="Times New Roman"/>
          <w:sz w:val="24"/>
          <w:szCs w:val="24"/>
          <w:lang w:eastAsia="fr-FR"/>
        </w:rPr>
        <w:t>Si le verbe de la proposition principale exprime une déclaration, une constatation ou une opinion, le verbe de la proposition subordonné sera conjugué à l’indicatif. Le fait est ainsi présenté comme (presque) certain.</w:t>
      </w:r>
      <w:r w:rsidRPr="001C224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1C224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Les principaux verbes et expressions verbales suivis de l’indicatif sont, entre autres </w:t>
      </w:r>
      <w:proofErr w:type="gramStart"/>
      <w:r w:rsidRPr="001C2241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1C224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1C224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affirmer, apprendre, avouer, constater, croire, décider, espérer, ignorer, montrer, oublier, promettre, se rendre compte, savoir, trouver, avoir la certitude, avoir la preuve, être certain, il paraît, il me semble</w:t>
      </w:r>
      <w:r w:rsidRPr="001C2241">
        <w:rPr>
          <w:rFonts w:ascii="Times New Roman" w:eastAsia="Times New Roman" w:hAnsi="Times New Roman" w:cs="Times New Roman"/>
          <w:sz w:val="24"/>
          <w:szCs w:val="24"/>
          <w:lang w:eastAsia="fr-FR"/>
        </w:rPr>
        <w:t>, etc.</w:t>
      </w:r>
    </w:p>
    <w:p w:rsidR="001C2241" w:rsidRPr="001C2241" w:rsidRDefault="001C2241" w:rsidP="001C2241">
      <w:pPr>
        <w:spacing w:after="0" w:line="336" w:lineRule="atLeast"/>
        <w:ind w:left="720"/>
        <w:jc w:val="right"/>
        <w:rPr>
          <w:rFonts w:ascii="Times New Roman" w:eastAsia="Times New Roman" w:hAnsi="Times New Roman" w:cs="Times New Roman"/>
          <w:i/>
          <w:iCs/>
          <w:color w:val="00996F"/>
          <w:sz w:val="24"/>
          <w:szCs w:val="24"/>
          <w:lang w:eastAsia="fr-FR"/>
        </w:rPr>
      </w:pPr>
      <w:r w:rsidRPr="001C2241">
        <w:rPr>
          <w:rFonts w:ascii="Times New Roman" w:eastAsia="Times New Roman" w:hAnsi="Times New Roman" w:cs="Times New Roman"/>
          <w:i/>
          <w:iCs/>
          <w:color w:val="00996F"/>
          <w:sz w:val="24"/>
          <w:szCs w:val="24"/>
          <w:lang w:eastAsia="fr-FR"/>
        </w:rPr>
        <w:lastRenderedPageBreak/>
        <w:t>Exemple :</w:t>
      </w:r>
    </w:p>
    <w:p w:rsidR="001C2241" w:rsidRPr="001C2241" w:rsidRDefault="001C2241" w:rsidP="001C2241">
      <w:pPr>
        <w:spacing w:before="120" w:after="0" w:line="336" w:lineRule="atLeast"/>
        <w:ind w:left="720"/>
        <w:rPr>
          <w:rFonts w:ascii="Times New Roman" w:eastAsia="Times New Roman" w:hAnsi="Times New Roman" w:cs="Times New Roman"/>
          <w:color w:val="00996F"/>
          <w:sz w:val="24"/>
          <w:szCs w:val="24"/>
          <w:lang w:eastAsia="fr-FR"/>
        </w:rPr>
      </w:pPr>
      <w:r w:rsidRPr="001C2241">
        <w:rPr>
          <w:rFonts w:ascii="Times New Roman" w:eastAsia="Times New Roman" w:hAnsi="Times New Roman" w:cs="Times New Roman"/>
          <w:color w:val="00996F"/>
          <w:sz w:val="24"/>
          <w:szCs w:val="24"/>
          <w:lang w:eastAsia="fr-FR"/>
        </w:rPr>
        <w:t xml:space="preserve">Madame </w:t>
      </w:r>
      <w:r w:rsidR="00200537" w:rsidRPr="001C2241">
        <w:rPr>
          <w:rFonts w:ascii="Times New Roman" w:eastAsia="Times New Roman" w:hAnsi="Times New Roman" w:cs="Times New Roman"/>
          <w:color w:val="00996F"/>
          <w:sz w:val="24"/>
          <w:szCs w:val="24"/>
          <w:lang w:eastAsia="fr-FR"/>
        </w:rPr>
        <w:t>Pirot</w:t>
      </w:r>
      <w:r w:rsidRPr="001C2241">
        <w:rPr>
          <w:rFonts w:ascii="Times New Roman" w:eastAsia="Times New Roman" w:hAnsi="Times New Roman" w:cs="Times New Roman"/>
          <w:color w:val="00996F"/>
          <w:sz w:val="24"/>
          <w:szCs w:val="24"/>
          <w:lang w:eastAsia="fr-FR"/>
        </w:rPr>
        <w:t> </w:t>
      </w:r>
      <w:r w:rsidRPr="001C2241">
        <w:rPr>
          <w:rFonts w:ascii="Times New Roman" w:eastAsia="Times New Roman" w:hAnsi="Times New Roman" w:cs="Times New Roman"/>
          <w:i/>
          <w:iCs/>
          <w:color w:val="00996F"/>
          <w:sz w:val="24"/>
          <w:szCs w:val="24"/>
          <w:lang w:eastAsia="fr-FR"/>
        </w:rPr>
        <w:t>affirme</w:t>
      </w:r>
      <w:r w:rsidRPr="001C2241">
        <w:rPr>
          <w:rFonts w:ascii="Times New Roman" w:eastAsia="Times New Roman" w:hAnsi="Times New Roman" w:cs="Times New Roman"/>
          <w:color w:val="00996F"/>
          <w:sz w:val="24"/>
          <w:szCs w:val="24"/>
          <w:lang w:eastAsia="fr-FR"/>
        </w:rPr>
        <w:t> qu’elle n’</w:t>
      </w:r>
      <w:r w:rsidRPr="001C2241">
        <w:rPr>
          <w:rFonts w:ascii="Times New Roman" w:eastAsia="Times New Roman" w:hAnsi="Times New Roman" w:cs="Times New Roman"/>
          <w:color w:val="00996F"/>
          <w:sz w:val="24"/>
          <w:szCs w:val="24"/>
          <w:u w:val="single"/>
          <w:lang w:eastAsia="fr-FR"/>
        </w:rPr>
        <w:t>a</w:t>
      </w:r>
      <w:r w:rsidRPr="001C2241">
        <w:rPr>
          <w:rFonts w:ascii="Times New Roman" w:eastAsia="Times New Roman" w:hAnsi="Times New Roman" w:cs="Times New Roman"/>
          <w:color w:val="00996F"/>
          <w:sz w:val="24"/>
          <w:szCs w:val="24"/>
          <w:lang w:eastAsia="fr-FR"/>
        </w:rPr>
        <w:t> rien </w:t>
      </w:r>
      <w:r w:rsidRPr="001C2241">
        <w:rPr>
          <w:rFonts w:ascii="Times New Roman" w:eastAsia="Times New Roman" w:hAnsi="Times New Roman" w:cs="Times New Roman"/>
          <w:color w:val="00996F"/>
          <w:sz w:val="24"/>
          <w:szCs w:val="24"/>
          <w:u w:val="single"/>
          <w:lang w:eastAsia="fr-FR"/>
        </w:rPr>
        <w:t>vu</w:t>
      </w:r>
      <w:r w:rsidRPr="001C2241">
        <w:rPr>
          <w:rFonts w:ascii="Times New Roman" w:eastAsia="Times New Roman" w:hAnsi="Times New Roman" w:cs="Times New Roman"/>
          <w:color w:val="00996F"/>
          <w:sz w:val="24"/>
          <w:szCs w:val="24"/>
          <w:lang w:eastAsia="fr-FR"/>
        </w:rPr>
        <w:t>.</w:t>
      </w:r>
    </w:p>
    <w:p w:rsidR="001C2241" w:rsidRPr="001C2241" w:rsidRDefault="001C2241" w:rsidP="001C2241">
      <w:pPr>
        <w:numPr>
          <w:ilvl w:val="0"/>
          <w:numId w:val="5"/>
        </w:numPr>
        <w:spacing w:before="75" w:after="180" w:line="240" w:lineRule="auto"/>
        <w:rPr>
          <w:rFonts w:ascii="Times New Roman" w:eastAsia="Times New Roman" w:hAnsi="Times New Roman" w:cs="Times New Roman"/>
          <w:color w:val="00996F"/>
          <w:sz w:val="24"/>
          <w:szCs w:val="24"/>
          <w:lang w:eastAsia="fr-FR"/>
        </w:rPr>
      </w:pPr>
      <w:r w:rsidRPr="001C2241">
        <w:rPr>
          <w:rFonts w:ascii="Times New Roman" w:eastAsia="Times New Roman" w:hAnsi="Times New Roman" w:cs="Times New Roman"/>
          <w:sz w:val="24"/>
          <w:szCs w:val="24"/>
          <w:lang w:eastAsia="fr-FR"/>
        </w:rPr>
        <w:t>Si le verbe de la proposition principale exprime la volonté, un sentiment, une appréciation ou bien le doute, la possibilité, le verbe de la proposition subordonnée sera conjugué au subjonctif. Grâce à ce mode, on exprime une appréciation ou l’interprétation d’un fait.</w:t>
      </w:r>
      <w:r w:rsidRPr="001C224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1C224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Les principaux verbes et expressions verbales suivis du subjonctif sont, entre autres </w:t>
      </w:r>
      <w:proofErr w:type="gramStart"/>
      <w:r w:rsidRPr="001C2241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1C224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1C224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accepter, aimer, craindre, demander, douter, s’étonner, interdire, permettre, préférer, refuser, regretter, souhaiter, vouloir, c’est étrange, c’est normal, il arrive, il faut, ça vaut la peine, être content, être surpris, avoir besoin, avoir peur,</w:t>
      </w:r>
      <w:r w:rsidRPr="001C2241">
        <w:rPr>
          <w:rFonts w:ascii="Times New Roman" w:eastAsia="Times New Roman" w:hAnsi="Times New Roman" w:cs="Times New Roman"/>
          <w:sz w:val="24"/>
          <w:szCs w:val="24"/>
          <w:lang w:eastAsia="fr-FR"/>
        </w:rPr>
        <w:t> etc.</w:t>
      </w:r>
    </w:p>
    <w:p w:rsidR="001C2241" w:rsidRPr="001C2241" w:rsidRDefault="001C2241" w:rsidP="001C2241">
      <w:pPr>
        <w:spacing w:after="0" w:line="336" w:lineRule="atLeast"/>
        <w:ind w:left="720"/>
        <w:jc w:val="right"/>
        <w:rPr>
          <w:rFonts w:ascii="Times New Roman" w:eastAsia="Times New Roman" w:hAnsi="Times New Roman" w:cs="Times New Roman"/>
          <w:i/>
          <w:iCs/>
          <w:color w:val="00996F"/>
          <w:sz w:val="24"/>
          <w:szCs w:val="24"/>
          <w:lang w:eastAsia="fr-FR"/>
        </w:rPr>
      </w:pPr>
      <w:r w:rsidRPr="001C2241">
        <w:rPr>
          <w:rFonts w:ascii="Times New Roman" w:eastAsia="Times New Roman" w:hAnsi="Times New Roman" w:cs="Times New Roman"/>
          <w:i/>
          <w:iCs/>
          <w:color w:val="00996F"/>
          <w:sz w:val="24"/>
          <w:szCs w:val="24"/>
          <w:lang w:eastAsia="fr-FR"/>
        </w:rPr>
        <w:t>Exemples :</w:t>
      </w:r>
    </w:p>
    <w:p w:rsidR="001C2241" w:rsidRPr="001C2241" w:rsidRDefault="001C2241" w:rsidP="001C2241">
      <w:pPr>
        <w:spacing w:before="120" w:after="0" w:line="336" w:lineRule="atLeast"/>
        <w:ind w:left="720"/>
        <w:rPr>
          <w:rFonts w:ascii="Times New Roman" w:eastAsia="Times New Roman" w:hAnsi="Times New Roman" w:cs="Times New Roman"/>
          <w:color w:val="00996F"/>
          <w:sz w:val="24"/>
          <w:szCs w:val="24"/>
          <w:lang w:eastAsia="fr-FR"/>
        </w:rPr>
      </w:pPr>
      <w:r w:rsidRPr="001C2241">
        <w:rPr>
          <w:rFonts w:ascii="Times New Roman" w:eastAsia="Times New Roman" w:hAnsi="Times New Roman" w:cs="Times New Roman"/>
          <w:color w:val="00996F"/>
          <w:sz w:val="24"/>
          <w:szCs w:val="24"/>
          <w:lang w:eastAsia="fr-FR"/>
        </w:rPr>
        <w:t>Ils </w:t>
      </w:r>
      <w:r w:rsidRPr="001C2241">
        <w:rPr>
          <w:rFonts w:ascii="Times New Roman" w:eastAsia="Times New Roman" w:hAnsi="Times New Roman" w:cs="Times New Roman"/>
          <w:i/>
          <w:iCs/>
          <w:color w:val="00996F"/>
          <w:sz w:val="24"/>
          <w:szCs w:val="24"/>
          <w:lang w:eastAsia="fr-FR"/>
        </w:rPr>
        <w:t>regrettent</w:t>
      </w:r>
      <w:r w:rsidRPr="001C2241">
        <w:rPr>
          <w:rFonts w:ascii="Times New Roman" w:eastAsia="Times New Roman" w:hAnsi="Times New Roman" w:cs="Times New Roman"/>
          <w:color w:val="00996F"/>
          <w:sz w:val="24"/>
          <w:szCs w:val="24"/>
          <w:lang w:eastAsia="fr-FR"/>
        </w:rPr>
        <w:t xml:space="preserve"> que Madame </w:t>
      </w:r>
      <w:r w:rsidR="00200537" w:rsidRPr="001C2241">
        <w:rPr>
          <w:rFonts w:ascii="Times New Roman" w:eastAsia="Times New Roman" w:hAnsi="Times New Roman" w:cs="Times New Roman"/>
          <w:color w:val="00996F"/>
          <w:sz w:val="24"/>
          <w:szCs w:val="24"/>
          <w:lang w:eastAsia="fr-FR"/>
        </w:rPr>
        <w:t>Pirot</w:t>
      </w:r>
      <w:r w:rsidRPr="001C2241">
        <w:rPr>
          <w:rFonts w:ascii="Times New Roman" w:eastAsia="Times New Roman" w:hAnsi="Times New Roman" w:cs="Times New Roman"/>
          <w:color w:val="00996F"/>
          <w:sz w:val="24"/>
          <w:szCs w:val="24"/>
          <w:lang w:eastAsia="fr-FR"/>
        </w:rPr>
        <w:t xml:space="preserve"> n’</w:t>
      </w:r>
      <w:r w:rsidRPr="001C2241">
        <w:rPr>
          <w:rFonts w:ascii="Times New Roman" w:eastAsia="Times New Roman" w:hAnsi="Times New Roman" w:cs="Times New Roman"/>
          <w:color w:val="00996F"/>
          <w:sz w:val="24"/>
          <w:szCs w:val="24"/>
          <w:u w:val="single"/>
          <w:lang w:eastAsia="fr-FR"/>
        </w:rPr>
        <w:t>ait</w:t>
      </w:r>
      <w:r w:rsidRPr="001C2241">
        <w:rPr>
          <w:rFonts w:ascii="Times New Roman" w:eastAsia="Times New Roman" w:hAnsi="Times New Roman" w:cs="Times New Roman"/>
          <w:color w:val="00996F"/>
          <w:sz w:val="24"/>
          <w:szCs w:val="24"/>
          <w:lang w:eastAsia="fr-FR"/>
        </w:rPr>
        <w:t> rien </w:t>
      </w:r>
      <w:r w:rsidRPr="001C2241">
        <w:rPr>
          <w:rFonts w:ascii="Times New Roman" w:eastAsia="Times New Roman" w:hAnsi="Times New Roman" w:cs="Times New Roman"/>
          <w:color w:val="00996F"/>
          <w:sz w:val="24"/>
          <w:szCs w:val="24"/>
          <w:u w:val="single"/>
          <w:lang w:eastAsia="fr-FR"/>
        </w:rPr>
        <w:t>vu</w:t>
      </w:r>
      <w:r w:rsidRPr="001C2241">
        <w:rPr>
          <w:rFonts w:ascii="Times New Roman" w:eastAsia="Times New Roman" w:hAnsi="Times New Roman" w:cs="Times New Roman"/>
          <w:color w:val="00996F"/>
          <w:sz w:val="24"/>
          <w:szCs w:val="24"/>
          <w:lang w:eastAsia="fr-FR"/>
        </w:rPr>
        <w:t>.</w:t>
      </w:r>
    </w:p>
    <w:p w:rsidR="001C2241" w:rsidRPr="001C2241" w:rsidRDefault="001C2241" w:rsidP="001C2241">
      <w:pPr>
        <w:spacing w:before="120" w:after="0" w:line="336" w:lineRule="atLeast"/>
        <w:ind w:left="720"/>
        <w:rPr>
          <w:rFonts w:ascii="Times New Roman" w:eastAsia="Times New Roman" w:hAnsi="Times New Roman" w:cs="Times New Roman"/>
          <w:color w:val="00996F"/>
          <w:sz w:val="24"/>
          <w:szCs w:val="24"/>
          <w:lang w:eastAsia="fr-FR"/>
        </w:rPr>
      </w:pPr>
      <w:r w:rsidRPr="001C2241">
        <w:rPr>
          <w:rFonts w:ascii="Times New Roman" w:eastAsia="Times New Roman" w:hAnsi="Times New Roman" w:cs="Times New Roman"/>
          <w:color w:val="00996F"/>
          <w:sz w:val="24"/>
          <w:szCs w:val="24"/>
          <w:lang w:eastAsia="fr-FR"/>
        </w:rPr>
        <w:t>Je </w:t>
      </w:r>
      <w:r w:rsidRPr="001C2241">
        <w:rPr>
          <w:rFonts w:ascii="Times New Roman" w:eastAsia="Times New Roman" w:hAnsi="Times New Roman" w:cs="Times New Roman"/>
          <w:i/>
          <w:iCs/>
          <w:color w:val="00996F"/>
          <w:sz w:val="24"/>
          <w:szCs w:val="24"/>
          <w:lang w:eastAsia="fr-FR"/>
        </w:rPr>
        <w:t>doute</w:t>
      </w:r>
      <w:r w:rsidRPr="001C2241">
        <w:rPr>
          <w:rFonts w:ascii="Times New Roman" w:eastAsia="Times New Roman" w:hAnsi="Times New Roman" w:cs="Times New Roman"/>
          <w:color w:val="00996F"/>
          <w:sz w:val="24"/>
          <w:szCs w:val="24"/>
          <w:lang w:eastAsia="fr-FR"/>
        </w:rPr>
        <w:t xml:space="preserve"> que Madame </w:t>
      </w:r>
      <w:r w:rsidR="00200537" w:rsidRPr="001C2241">
        <w:rPr>
          <w:rFonts w:ascii="Times New Roman" w:eastAsia="Times New Roman" w:hAnsi="Times New Roman" w:cs="Times New Roman"/>
          <w:color w:val="00996F"/>
          <w:sz w:val="24"/>
          <w:szCs w:val="24"/>
          <w:lang w:eastAsia="fr-FR"/>
        </w:rPr>
        <w:t>Pirot</w:t>
      </w:r>
      <w:r w:rsidRPr="001C2241">
        <w:rPr>
          <w:rFonts w:ascii="Times New Roman" w:eastAsia="Times New Roman" w:hAnsi="Times New Roman" w:cs="Times New Roman"/>
          <w:color w:val="00996F"/>
          <w:sz w:val="24"/>
          <w:szCs w:val="24"/>
          <w:lang w:eastAsia="fr-FR"/>
        </w:rPr>
        <w:t xml:space="preserve"> nous </w:t>
      </w:r>
      <w:r w:rsidRPr="001C2241">
        <w:rPr>
          <w:rFonts w:ascii="Times New Roman" w:eastAsia="Times New Roman" w:hAnsi="Times New Roman" w:cs="Times New Roman"/>
          <w:color w:val="00996F"/>
          <w:sz w:val="24"/>
          <w:szCs w:val="24"/>
          <w:u w:val="single"/>
          <w:lang w:eastAsia="fr-FR"/>
        </w:rPr>
        <w:t>mente</w:t>
      </w:r>
      <w:r w:rsidRPr="001C2241">
        <w:rPr>
          <w:rFonts w:ascii="Times New Roman" w:eastAsia="Times New Roman" w:hAnsi="Times New Roman" w:cs="Times New Roman"/>
          <w:color w:val="00996F"/>
          <w:sz w:val="24"/>
          <w:szCs w:val="24"/>
          <w:lang w:eastAsia="fr-FR"/>
        </w:rPr>
        <w:t>.</w:t>
      </w:r>
    </w:p>
    <w:p w:rsidR="001C2241" w:rsidRPr="001C2241" w:rsidRDefault="001C2241" w:rsidP="001C2241">
      <w:pPr>
        <w:numPr>
          <w:ilvl w:val="0"/>
          <w:numId w:val="6"/>
        </w:numPr>
        <w:spacing w:before="75" w:after="180" w:line="240" w:lineRule="auto"/>
        <w:rPr>
          <w:rFonts w:ascii="Times New Roman" w:eastAsia="Times New Roman" w:hAnsi="Times New Roman" w:cs="Times New Roman"/>
          <w:color w:val="00996F"/>
          <w:sz w:val="24"/>
          <w:szCs w:val="24"/>
          <w:lang w:eastAsia="fr-FR"/>
        </w:rPr>
      </w:pPr>
      <w:r w:rsidRPr="001C2241">
        <w:rPr>
          <w:rFonts w:ascii="Times New Roman" w:eastAsia="Times New Roman" w:hAnsi="Times New Roman" w:cs="Times New Roman"/>
          <w:sz w:val="24"/>
          <w:szCs w:val="24"/>
          <w:lang w:eastAsia="fr-FR"/>
        </w:rPr>
        <w:t>Certains verbes d’opinion ou de constatation normalement suivis de l’indicatif sont suivis du subjonctif lorsque le verbe de la proposition principale est à la forme négative ou à la forme interrogative avec inversion du sujet.</w:t>
      </w:r>
    </w:p>
    <w:p w:rsidR="001C2241" w:rsidRPr="001C2241" w:rsidRDefault="001C2241" w:rsidP="001C2241">
      <w:pPr>
        <w:spacing w:after="0" w:line="336" w:lineRule="atLeast"/>
        <w:ind w:left="720"/>
        <w:jc w:val="right"/>
        <w:rPr>
          <w:rFonts w:ascii="Times New Roman" w:eastAsia="Times New Roman" w:hAnsi="Times New Roman" w:cs="Times New Roman"/>
          <w:i/>
          <w:iCs/>
          <w:color w:val="00996F"/>
          <w:sz w:val="24"/>
          <w:szCs w:val="24"/>
          <w:lang w:eastAsia="fr-FR"/>
        </w:rPr>
      </w:pPr>
      <w:r w:rsidRPr="001C2241">
        <w:rPr>
          <w:rFonts w:ascii="Times New Roman" w:eastAsia="Times New Roman" w:hAnsi="Times New Roman" w:cs="Times New Roman"/>
          <w:i/>
          <w:iCs/>
          <w:color w:val="00996F"/>
          <w:sz w:val="24"/>
          <w:szCs w:val="24"/>
          <w:lang w:eastAsia="fr-FR"/>
        </w:rPr>
        <w:t>Exemples :</w:t>
      </w:r>
    </w:p>
    <w:p w:rsidR="001C2241" w:rsidRPr="001C2241" w:rsidRDefault="001C2241" w:rsidP="001C2241">
      <w:pPr>
        <w:spacing w:before="120" w:after="0" w:line="336" w:lineRule="atLeast"/>
        <w:ind w:left="720"/>
        <w:rPr>
          <w:rFonts w:ascii="Times New Roman" w:eastAsia="Times New Roman" w:hAnsi="Times New Roman" w:cs="Times New Roman"/>
          <w:color w:val="00996F"/>
          <w:sz w:val="24"/>
          <w:szCs w:val="24"/>
          <w:lang w:eastAsia="fr-FR"/>
        </w:rPr>
      </w:pPr>
      <w:r w:rsidRPr="001C2241">
        <w:rPr>
          <w:rFonts w:ascii="Times New Roman" w:eastAsia="Times New Roman" w:hAnsi="Times New Roman" w:cs="Times New Roman"/>
          <w:color w:val="00996F"/>
          <w:sz w:val="24"/>
          <w:szCs w:val="24"/>
          <w:lang w:eastAsia="fr-FR"/>
        </w:rPr>
        <w:t>Je ne </w:t>
      </w:r>
      <w:r w:rsidRPr="001C2241">
        <w:rPr>
          <w:rFonts w:ascii="Times New Roman" w:eastAsia="Times New Roman" w:hAnsi="Times New Roman" w:cs="Times New Roman"/>
          <w:i/>
          <w:iCs/>
          <w:color w:val="00996F"/>
          <w:sz w:val="24"/>
          <w:szCs w:val="24"/>
          <w:lang w:eastAsia="fr-FR"/>
        </w:rPr>
        <w:t>pense</w:t>
      </w:r>
      <w:r w:rsidRPr="001C2241">
        <w:rPr>
          <w:rFonts w:ascii="Times New Roman" w:eastAsia="Times New Roman" w:hAnsi="Times New Roman" w:cs="Times New Roman"/>
          <w:color w:val="00996F"/>
          <w:sz w:val="24"/>
          <w:szCs w:val="24"/>
          <w:lang w:eastAsia="fr-FR"/>
        </w:rPr>
        <w:t xml:space="preserve"> pas que Madame </w:t>
      </w:r>
      <w:r w:rsidR="00200537" w:rsidRPr="001C2241">
        <w:rPr>
          <w:rFonts w:ascii="Times New Roman" w:eastAsia="Times New Roman" w:hAnsi="Times New Roman" w:cs="Times New Roman"/>
          <w:color w:val="00996F"/>
          <w:sz w:val="24"/>
          <w:szCs w:val="24"/>
          <w:lang w:eastAsia="fr-FR"/>
        </w:rPr>
        <w:t>Pirot</w:t>
      </w:r>
      <w:r w:rsidRPr="001C2241">
        <w:rPr>
          <w:rFonts w:ascii="Times New Roman" w:eastAsia="Times New Roman" w:hAnsi="Times New Roman" w:cs="Times New Roman"/>
          <w:color w:val="00996F"/>
          <w:sz w:val="24"/>
          <w:szCs w:val="24"/>
          <w:lang w:eastAsia="fr-FR"/>
        </w:rPr>
        <w:t> </w:t>
      </w:r>
      <w:r w:rsidRPr="001C2241">
        <w:rPr>
          <w:rFonts w:ascii="Times New Roman" w:eastAsia="Times New Roman" w:hAnsi="Times New Roman" w:cs="Times New Roman"/>
          <w:color w:val="00996F"/>
          <w:sz w:val="24"/>
          <w:szCs w:val="24"/>
          <w:u w:val="single"/>
          <w:lang w:eastAsia="fr-FR"/>
        </w:rPr>
        <w:t>ait vu</w:t>
      </w:r>
      <w:r w:rsidRPr="001C2241">
        <w:rPr>
          <w:rFonts w:ascii="Times New Roman" w:eastAsia="Times New Roman" w:hAnsi="Times New Roman" w:cs="Times New Roman"/>
          <w:color w:val="00996F"/>
          <w:sz w:val="24"/>
          <w:szCs w:val="24"/>
          <w:lang w:eastAsia="fr-FR"/>
        </w:rPr>
        <w:t> quelque chose.</w:t>
      </w:r>
    </w:p>
    <w:p w:rsidR="001C2241" w:rsidRPr="001C2241" w:rsidRDefault="001C2241" w:rsidP="001C2241">
      <w:pPr>
        <w:spacing w:before="120" w:after="0" w:line="336" w:lineRule="atLeast"/>
        <w:ind w:left="720"/>
        <w:rPr>
          <w:rFonts w:ascii="Times New Roman" w:eastAsia="Times New Roman" w:hAnsi="Times New Roman" w:cs="Times New Roman"/>
          <w:color w:val="00996F"/>
          <w:sz w:val="24"/>
          <w:szCs w:val="24"/>
          <w:lang w:eastAsia="fr-FR"/>
        </w:rPr>
      </w:pPr>
      <w:r w:rsidRPr="001C2241">
        <w:rPr>
          <w:rFonts w:ascii="Times New Roman" w:eastAsia="Times New Roman" w:hAnsi="Times New Roman" w:cs="Times New Roman"/>
          <w:i/>
          <w:iCs/>
          <w:color w:val="00996F"/>
          <w:sz w:val="24"/>
          <w:szCs w:val="24"/>
          <w:lang w:eastAsia="fr-FR"/>
        </w:rPr>
        <w:t>Penses</w:t>
      </w:r>
      <w:r w:rsidRPr="001C2241">
        <w:rPr>
          <w:rFonts w:ascii="Times New Roman" w:eastAsia="Times New Roman" w:hAnsi="Times New Roman" w:cs="Times New Roman"/>
          <w:color w:val="00996F"/>
          <w:sz w:val="24"/>
          <w:szCs w:val="24"/>
          <w:lang w:eastAsia="fr-FR"/>
        </w:rPr>
        <w:t xml:space="preserve">-tu que Madame </w:t>
      </w:r>
      <w:r w:rsidR="00200537" w:rsidRPr="001C2241">
        <w:rPr>
          <w:rFonts w:ascii="Times New Roman" w:eastAsia="Times New Roman" w:hAnsi="Times New Roman" w:cs="Times New Roman"/>
          <w:color w:val="00996F"/>
          <w:sz w:val="24"/>
          <w:szCs w:val="24"/>
          <w:lang w:eastAsia="fr-FR"/>
        </w:rPr>
        <w:t>Pirot</w:t>
      </w:r>
      <w:r w:rsidRPr="001C2241">
        <w:rPr>
          <w:rFonts w:ascii="Times New Roman" w:eastAsia="Times New Roman" w:hAnsi="Times New Roman" w:cs="Times New Roman"/>
          <w:color w:val="00996F"/>
          <w:sz w:val="24"/>
          <w:szCs w:val="24"/>
          <w:lang w:eastAsia="fr-FR"/>
        </w:rPr>
        <w:t xml:space="preserve"> nous </w:t>
      </w:r>
      <w:r w:rsidRPr="001C2241">
        <w:rPr>
          <w:rFonts w:ascii="Times New Roman" w:eastAsia="Times New Roman" w:hAnsi="Times New Roman" w:cs="Times New Roman"/>
          <w:color w:val="00996F"/>
          <w:sz w:val="24"/>
          <w:szCs w:val="24"/>
          <w:u w:val="single"/>
          <w:lang w:eastAsia="fr-FR"/>
        </w:rPr>
        <w:t>mente</w:t>
      </w:r>
      <w:r w:rsidRPr="001C2241">
        <w:rPr>
          <w:rFonts w:ascii="Times New Roman" w:eastAsia="Times New Roman" w:hAnsi="Times New Roman" w:cs="Times New Roman"/>
          <w:color w:val="00996F"/>
          <w:sz w:val="24"/>
          <w:szCs w:val="24"/>
          <w:lang w:eastAsia="fr-FR"/>
        </w:rPr>
        <w:t> ?</w:t>
      </w:r>
    </w:p>
    <w:p w:rsidR="001C2241" w:rsidRPr="001C2241" w:rsidRDefault="001C2241" w:rsidP="001C2241">
      <w:pPr>
        <w:spacing w:before="225" w:after="90" w:line="240" w:lineRule="auto"/>
        <w:ind w:right="450"/>
        <w:outlineLvl w:val="3"/>
        <w:rPr>
          <w:rFonts w:ascii="Arial" w:eastAsia="Times New Roman" w:hAnsi="Arial" w:cs="Arial"/>
          <w:color w:val="00996F"/>
          <w:sz w:val="24"/>
          <w:szCs w:val="24"/>
          <w:lang w:eastAsia="fr-FR"/>
        </w:rPr>
      </w:pPr>
      <w:r w:rsidRPr="001C2241">
        <w:rPr>
          <w:rFonts w:ascii="Arial" w:eastAsia="Times New Roman" w:hAnsi="Arial" w:cs="Arial"/>
          <w:color w:val="00996F"/>
          <w:sz w:val="24"/>
          <w:szCs w:val="24"/>
          <w:lang w:eastAsia="fr-FR"/>
        </w:rPr>
        <w:t>La concordance des temps</w:t>
      </w:r>
    </w:p>
    <w:p w:rsidR="001C2241" w:rsidRPr="001C2241" w:rsidRDefault="001C2241" w:rsidP="001C2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C2241">
        <w:rPr>
          <w:rFonts w:ascii="Times New Roman" w:eastAsia="Times New Roman" w:hAnsi="Times New Roman" w:cs="Times New Roman"/>
          <w:sz w:val="24"/>
          <w:szCs w:val="24"/>
          <w:lang w:eastAsia="fr-FR"/>
        </w:rPr>
        <w:t>Le temps utilisé dans la proposition complétive conjonctive dépend du temps auquel le verbe de la proposition principale est conjugué.</w:t>
      </w:r>
    </w:p>
    <w:tbl>
      <w:tblPr>
        <w:tblW w:w="0" w:type="dxa"/>
        <w:tblBorders>
          <w:top w:val="single" w:sz="12" w:space="0" w:color="00B381"/>
          <w:left w:val="single" w:sz="12" w:space="0" w:color="00B381"/>
          <w:bottom w:val="single" w:sz="12" w:space="0" w:color="00B381"/>
          <w:right w:val="single" w:sz="12" w:space="0" w:color="00B381"/>
        </w:tblBorders>
        <w:shd w:val="clear" w:color="auto" w:fill="FDFD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4"/>
        <w:gridCol w:w="2573"/>
        <w:gridCol w:w="1240"/>
        <w:gridCol w:w="3174"/>
      </w:tblGrid>
      <w:tr w:rsidR="001C2241" w:rsidRPr="001C2241" w:rsidTr="001C2241">
        <w:trPr>
          <w:tblHeader/>
        </w:trPr>
        <w:tc>
          <w:tcPr>
            <w:tcW w:w="2580" w:type="dxa"/>
            <w:tcBorders>
              <w:left w:val="nil"/>
            </w:tcBorders>
            <w:shd w:val="clear" w:color="auto" w:fill="00B381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1C2241" w:rsidRPr="001C2241" w:rsidRDefault="001C2241" w:rsidP="001C2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fr-FR"/>
              </w:rPr>
            </w:pPr>
            <w:r w:rsidRPr="001C2241">
              <w:rPr>
                <w:rFonts w:ascii="Arial" w:eastAsia="Times New Roman" w:hAnsi="Arial" w:cs="Arial"/>
                <w:color w:val="FFFFFF"/>
                <w:sz w:val="24"/>
                <w:szCs w:val="24"/>
                <w:lang w:eastAsia="fr-FR"/>
              </w:rPr>
              <w:t>Proposition principale</w:t>
            </w:r>
          </w:p>
        </w:tc>
        <w:tc>
          <w:tcPr>
            <w:tcW w:w="7500" w:type="dxa"/>
            <w:gridSpan w:val="3"/>
            <w:shd w:val="clear" w:color="auto" w:fill="00B381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1C2241" w:rsidRPr="001C2241" w:rsidRDefault="001C2241" w:rsidP="001C2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fr-FR"/>
              </w:rPr>
            </w:pPr>
            <w:r w:rsidRPr="001C2241">
              <w:rPr>
                <w:rFonts w:ascii="Arial" w:eastAsia="Times New Roman" w:hAnsi="Arial" w:cs="Arial"/>
                <w:color w:val="FFFFFF"/>
                <w:sz w:val="24"/>
                <w:szCs w:val="24"/>
                <w:lang w:eastAsia="fr-FR"/>
              </w:rPr>
              <w:t>Proposition subordonnée complétive</w:t>
            </w:r>
          </w:p>
        </w:tc>
      </w:tr>
      <w:tr w:rsidR="001C2241" w:rsidRPr="001C2241" w:rsidTr="001C2241">
        <w:tc>
          <w:tcPr>
            <w:tcW w:w="258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2241" w:rsidRPr="001C2241" w:rsidRDefault="001C2241" w:rsidP="001C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</w:pPr>
            <w:r w:rsidRPr="001C224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  <w:t>Présent</w:t>
            </w:r>
            <w:r w:rsidRPr="001C224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  <w:br/>
            </w:r>
            <w:r w:rsidRPr="001C2241">
              <w:rPr>
                <w:rFonts w:ascii="Times New Roman" w:eastAsia="Times New Roman" w:hAnsi="Times New Roman" w:cs="Times New Roman"/>
                <w:i/>
                <w:iCs/>
                <w:color w:val="202020"/>
                <w:sz w:val="24"/>
                <w:szCs w:val="24"/>
                <w:lang w:eastAsia="fr-FR"/>
              </w:rPr>
              <w:t>Le présentateur </w:t>
            </w:r>
            <w:r w:rsidRPr="001C2241">
              <w:rPr>
                <w:rFonts w:ascii="Times New Roman" w:eastAsia="Times New Roman" w:hAnsi="Times New Roman" w:cs="Times New Roman"/>
                <w:i/>
                <w:iCs/>
                <w:color w:val="202020"/>
                <w:sz w:val="24"/>
                <w:szCs w:val="24"/>
                <w:u w:val="single"/>
                <w:lang w:eastAsia="fr-FR"/>
              </w:rPr>
              <w:t>dit</w:t>
            </w:r>
            <w:r w:rsidRPr="001C2241">
              <w:rPr>
                <w:rFonts w:ascii="Times New Roman" w:eastAsia="Times New Roman" w:hAnsi="Times New Roman" w:cs="Times New Roman"/>
                <w:i/>
                <w:iCs/>
                <w:color w:val="202020"/>
                <w:sz w:val="24"/>
                <w:szCs w:val="24"/>
                <w:lang w:eastAsia="fr-FR"/>
              </w:rPr>
              <w:t>…</w:t>
            </w:r>
          </w:p>
        </w:tc>
        <w:tc>
          <w:tcPr>
            <w:tcW w:w="4920" w:type="dxa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2241" w:rsidRPr="001C2241" w:rsidRDefault="001C2241" w:rsidP="001C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</w:pPr>
            <w:r w:rsidRPr="001C2241">
              <w:rPr>
                <w:rFonts w:ascii="Times New Roman" w:eastAsia="Times New Roman" w:hAnsi="Times New Roman" w:cs="Times New Roman"/>
                <w:i/>
                <w:iCs/>
                <w:color w:val="202020"/>
                <w:sz w:val="24"/>
                <w:szCs w:val="24"/>
                <w:lang w:eastAsia="fr-FR"/>
              </w:rPr>
              <w:t>… qu’il </w:t>
            </w:r>
            <w:r w:rsidRPr="001C2241">
              <w:rPr>
                <w:rFonts w:ascii="Times New Roman" w:eastAsia="Times New Roman" w:hAnsi="Times New Roman" w:cs="Times New Roman"/>
                <w:i/>
                <w:iCs/>
                <w:color w:val="202020"/>
                <w:sz w:val="24"/>
                <w:szCs w:val="24"/>
                <w:u w:val="single"/>
                <w:lang w:eastAsia="fr-FR"/>
              </w:rPr>
              <w:t>a plu</w:t>
            </w:r>
            <w:r w:rsidRPr="001C2241">
              <w:rPr>
                <w:rFonts w:ascii="Times New Roman" w:eastAsia="Times New Roman" w:hAnsi="Times New Roman" w:cs="Times New Roman"/>
                <w:i/>
                <w:iCs/>
                <w:color w:val="202020"/>
                <w:sz w:val="24"/>
                <w:szCs w:val="24"/>
                <w:lang w:eastAsia="fr-FR"/>
              </w:rPr>
              <w:t> dans le Sud de la France.</w:t>
            </w:r>
          </w:p>
        </w:tc>
        <w:tc>
          <w:tcPr>
            <w:tcW w:w="6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2241" w:rsidRPr="001C2241" w:rsidRDefault="001C2241" w:rsidP="001C224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</w:pPr>
            <w:r w:rsidRPr="001C224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  <w:t>Indicatif</w:t>
            </w:r>
            <w:r w:rsidRPr="001C2241">
              <w:rPr>
                <w:rFonts w:ascii="Times New Roman" w:eastAsia="Times New Roman" w:hAnsi="Times New Roman" w:cs="Times New Roman"/>
                <w:i/>
                <w:iCs/>
                <w:color w:val="202020"/>
                <w:sz w:val="24"/>
                <w:szCs w:val="24"/>
                <w:lang w:eastAsia="fr-FR"/>
              </w:rPr>
              <w:br/>
            </w:r>
            <w:r w:rsidRPr="001C2241">
              <w:rPr>
                <w:rFonts w:ascii="Times New Roman" w:eastAsia="Times New Roman" w:hAnsi="Times New Roman" w:cs="Times New Roman"/>
                <w:i/>
                <w:iCs/>
                <w:color w:val="202020"/>
                <w:sz w:val="24"/>
                <w:szCs w:val="24"/>
                <w:lang w:eastAsia="fr-FR"/>
              </w:rPr>
              <w:br/>
            </w:r>
          </w:p>
        </w:tc>
        <w:tc>
          <w:tcPr>
            <w:tcW w:w="2580" w:type="dxa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2241" w:rsidRPr="001C2241" w:rsidRDefault="001C2241" w:rsidP="001C2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</w:pPr>
            <w:r w:rsidRPr="001C224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  <w:t>Antériorité : </w:t>
            </w:r>
            <w:r w:rsidRPr="001C2241">
              <w:rPr>
                <w:rFonts w:ascii="Times New Roman" w:eastAsia="Times New Roman" w:hAnsi="Times New Roman" w:cs="Times New Roman"/>
                <w:i/>
                <w:iCs/>
                <w:color w:val="202020"/>
                <w:sz w:val="24"/>
                <w:szCs w:val="24"/>
                <w:lang w:eastAsia="fr-FR"/>
              </w:rPr>
              <w:t>Passé composé</w:t>
            </w:r>
          </w:p>
        </w:tc>
      </w:tr>
      <w:tr w:rsidR="001C2241" w:rsidRPr="001C2241" w:rsidTr="001C2241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vAlign w:val="center"/>
            <w:hideMark/>
          </w:tcPr>
          <w:p w:rsidR="001C2241" w:rsidRPr="001C2241" w:rsidRDefault="001C2241" w:rsidP="001C2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</w:pPr>
          </w:p>
        </w:tc>
        <w:tc>
          <w:tcPr>
            <w:tcW w:w="4920" w:type="dxa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2241" w:rsidRPr="001C2241" w:rsidRDefault="001C2241" w:rsidP="001C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</w:pPr>
            <w:r w:rsidRPr="001C2241">
              <w:rPr>
                <w:rFonts w:ascii="Times New Roman" w:eastAsia="Times New Roman" w:hAnsi="Times New Roman" w:cs="Times New Roman"/>
                <w:i/>
                <w:iCs/>
                <w:color w:val="202020"/>
                <w:sz w:val="24"/>
                <w:szCs w:val="24"/>
                <w:lang w:eastAsia="fr-FR"/>
              </w:rPr>
              <w:t>… qu’il </w:t>
            </w:r>
            <w:r w:rsidRPr="001C2241">
              <w:rPr>
                <w:rFonts w:ascii="Times New Roman" w:eastAsia="Times New Roman" w:hAnsi="Times New Roman" w:cs="Times New Roman"/>
                <w:i/>
                <w:iCs/>
                <w:color w:val="202020"/>
                <w:sz w:val="24"/>
                <w:szCs w:val="24"/>
                <w:u w:val="single"/>
                <w:lang w:eastAsia="fr-FR"/>
              </w:rPr>
              <w:t>pleut</w:t>
            </w:r>
            <w:r w:rsidRPr="001C2241">
              <w:rPr>
                <w:rFonts w:ascii="Times New Roman" w:eastAsia="Times New Roman" w:hAnsi="Times New Roman" w:cs="Times New Roman"/>
                <w:i/>
                <w:iCs/>
                <w:color w:val="202020"/>
                <w:sz w:val="24"/>
                <w:szCs w:val="24"/>
                <w:lang w:eastAsia="fr-FR"/>
              </w:rPr>
              <w:t> dans le Sud de la France.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vAlign w:val="center"/>
            <w:hideMark/>
          </w:tcPr>
          <w:p w:rsidR="001C2241" w:rsidRPr="001C2241" w:rsidRDefault="001C2241" w:rsidP="001C2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</w:pPr>
          </w:p>
        </w:tc>
        <w:tc>
          <w:tcPr>
            <w:tcW w:w="2580" w:type="dxa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2241" w:rsidRPr="001C2241" w:rsidRDefault="001C2241" w:rsidP="001C2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</w:pPr>
            <w:r w:rsidRPr="001C224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  <w:t>Simultanéité : </w:t>
            </w:r>
            <w:r w:rsidRPr="001C2241">
              <w:rPr>
                <w:rFonts w:ascii="Times New Roman" w:eastAsia="Times New Roman" w:hAnsi="Times New Roman" w:cs="Times New Roman"/>
                <w:i/>
                <w:iCs/>
                <w:color w:val="202020"/>
                <w:sz w:val="24"/>
                <w:szCs w:val="24"/>
                <w:lang w:eastAsia="fr-FR"/>
              </w:rPr>
              <w:t>Présent</w:t>
            </w:r>
          </w:p>
        </w:tc>
      </w:tr>
      <w:tr w:rsidR="001C2241" w:rsidRPr="001C2241" w:rsidTr="001C2241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vAlign w:val="center"/>
            <w:hideMark/>
          </w:tcPr>
          <w:p w:rsidR="001C2241" w:rsidRPr="001C2241" w:rsidRDefault="001C2241" w:rsidP="001C2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</w:pPr>
          </w:p>
        </w:tc>
        <w:tc>
          <w:tcPr>
            <w:tcW w:w="4920" w:type="dxa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2241" w:rsidRPr="001C2241" w:rsidRDefault="001C2241" w:rsidP="001C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</w:pPr>
            <w:r w:rsidRPr="001C2241">
              <w:rPr>
                <w:rFonts w:ascii="Times New Roman" w:eastAsia="Times New Roman" w:hAnsi="Times New Roman" w:cs="Times New Roman"/>
                <w:i/>
                <w:iCs/>
                <w:color w:val="202020"/>
                <w:sz w:val="24"/>
                <w:szCs w:val="24"/>
                <w:lang w:eastAsia="fr-FR"/>
              </w:rPr>
              <w:t>… qu’il </w:t>
            </w:r>
            <w:r w:rsidRPr="001C2241">
              <w:rPr>
                <w:rFonts w:ascii="Times New Roman" w:eastAsia="Times New Roman" w:hAnsi="Times New Roman" w:cs="Times New Roman"/>
                <w:i/>
                <w:iCs/>
                <w:color w:val="202020"/>
                <w:sz w:val="24"/>
                <w:szCs w:val="24"/>
                <w:u w:val="single"/>
                <w:lang w:eastAsia="fr-FR"/>
              </w:rPr>
              <w:t>pleuvra</w:t>
            </w:r>
            <w:r w:rsidRPr="001C2241">
              <w:rPr>
                <w:rFonts w:ascii="Times New Roman" w:eastAsia="Times New Roman" w:hAnsi="Times New Roman" w:cs="Times New Roman"/>
                <w:i/>
                <w:iCs/>
                <w:color w:val="202020"/>
                <w:sz w:val="24"/>
                <w:szCs w:val="24"/>
                <w:lang w:eastAsia="fr-FR"/>
              </w:rPr>
              <w:t> dans le Sud de la France.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vAlign w:val="center"/>
            <w:hideMark/>
          </w:tcPr>
          <w:p w:rsidR="001C2241" w:rsidRPr="001C2241" w:rsidRDefault="001C2241" w:rsidP="001C2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</w:pPr>
          </w:p>
        </w:tc>
        <w:tc>
          <w:tcPr>
            <w:tcW w:w="2580" w:type="dxa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2241" w:rsidRPr="001C2241" w:rsidRDefault="001C2241" w:rsidP="001C2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</w:pPr>
            <w:r w:rsidRPr="001C224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  <w:t>Postériorité : </w:t>
            </w:r>
            <w:r w:rsidRPr="001C2241">
              <w:rPr>
                <w:rFonts w:ascii="Times New Roman" w:eastAsia="Times New Roman" w:hAnsi="Times New Roman" w:cs="Times New Roman"/>
                <w:i/>
                <w:iCs/>
                <w:color w:val="202020"/>
                <w:sz w:val="24"/>
                <w:szCs w:val="24"/>
                <w:lang w:eastAsia="fr-FR"/>
              </w:rPr>
              <w:t>Futur</w:t>
            </w:r>
          </w:p>
        </w:tc>
      </w:tr>
      <w:tr w:rsidR="001C2241" w:rsidRPr="001C2241" w:rsidTr="001C2241">
        <w:tc>
          <w:tcPr>
            <w:tcW w:w="258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2241" w:rsidRPr="001C2241" w:rsidRDefault="001C2241" w:rsidP="001C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</w:pPr>
            <w:r w:rsidRPr="001C224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  <w:t>Passé</w:t>
            </w:r>
            <w:r w:rsidRPr="001C224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  <w:br/>
            </w:r>
            <w:r w:rsidRPr="001C2241">
              <w:rPr>
                <w:rFonts w:ascii="Times New Roman" w:eastAsia="Times New Roman" w:hAnsi="Times New Roman" w:cs="Times New Roman"/>
                <w:i/>
                <w:iCs/>
                <w:color w:val="202020"/>
                <w:sz w:val="24"/>
                <w:szCs w:val="24"/>
                <w:lang w:eastAsia="fr-FR"/>
              </w:rPr>
              <w:t>Le présentateur </w:t>
            </w:r>
            <w:r w:rsidRPr="001C2241">
              <w:rPr>
                <w:rFonts w:ascii="Times New Roman" w:eastAsia="Times New Roman" w:hAnsi="Times New Roman" w:cs="Times New Roman"/>
                <w:i/>
                <w:iCs/>
                <w:color w:val="202020"/>
                <w:sz w:val="24"/>
                <w:szCs w:val="24"/>
                <w:u w:val="single"/>
                <w:lang w:eastAsia="fr-FR"/>
              </w:rPr>
              <w:t>a dit</w:t>
            </w:r>
          </w:p>
        </w:tc>
        <w:tc>
          <w:tcPr>
            <w:tcW w:w="4920" w:type="dxa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2241" w:rsidRPr="001C2241" w:rsidRDefault="001C2241" w:rsidP="001C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</w:pPr>
            <w:r w:rsidRPr="001C2241">
              <w:rPr>
                <w:rFonts w:ascii="Times New Roman" w:eastAsia="Times New Roman" w:hAnsi="Times New Roman" w:cs="Times New Roman"/>
                <w:i/>
                <w:iCs/>
                <w:color w:val="202020"/>
                <w:sz w:val="24"/>
                <w:szCs w:val="24"/>
                <w:lang w:eastAsia="fr-FR"/>
              </w:rPr>
              <w:t>… qu’il </w:t>
            </w:r>
            <w:r w:rsidRPr="001C2241">
              <w:rPr>
                <w:rFonts w:ascii="Times New Roman" w:eastAsia="Times New Roman" w:hAnsi="Times New Roman" w:cs="Times New Roman"/>
                <w:i/>
                <w:iCs/>
                <w:color w:val="202020"/>
                <w:sz w:val="24"/>
                <w:szCs w:val="24"/>
                <w:u w:val="single"/>
                <w:lang w:eastAsia="fr-FR"/>
              </w:rPr>
              <w:t>avait plu</w:t>
            </w:r>
            <w:r w:rsidRPr="001C2241">
              <w:rPr>
                <w:rFonts w:ascii="Times New Roman" w:eastAsia="Times New Roman" w:hAnsi="Times New Roman" w:cs="Times New Roman"/>
                <w:i/>
                <w:iCs/>
                <w:color w:val="202020"/>
                <w:sz w:val="24"/>
                <w:szCs w:val="24"/>
                <w:lang w:eastAsia="fr-FR"/>
              </w:rPr>
              <w:t> dans le Sud de la France.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vAlign w:val="center"/>
            <w:hideMark/>
          </w:tcPr>
          <w:p w:rsidR="001C2241" w:rsidRPr="001C2241" w:rsidRDefault="001C2241" w:rsidP="001C2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</w:pPr>
          </w:p>
        </w:tc>
        <w:tc>
          <w:tcPr>
            <w:tcW w:w="2580" w:type="dxa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2241" w:rsidRPr="001C2241" w:rsidRDefault="001C2241" w:rsidP="001C2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</w:pPr>
            <w:r w:rsidRPr="001C224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  <w:t>Antériorité :</w:t>
            </w:r>
            <w:r w:rsidRPr="001C2241">
              <w:rPr>
                <w:rFonts w:ascii="Times New Roman" w:eastAsia="Times New Roman" w:hAnsi="Times New Roman" w:cs="Times New Roman"/>
                <w:i/>
                <w:iCs/>
                <w:color w:val="202020"/>
                <w:sz w:val="24"/>
                <w:szCs w:val="24"/>
                <w:lang w:eastAsia="fr-FR"/>
              </w:rPr>
              <w:t> Plus-que-parfait</w:t>
            </w:r>
          </w:p>
        </w:tc>
      </w:tr>
      <w:tr w:rsidR="001C2241" w:rsidRPr="001C2241" w:rsidTr="001C2241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vAlign w:val="center"/>
            <w:hideMark/>
          </w:tcPr>
          <w:p w:rsidR="001C2241" w:rsidRPr="001C2241" w:rsidRDefault="001C2241" w:rsidP="001C2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</w:pPr>
          </w:p>
        </w:tc>
        <w:tc>
          <w:tcPr>
            <w:tcW w:w="4920" w:type="dxa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2241" w:rsidRPr="001C2241" w:rsidRDefault="001C2241" w:rsidP="001C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</w:pPr>
            <w:r w:rsidRPr="001C2241">
              <w:rPr>
                <w:rFonts w:ascii="Times New Roman" w:eastAsia="Times New Roman" w:hAnsi="Times New Roman" w:cs="Times New Roman"/>
                <w:i/>
                <w:iCs/>
                <w:color w:val="202020"/>
                <w:sz w:val="24"/>
                <w:szCs w:val="24"/>
                <w:lang w:eastAsia="fr-FR"/>
              </w:rPr>
              <w:t>… qu’il </w:t>
            </w:r>
            <w:r w:rsidRPr="001C2241">
              <w:rPr>
                <w:rFonts w:ascii="Times New Roman" w:eastAsia="Times New Roman" w:hAnsi="Times New Roman" w:cs="Times New Roman"/>
                <w:i/>
                <w:iCs/>
                <w:color w:val="202020"/>
                <w:sz w:val="24"/>
                <w:szCs w:val="24"/>
                <w:u w:val="single"/>
                <w:lang w:eastAsia="fr-FR"/>
              </w:rPr>
              <w:t>pleuvait/a plu</w:t>
            </w:r>
            <w:r w:rsidRPr="001C2241">
              <w:rPr>
                <w:rFonts w:ascii="Times New Roman" w:eastAsia="Times New Roman" w:hAnsi="Times New Roman" w:cs="Times New Roman"/>
                <w:i/>
                <w:iCs/>
                <w:color w:val="202020"/>
                <w:sz w:val="24"/>
                <w:szCs w:val="24"/>
                <w:lang w:eastAsia="fr-FR"/>
              </w:rPr>
              <w:t> dans le Sud de la France.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vAlign w:val="center"/>
            <w:hideMark/>
          </w:tcPr>
          <w:p w:rsidR="001C2241" w:rsidRPr="001C2241" w:rsidRDefault="001C2241" w:rsidP="001C2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</w:pPr>
          </w:p>
        </w:tc>
        <w:tc>
          <w:tcPr>
            <w:tcW w:w="2580" w:type="dxa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2241" w:rsidRPr="001C2241" w:rsidRDefault="001C2241" w:rsidP="001C2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</w:pPr>
            <w:r w:rsidRPr="001C224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  <w:t>Simultanéité : </w:t>
            </w:r>
            <w:r w:rsidRPr="001C2241">
              <w:rPr>
                <w:rFonts w:ascii="Times New Roman" w:eastAsia="Times New Roman" w:hAnsi="Times New Roman" w:cs="Times New Roman"/>
                <w:i/>
                <w:iCs/>
                <w:color w:val="202020"/>
                <w:sz w:val="24"/>
                <w:szCs w:val="24"/>
                <w:lang w:eastAsia="fr-FR"/>
              </w:rPr>
              <w:t>Imparfait/Passé composé</w:t>
            </w:r>
          </w:p>
        </w:tc>
      </w:tr>
      <w:tr w:rsidR="001C2241" w:rsidRPr="001C2241" w:rsidTr="001C2241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vAlign w:val="center"/>
            <w:hideMark/>
          </w:tcPr>
          <w:p w:rsidR="001C2241" w:rsidRPr="001C2241" w:rsidRDefault="001C2241" w:rsidP="001C2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</w:pPr>
          </w:p>
        </w:tc>
        <w:tc>
          <w:tcPr>
            <w:tcW w:w="4920" w:type="dxa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2241" w:rsidRPr="001C2241" w:rsidRDefault="001C2241" w:rsidP="001C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</w:pPr>
            <w:r w:rsidRPr="001C2241">
              <w:rPr>
                <w:rFonts w:ascii="Times New Roman" w:eastAsia="Times New Roman" w:hAnsi="Times New Roman" w:cs="Times New Roman"/>
                <w:i/>
                <w:iCs/>
                <w:color w:val="202020"/>
                <w:sz w:val="24"/>
                <w:szCs w:val="24"/>
                <w:lang w:eastAsia="fr-FR"/>
              </w:rPr>
              <w:t>… qu’il </w:t>
            </w:r>
            <w:r w:rsidRPr="001C2241">
              <w:rPr>
                <w:rFonts w:ascii="Times New Roman" w:eastAsia="Times New Roman" w:hAnsi="Times New Roman" w:cs="Times New Roman"/>
                <w:i/>
                <w:iCs/>
                <w:color w:val="202020"/>
                <w:sz w:val="24"/>
                <w:szCs w:val="24"/>
                <w:u w:val="single"/>
                <w:lang w:eastAsia="fr-FR"/>
              </w:rPr>
              <w:t>pleuvrait</w:t>
            </w:r>
            <w:r w:rsidRPr="001C2241">
              <w:rPr>
                <w:rFonts w:ascii="Times New Roman" w:eastAsia="Times New Roman" w:hAnsi="Times New Roman" w:cs="Times New Roman"/>
                <w:i/>
                <w:iCs/>
                <w:color w:val="202020"/>
                <w:sz w:val="24"/>
                <w:szCs w:val="24"/>
                <w:lang w:eastAsia="fr-FR"/>
              </w:rPr>
              <w:t> dans le Sud de la France.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vAlign w:val="center"/>
            <w:hideMark/>
          </w:tcPr>
          <w:p w:rsidR="001C2241" w:rsidRPr="001C2241" w:rsidRDefault="001C2241" w:rsidP="001C2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</w:pPr>
          </w:p>
        </w:tc>
        <w:tc>
          <w:tcPr>
            <w:tcW w:w="2580" w:type="dxa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2241" w:rsidRPr="001C2241" w:rsidRDefault="001C2241" w:rsidP="001C2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</w:pPr>
            <w:r w:rsidRPr="001C224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  <w:t>Postériorité : </w:t>
            </w:r>
            <w:r w:rsidRPr="001C2241">
              <w:rPr>
                <w:rFonts w:ascii="Times New Roman" w:eastAsia="Times New Roman" w:hAnsi="Times New Roman" w:cs="Times New Roman"/>
                <w:i/>
                <w:iCs/>
                <w:color w:val="202020"/>
                <w:sz w:val="24"/>
                <w:szCs w:val="24"/>
                <w:lang w:eastAsia="fr-FR"/>
              </w:rPr>
              <w:t>Conditionnel</w:t>
            </w:r>
          </w:p>
        </w:tc>
      </w:tr>
      <w:tr w:rsidR="001C2241" w:rsidRPr="001C2241" w:rsidTr="001C2241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2241" w:rsidRPr="001C2241" w:rsidRDefault="001C2241" w:rsidP="001C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</w:pPr>
            <w:r w:rsidRPr="001C224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  <w:lastRenderedPageBreak/>
              <w:t>Présent/Passé</w:t>
            </w:r>
            <w:r w:rsidRPr="001C224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  <w:br/>
            </w:r>
            <w:r w:rsidRPr="001C2241">
              <w:rPr>
                <w:rFonts w:ascii="Times New Roman" w:eastAsia="Times New Roman" w:hAnsi="Times New Roman" w:cs="Times New Roman"/>
                <w:i/>
                <w:iCs/>
                <w:color w:val="202020"/>
                <w:sz w:val="24"/>
                <w:szCs w:val="24"/>
                <w:lang w:eastAsia="fr-FR"/>
              </w:rPr>
              <w:t>Denise </w:t>
            </w:r>
            <w:r w:rsidRPr="001C2241">
              <w:rPr>
                <w:rFonts w:ascii="Times New Roman" w:eastAsia="Times New Roman" w:hAnsi="Times New Roman" w:cs="Times New Roman"/>
                <w:i/>
                <w:iCs/>
                <w:color w:val="202020"/>
                <w:sz w:val="24"/>
                <w:szCs w:val="24"/>
                <w:u w:val="single"/>
                <w:lang w:eastAsia="fr-FR"/>
              </w:rPr>
              <w:t>doute</w:t>
            </w:r>
          </w:p>
        </w:tc>
        <w:tc>
          <w:tcPr>
            <w:tcW w:w="4920" w:type="dxa"/>
            <w:tcBorders>
              <w:top w:val="single" w:sz="6" w:space="0" w:color="808080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2241" w:rsidRPr="001C2241" w:rsidRDefault="001C2241" w:rsidP="001C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</w:pPr>
            <w:r w:rsidRPr="001C2241">
              <w:rPr>
                <w:rFonts w:ascii="Times New Roman" w:eastAsia="Times New Roman" w:hAnsi="Times New Roman" w:cs="Times New Roman"/>
                <w:i/>
                <w:iCs/>
                <w:color w:val="202020"/>
                <w:sz w:val="24"/>
                <w:szCs w:val="24"/>
                <w:lang w:eastAsia="fr-FR"/>
              </w:rPr>
              <w:t>… qu’il </w:t>
            </w:r>
            <w:r w:rsidRPr="001C2241">
              <w:rPr>
                <w:rFonts w:ascii="Times New Roman" w:eastAsia="Times New Roman" w:hAnsi="Times New Roman" w:cs="Times New Roman"/>
                <w:i/>
                <w:iCs/>
                <w:color w:val="202020"/>
                <w:sz w:val="24"/>
                <w:szCs w:val="24"/>
                <w:u w:val="single"/>
                <w:lang w:eastAsia="fr-FR"/>
              </w:rPr>
              <w:t>ait plu</w:t>
            </w:r>
            <w:r w:rsidRPr="001C2241">
              <w:rPr>
                <w:rFonts w:ascii="Times New Roman" w:eastAsia="Times New Roman" w:hAnsi="Times New Roman" w:cs="Times New Roman"/>
                <w:i/>
                <w:iCs/>
                <w:color w:val="202020"/>
                <w:sz w:val="24"/>
                <w:szCs w:val="24"/>
                <w:lang w:eastAsia="fr-FR"/>
              </w:rPr>
              <w:t> dans le Sud de la France.</w:t>
            </w:r>
          </w:p>
        </w:tc>
        <w:tc>
          <w:tcPr>
            <w:tcW w:w="6" w:type="dxa"/>
            <w:vMerge w:val="restart"/>
            <w:tcBorders>
              <w:top w:val="single" w:sz="6" w:space="0" w:color="808080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2241" w:rsidRPr="001C2241" w:rsidRDefault="001C2241" w:rsidP="001C2241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</w:pPr>
            <w:r w:rsidRPr="001C224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  <w:t>Subjonctif</w:t>
            </w:r>
          </w:p>
        </w:tc>
        <w:tc>
          <w:tcPr>
            <w:tcW w:w="2580" w:type="dxa"/>
            <w:tcBorders>
              <w:top w:val="single" w:sz="6" w:space="0" w:color="808080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2241" w:rsidRPr="001C2241" w:rsidRDefault="001C2241" w:rsidP="001C2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</w:pPr>
            <w:r w:rsidRPr="001C224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  <w:t>Antériorité : </w:t>
            </w:r>
            <w:r w:rsidRPr="001C2241">
              <w:rPr>
                <w:rFonts w:ascii="Times New Roman" w:eastAsia="Times New Roman" w:hAnsi="Times New Roman" w:cs="Times New Roman"/>
                <w:i/>
                <w:iCs/>
                <w:color w:val="202020"/>
                <w:sz w:val="24"/>
                <w:szCs w:val="24"/>
                <w:lang w:eastAsia="fr-FR"/>
              </w:rPr>
              <w:t>Subjonctif passé</w:t>
            </w:r>
          </w:p>
        </w:tc>
      </w:tr>
      <w:tr w:rsidR="001C2241" w:rsidRPr="001C2241" w:rsidTr="001C2241">
        <w:tc>
          <w:tcPr>
            <w:tcW w:w="0" w:type="auto"/>
            <w:vMerge/>
            <w:tcBorders>
              <w:top w:val="single" w:sz="6" w:space="0" w:color="808080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vAlign w:val="center"/>
            <w:hideMark/>
          </w:tcPr>
          <w:p w:rsidR="001C2241" w:rsidRPr="001C2241" w:rsidRDefault="001C2241" w:rsidP="001C2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</w:pPr>
          </w:p>
        </w:tc>
        <w:tc>
          <w:tcPr>
            <w:tcW w:w="4920" w:type="dxa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2241" w:rsidRPr="001C2241" w:rsidRDefault="001C2241" w:rsidP="001C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</w:pPr>
            <w:r w:rsidRPr="001C2241">
              <w:rPr>
                <w:rFonts w:ascii="Times New Roman" w:eastAsia="Times New Roman" w:hAnsi="Times New Roman" w:cs="Times New Roman"/>
                <w:i/>
                <w:iCs/>
                <w:color w:val="202020"/>
                <w:sz w:val="24"/>
                <w:szCs w:val="24"/>
                <w:lang w:eastAsia="fr-FR"/>
              </w:rPr>
              <w:t>… qu’il </w:t>
            </w:r>
            <w:r w:rsidRPr="001C2241">
              <w:rPr>
                <w:rFonts w:ascii="Times New Roman" w:eastAsia="Times New Roman" w:hAnsi="Times New Roman" w:cs="Times New Roman"/>
                <w:i/>
                <w:iCs/>
                <w:color w:val="202020"/>
                <w:sz w:val="24"/>
                <w:szCs w:val="24"/>
                <w:u w:val="single"/>
                <w:lang w:eastAsia="fr-FR"/>
              </w:rPr>
              <w:t>pleuve</w:t>
            </w:r>
            <w:r w:rsidRPr="001C2241">
              <w:rPr>
                <w:rFonts w:ascii="Times New Roman" w:eastAsia="Times New Roman" w:hAnsi="Times New Roman" w:cs="Times New Roman"/>
                <w:i/>
                <w:iCs/>
                <w:color w:val="202020"/>
                <w:sz w:val="24"/>
                <w:szCs w:val="24"/>
                <w:lang w:eastAsia="fr-FR"/>
              </w:rPr>
              <w:t> dans le Sud de la France.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vAlign w:val="center"/>
            <w:hideMark/>
          </w:tcPr>
          <w:p w:rsidR="001C2241" w:rsidRPr="001C2241" w:rsidRDefault="001C2241" w:rsidP="001C2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</w:pPr>
          </w:p>
        </w:tc>
        <w:tc>
          <w:tcPr>
            <w:tcW w:w="2580" w:type="dxa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2241" w:rsidRPr="001C2241" w:rsidRDefault="001C2241" w:rsidP="001C2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</w:pPr>
            <w:r w:rsidRPr="001C224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  <w:t>Simultanéité </w:t>
            </w:r>
            <w:r w:rsidR="00200537" w:rsidRPr="001C224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  <w:t>:</w:t>
            </w:r>
            <w:r w:rsidR="00200537" w:rsidRPr="001C2241">
              <w:rPr>
                <w:rFonts w:ascii="Times New Roman" w:eastAsia="Times New Roman" w:hAnsi="Times New Roman" w:cs="Times New Roman"/>
                <w:i/>
                <w:iCs/>
                <w:color w:val="202020"/>
                <w:sz w:val="24"/>
                <w:szCs w:val="24"/>
                <w:lang w:eastAsia="fr-FR"/>
              </w:rPr>
              <w:t xml:space="preserve"> Subjonctif</w:t>
            </w:r>
            <w:r w:rsidRPr="001C2241">
              <w:rPr>
                <w:rFonts w:ascii="Times New Roman" w:eastAsia="Times New Roman" w:hAnsi="Times New Roman" w:cs="Times New Roman"/>
                <w:i/>
                <w:iCs/>
                <w:color w:val="202020"/>
                <w:sz w:val="24"/>
                <w:szCs w:val="24"/>
                <w:lang w:eastAsia="fr-FR"/>
              </w:rPr>
              <w:t> Présent</w:t>
            </w:r>
          </w:p>
        </w:tc>
      </w:tr>
    </w:tbl>
    <w:p w:rsidR="001C2241" w:rsidRPr="001C2241" w:rsidRDefault="001C2241" w:rsidP="001C2241">
      <w:pPr>
        <w:spacing w:before="225" w:after="90" w:line="240" w:lineRule="auto"/>
        <w:ind w:right="450"/>
        <w:outlineLvl w:val="3"/>
        <w:rPr>
          <w:rFonts w:ascii="Arial" w:eastAsia="Times New Roman" w:hAnsi="Arial" w:cs="Arial"/>
          <w:color w:val="00996F"/>
          <w:sz w:val="24"/>
          <w:szCs w:val="24"/>
          <w:lang w:eastAsia="fr-FR"/>
        </w:rPr>
      </w:pPr>
      <w:r w:rsidRPr="001C2241">
        <w:rPr>
          <w:rFonts w:ascii="Arial" w:eastAsia="Times New Roman" w:hAnsi="Arial" w:cs="Arial"/>
          <w:color w:val="00996F"/>
          <w:sz w:val="24"/>
          <w:szCs w:val="24"/>
          <w:lang w:eastAsia="fr-FR"/>
        </w:rPr>
        <w:t>Transformation infinitive</w:t>
      </w:r>
    </w:p>
    <w:p w:rsidR="001C2241" w:rsidRPr="001C2241" w:rsidRDefault="001C2241" w:rsidP="001C2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C2241">
        <w:rPr>
          <w:rFonts w:ascii="Times New Roman" w:eastAsia="Times New Roman" w:hAnsi="Times New Roman" w:cs="Times New Roman"/>
          <w:sz w:val="24"/>
          <w:szCs w:val="24"/>
          <w:lang w:eastAsia="fr-FR"/>
        </w:rPr>
        <w:t>La proposition subordonnée complétive conjonctive </w:t>
      </w:r>
      <w:r w:rsidRPr="001C2241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doit</w:t>
      </w:r>
      <w:r w:rsidRPr="001C2241">
        <w:rPr>
          <w:rFonts w:ascii="Times New Roman" w:eastAsia="Times New Roman" w:hAnsi="Times New Roman" w:cs="Times New Roman"/>
          <w:sz w:val="24"/>
          <w:szCs w:val="24"/>
          <w:lang w:eastAsia="fr-FR"/>
        </w:rPr>
        <w:t> être remplacée par un infinitif lorsqu’elle est au subjonctif et que son sujet est le même que celui de la proposition principale.</w:t>
      </w:r>
    </w:p>
    <w:p w:rsidR="001C2241" w:rsidRPr="001C2241" w:rsidRDefault="001C2241" w:rsidP="001C2241">
      <w:pPr>
        <w:spacing w:after="0" w:line="336" w:lineRule="atLeast"/>
        <w:ind w:left="75"/>
        <w:jc w:val="right"/>
        <w:rPr>
          <w:rFonts w:ascii="Times New Roman" w:eastAsia="Times New Roman" w:hAnsi="Times New Roman" w:cs="Times New Roman"/>
          <w:i/>
          <w:iCs/>
          <w:color w:val="00996F"/>
          <w:sz w:val="24"/>
          <w:szCs w:val="24"/>
          <w:lang w:eastAsia="fr-FR"/>
        </w:rPr>
      </w:pPr>
      <w:r w:rsidRPr="001C2241">
        <w:rPr>
          <w:rFonts w:ascii="Times New Roman" w:eastAsia="Times New Roman" w:hAnsi="Times New Roman" w:cs="Times New Roman"/>
          <w:i/>
          <w:iCs/>
          <w:color w:val="00996F"/>
          <w:sz w:val="24"/>
          <w:szCs w:val="24"/>
          <w:lang w:eastAsia="fr-FR"/>
        </w:rPr>
        <w:t>Exemple :</w:t>
      </w:r>
    </w:p>
    <w:p w:rsidR="001C2241" w:rsidRPr="001C2241" w:rsidRDefault="001C2241" w:rsidP="001C2241">
      <w:pPr>
        <w:spacing w:before="120" w:after="0" w:line="336" w:lineRule="atLeast"/>
        <w:ind w:left="720"/>
        <w:rPr>
          <w:rFonts w:ascii="Times New Roman" w:eastAsia="Times New Roman" w:hAnsi="Times New Roman" w:cs="Times New Roman"/>
          <w:color w:val="00996F"/>
          <w:sz w:val="24"/>
          <w:szCs w:val="24"/>
          <w:lang w:eastAsia="fr-FR"/>
        </w:rPr>
      </w:pPr>
      <w:r w:rsidRPr="001C2241">
        <w:rPr>
          <w:rFonts w:ascii="Times New Roman" w:eastAsia="Times New Roman" w:hAnsi="Times New Roman" w:cs="Times New Roman"/>
          <w:color w:val="00996F"/>
          <w:sz w:val="24"/>
          <w:szCs w:val="24"/>
          <w:lang w:eastAsia="fr-FR"/>
        </w:rPr>
        <w:t>→ Nous préférons </w:t>
      </w:r>
      <w:r w:rsidRPr="001C2241">
        <w:rPr>
          <w:rFonts w:ascii="Times New Roman" w:eastAsia="Times New Roman" w:hAnsi="Times New Roman" w:cs="Times New Roman"/>
          <w:i/>
          <w:iCs/>
          <w:color w:val="00996F"/>
          <w:sz w:val="24"/>
          <w:szCs w:val="24"/>
          <w:lang w:eastAsia="fr-FR"/>
        </w:rPr>
        <w:t>arriver</w:t>
      </w:r>
      <w:r w:rsidRPr="001C2241">
        <w:rPr>
          <w:rFonts w:ascii="Times New Roman" w:eastAsia="Times New Roman" w:hAnsi="Times New Roman" w:cs="Times New Roman"/>
          <w:color w:val="00996F"/>
          <w:sz w:val="24"/>
          <w:szCs w:val="24"/>
          <w:lang w:eastAsia="fr-FR"/>
        </w:rPr>
        <w:t> en avance.</w:t>
      </w:r>
    </w:p>
    <w:p w:rsidR="001C2241" w:rsidRPr="001C2241" w:rsidRDefault="001C2241" w:rsidP="001C2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C2241">
        <w:rPr>
          <w:rFonts w:ascii="Times New Roman" w:eastAsia="Times New Roman" w:hAnsi="Times New Roman" w:cs="Times New Roman"/>
          <w:sz w:val="24"/>
          <w:szCs w:val="24"/>
          <w:lang w:eastAsia="fr-FR"/>
        </w:rPr>
        <w:t>La proposition subordonnée complétive conjonctive </w:t>
      </w:r>
      <w:r w:rsidRPr="001C2241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peut</w:t>
      </w:r>
      <w:r w:rsidRPr="001C2241">
        <w:rPr>
          <w:rFonts w:ascii="Times New Roman" w:eastAsia="Times New Roman" w:hAnsi="Times New Roman" w:cs="Times New Roman"/>
          <w:sz w:val="24"/>
          <w:szCs w:val="24"/>
          <w:lang w:eastAsia="fr-FR"/>
        </w:rPr>
        <w:t> être remplacée par un infinitif (mais ce n’est pas une obligation) lorsqu’elle est à l’indicatif et que son sujet est le même que celui de la proposition principale.</w:t>
      </w:r>
    </w:p>
    <w:p w:rsidR="001C2241" w:rsidRPr="001C2241" w:rsidRDefault="001C2241" w:rsidP="001C2241">
      <w:pPr>
        <w:spacing w:after="0" w:line="336" w:lineRule="atLeast"/>
        <w:ind w:left="75"/>
        <w:jc w:val="right"/>
        <w:rPr>
          <w:rFonts w:ascii="Times New Roman" w:eastAsia="Times New Roman" w:hAnsi="Times New Roman" w:cs="Times New Roman"/>
          <w:i/>
          <w:iCs/>
          <w:color w:val="00996F"/>
          <w:sz w:val="24"/>
          <w:szCs w:val="24"/>
          <w:lang w:eastAsia="fr-FR"/>
        </w:rPr>
      </w:pPr>
      <w:r w:rsidRPr="001C2241">
        <w:rPr>
          <w:rFonts w:ascii="Times New Roman" w:eastAsia="Times New Roman" w:hAnsi="Times New Roman" w:cs="Times New Roman"/>
          <w:i/>
          <w:iCs/>
          <w:color w:val="00996F"/>
          <w:sz w:val="24"/>
          <w:szCs w:val="24"/>
          <w:lang w:eastAsia="fr-FR"/>
        </w:rPr>
        <w:t>Exemple :</w:t>
      </w:r>
    </w:p>
    <w:p w:rsidR="001C2241" w:rsidRPr="001C2241" w:rsidRDefault="001C2241" w:rsidP="00200537">
      <w:pPr>
        <w:spacing w:before="120" w:after="0" w:line="336" w:lineRule="atLeast"/>
        <w:ind w:left="720"/>
        <w:rPr>
          <w:rFonts w:ascii="Times New Roman" w:eastAsia="Times New Roman" w:hAnsi="Times New Roman" w:cs="Times New Roman"/>
          <w:color w:val="00996F"/>
          <w:sz w:val="24"/>
          <w:szCs w:val="24"/>
          <w:lang w:eastAsia="fr-FR"/>
        </w:rPr>
      </w:pPr>
      <w:r w:rsidRPr="001C2241">
        <w:rPr>
          <w:rFonts w:ascii="Times New Roman" w:eastAsia="Times New Roman" w:hAnsi="Times New Roman" w:cs="Times New Roman"/>
          <w:color w:val="00996F"/>
          <w:sz w:val="24"/>
          <w:szCs w:val="24"/>
          <w:lang w:eastAsia="fr-FR"/>
        </w:rPr>
        <w:t>Ils ont décidé </w:t>
      </w:r>
      <w:r w:rsidRPr="001C2241">
        <w:rPr>
          <w:rFonts w:ascii="Times New Roman" w:eastAsia="Times New Roman" w:hAnsi="Times New Roman" w:cs="Times New Roman"/>
          <w:i/>
          <w:iCs/>
          <w:color w:val="00996F"/>
          <w:sz w:val="24"/>
          <w:szCs w:val="24"/>
          <w:lang w:eastAsia="fr-FR"/>
        </w:rPr>
        <w:t>qu’ils déménageraient</w:t>
      </w:r>
      <w:r w:rsidRPr="001C2241">
        <w:rPr>
          <w:rFonts w:ascii="Times New Roman" w:eastAsia="Times New Roman" w:hAnsi="Times New Roman" w:cs="Times New Roman"/>
          <w:color w:val="00996F"/>
          <w:sz w:val="24"/>
          <w:szCs w:val="24"/>
          <w:lang w:eastAsia="fr-FR"/>
        </w:rPr>
        <w:t xml:space="preserve"> dans le </w:t>
      </w:r>
      <w:r w:rsidR="00200537">
        <w:rPr>
          <w:rFonts w:ascii="Times New Roman" w:eastAsia="Times New Roman" w:hAnsi="Times New Roman" w:cs="Times New Roman"/>
          <w:color w:val="00996F"/>
          <w:sz w:val="24"/>
          <w:szCs w:val="24"/>
          <w:lang w:eastAsia="fr-FR"/>
        </w:rPr>
        <w:t>Sud.</w:t>
      </w:r>
      <w:r w:rsidRPr="001C2241">
        <w:rPr>
          <w:rFonts w:ascii="Times New Roman" w:eastAsia="Times New Roman" w:hAnsi="Times New Roman" w:cs="Times New Roman"/>
          <w:color w:val="00996F"/>
          <w:sz w:val="24"/>
          <w:szCs w:val="24"/>
          <w:lang w:eastAsia="fr-FR"/>
        </w:rPr>
        <w:br/>
        <w:t>Ils ont décidé </w:t>
      </w:r>
      <w:r w:rsidRPr="001C2241">
        <w:rPr>
          <w:rFonts w:ascii="Times New Roman" w:eastAsia="Times New Roman" w:hAnsi="Times New Roman" w:cs="Times New Roman"/>
          <w:i/>
          <w:iCs/>
          <w:color w:val="00996F"/>
          <w:sz w:val="24"/>
          <w:szCs w:val="24"/>
          <w:lang w:eastAsia="fr-FR"/>
        </w:rPr>
        <w:t>de déménager</w:t>
      </w:r>
      <w:r w:rsidRPr="001C2241">
        <w:rPr>
          <w:rFonts w:ascii="Times New Roman" w:eastAsia="Times New Roman" w:hAnsi="Times New Roman" w:cs="Times New Roman"/>
          <w:color w:val="00996F"/>
          <w:sz w:val="24"/>
          <w:szCs w:val="24"/>
          <w:lang w:eastAsia="fr-FR"/>
        </w:rPr>
        <w:t xml:space="preserve"> dans le </w:t>
      </w:r>
      <w:r w:rsidR="00200537">
        <w:rPr>
          <w:rFonts w:ascii="Times New Roman" w:eastAsia="Times New Roman" w:hAnsi="Times New Roman" w:cs="Times New Roman"/>
          <w:color w:val="00996F"/>
          <w:sz w:val="24"/>
          <w:szCs w:val="24"/>
          <w:lang w:eastAsia="fr-FR"/>
        </w:rPr>
        <w:t>Sud.</w:t>
      </w:r>
    </w:p>
    <w:p w:rsidR="001C2241" w:rsidRPr="001C2241" w:rsidRDefault="001C2241" w:rsidP="001C2241">
      <w:pPr>
        <w:spacing w:before="450" w:after="150" w:line="240" w:lineRule="auto"/>
        <w:ind w:right="450"/>
        <w:outlineLvl w:val="1"/>
        <w:rPr>
          <w:rFonts w:ascii="Arial" w:eastAsia="Times New Roman" w:hAnsi="Arial" w:cs="Arial"/>
          <w:color w:val="00996F"/>
          <w:sz w:val="36"/>
          <w:szCs w:val="36"/>
          <w:lang w:eastAsia="fr-FR"/>
        </w:rPr>
      </w:pPr>
      <w:r w:rsidRPr="001C2241">
        <w:rPr>
          <w:rFonts w:ascii="Arial" w:eastAsia="Times New Roman" w:hAnsi="Arial" w:cs="Arial"/>
          <w:color w:val="00996F"/>
          <w:sz w:val="36"/>
          <w:szCs w:val="36"/>
          <w:lang w:eastAsia="fr-FR"/>
        </w:rPr>
        <w:t>La proposition subordonnée complétive infinitive</w:t>
      </w:r>
    </w:p>
    <w:p w:rsidR="001C2241" w:rsidRPr="001C2241" w:rsidRDefault="001C2241" w:rsidP="001C2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C2241">
        <w:rPr>
          <w:rFonts w:ascii="Times New Roman" w:eastAsia="Times New Roman" w:hAnsi="Times New Roman" w:cs="Times New Roman"/>
          <w:sz w:val="24"/>
          <w:szCs w:val="24"/>
          <w:lang w:eastAsia="fr-FR"/>
        </w:rPr>
        <w:t>On emploie la proposition infinitive après les verbes suivants :</w:t>
      </w:r>
    </w:p>
    <w:p w:rsidR="001C2241" w:rsidRPr="001C2241" w:rsidRDefault="001C2241" w:rsidP="001C224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4" w:anchor="ref-wahrnehmung" w:history="1">
        <w:r w:rsidRPr="001C2241">
          <w:rPr>
            <w:rFonts w:ascii="Times New Roman" w:eastAsia="Times New Roman" w:hAnsi="Times New Roman" w:cs="Times New Roman"/>
            <w:color w:val="326EB7"/>
            <w:sz w:val="24"/>
            <w:szCs w:val="24"/>
            <w:u w:val="single"/>
            <w:lang w:eastAsia="fr-FR"/>
          </w:rPr>
          <w:t>verbes de perception</w:t>
        </w:r>
      </w:hyperlink>
    </w:p>
    <w:p w:rsidR="001C2241" w:rsidRPr="001C2241" w:rsidRDefault="001C2241" w:rsidP="001C224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C2241">
        <w:rPr>
          <w:rFonts w:ascii="Times New Roman" w:eastAsia="Times New Roman" w:hAnsi="Times New Roman" w:cs="Times New Roman"/>
          <w:sz w:val="24"/>
          <w:szCs w:val="24"/>
          <w:lang w:eastAsia="fr-FR"/>
        </w:rPr>
        <w:t>les verbes </w:t>
      </w:r>
      <w:r w:rsidRPr="001C224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laisser</w:t>
      </w:r>
      <w:r w:rsidRPr="001C2241">
        <w:rPr>
          <w:rFonts w:ascii="Times New Roman" w:eastAsia="Times New Roman" w:hAnsi="Times New Roman" w:cs="Times New Roman"/>
          <w:sz w:val="24"/>
          <w:szCs w:val="24"/>
          <w:lang w:eastAsia="fr-FR"/>
        </w:rPr>
        <w:t>, </w:t>
      </w:r>
      <w:r w:rsidRPr="001C224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faire</w:t>
      </w:r>
      <w:r w:rsidRPr="001C2241">
        <w:rPr>
          <w:rFonts w:ascii="Times New Roman" w:eastAsia="Times New Roman" w:hAnsi="Times New Roman" w:cs="Times New Roman"/>
          <w:sz w:val="24"/>
          <w:szCs w:val="24"/>
          <w:lang w:eastAsia="fr-FR"/>
        </w:rPr>
        <w:t>, </w:t>
      </w:r>
      <w:r w:rsidRPr="001C224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envoyer</w:t>
      </w:r>
      <w:r w:rsidRPr="001C2241">
        <w:rPr>
          <w:rFonts w:ascii="Times New Roman" w:eastAsia="Times New Roman" w:hAnsi="Times New Roman" w:cs="Times New Roman"/>
          <w:sz w:val="24"/>
          <w:szCs w:val="24"/>
          <w:lang w:eastAsia="fr-FR"/>
        </w:rPr>
        <w:t> et </w:t>
      </w:r>
      <w:r w:rsidRPr="001C224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emmener</w:t>
      </w:r>
    </w:p>
    <w:p w:rsidR="001C2241" w:rsidRPr="004F7D0B" w:rsidRDefault="001C2241" w:rsidP="001C2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</w:pPr>
      <w:r w:rsidRPr="004F7D0B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La proposition principale et la proposition infinitive </w:t>
      </w:r>
      <w:r w:rsidRPr="004F7D0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fr-FR"/>
        </w:rPr>
        <w:t>n’ont pas le même sujet</w:t>
      </w:r>
      <w:r w:rsidRPr="004F7D0B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.</w:t>
      </w:r>
    </w:p>
    <w:p w:rsidR="001C2241" w:rsidRPr="001C2241" w:rsidRDefault="001C2241" w:rsidP="001C2241">
      <w:pPr>
        <w:spacing w:after="0" w:line="336" w:lineRule="atLeast"/>
        <w:ind w:left="75"/>
        <w:jc w:val="right"/>
        <w:rPr>
          <w:rFonts w:ascii="Times New Roman" w:eastAsia="Times New Roman" w:hAnsi="Times New Roman" w:cs="Times New Roman"/>
          <w:i/>
          <w:iCs/>
          <w:color w:val="00996F"/>
          <w:sz w:val="24"/>
          <w:szCs w:val="24"/>
          <w:lang w:eastAsia="fr-FR"/>
        </w:rPr>
      </w:pPr>
      <w:r w:rsidRPr="001C2241">
        <w:rPr>
          <w:rFonts w:ascii="Times New Roman" w:eastAsia="Times New Roman" w:hAnsi="Times New Roman" w:cs="Times New Roman"/>
          <w:i/>
          <w:iCs/>
          <w:color w:val="00996F"/>
          <w:sz w:val="24"/>
          <w:szCs w:val="24"/>
          <w:lang w:eastAsia="fr-FR"/>
        </w:rPr>
        <w:t>Exemples :</w:t>
      </w:r>
    </w:p>
    <w:p w:rsidR="001C2241" w:rsidRPr="001C2241" w:rsidRDefault="001C2241" w:rsidP="001C2241">
      <w:pPr>
        <w:spacing w:before="120" w:after="0" w:line="336" w:lineRule="atLeast"/>
        <w:ind w:left="720"/>
        <w:rPr>
          <w:rFonts w:ascii="Times New Roman" w:eastAsia="Times New Roman" w:hAnsi="Times New Roman" w:cs="Times New Roman"/>
          <w:color w:val="00996F"/>
          <w:sz w:val="24"/>
          <w:szCs w:val="24"/>
          <w:lang w:eastAsia="fr-FR"/>
        </w:rPr>
      </w:pPr>
      <w:r w:rsidRPr="001C2241">
        <w:rPr>
          <w:rFonts w:ascii="Times New Roman" w:eastAsia="Times New Roman" w:hAnsi="Times New Roman" w:cs="Times New Roman"/>
          <w:color w:val="00996F"/>
          <w:sz w:val="24"/>
          <w:szCs w:val="24"/>
          <w:lang w:eastAsia="fr-FR"/>
        </w:rPr>
        <w:t>Nous écoutons </w:t>
      </w:r>
      <w:r w:rsidRPr="001C2241">
        <w:rPr>
          <w:rFonts w:ascii="Times New Roman" w:eastAsia="Times New Roman" w:hAnsi="Times New Roman" w:cs="Times New Roman"/>
          <w:color w:val="00996F"/>
          <w:sz w:val="24"/>
          <w:szCs w:val="24"/>
          <w:u w:val="single"/>
          <w:lang w:eastAsia="fr-FR"/>
        </w:rPr>
        <w:t>les vagues s’écraser contre les rochers</w:t>
      </w:r>
      <w:r w:rsidRPr="001C2241">
        <w:rPr>
          <w:rFonts w:ascii="Times New Roman" w:eastAsia="Times New Roman" w:hAnsi="Times New Roman" w:cs="Times New Roman"/>
          <w:color w:val="00996F"/>
          <w:sz w:val="24"/>
          <w:szCs w:val="24"/>
          <w:lang w:eastAsia="fr-FR"/>
        </w:rPr>
        <w:t>.</w:t>
      </w:r>
    </w:p>
    <w:p w:rsidR="001C2241" w:rsidRPr="001C2241" w:rsidRDefault="001C2241" w:rsidP="001C2241">
      <w:pPr>
        <w:spacing w:after="0" w:line="336" w:lineRule="atLeast"/>
        <w:ind w:left="720"/>
        <w:rPr>
          <w:rFonts w:ascii="Times New Roman" w:eastAsia="Times New Roman" w:hAnsi="Times New Roman" w:cs="Times New Roman"/>
          <w:color w:val="202020"/>
          <w:sz w:val="24"/>
          <w:szCs w:val="24"/>
          <w:lang w:eastAsia="fr-FR"/>
        </w:rPr>
      </w:pPr>
      <w:r w:rsidRPr="001C2241">
        <w:rPr>
          <w:rFonts w:ascii="Times New Roman" w:eastAsia="Times New Roman" w:hAnsi="Times New Roman" w:cs="Times New Roman"/>
          <w:color w:val="202020"/>
          <w:sz w:val="24"/>
          <w:szCs w:val="24"/>
          <w:lang w:eastAsia="fr-FR"/>
        </w:rPr>
        <w:t>Le sujet de la proposition principale </w:t>
      </w:r>
      <w:r w:rsidRPr="004F7D0B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fr-FR"/>
        </w:rPr>
        <w:t>(nous) </w:t>
      </w:r>
      <w:r w:rsidRPr="001C2241">
        <w:rPr>
          <w:rFonts w:ascii="Times New Roman" w:eastAsia="Times New Roman" w:hAnsi="Times New Roman" w:cs="Times New Roman"/>
          <w:color w:val="202020"/>
          <w:sz w:val="24"/>
          <w:szCs w:val="24"/>
          <w:lang w:eastAsia="fr-FR"/>
        </w:rPr>
        <w:t>et le sujet de la proposition infinitive</w:t>
      </w:r>
      <w:r w:rsidRPr="004F7D0B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fr-FR"/>
        </w:rPr>
        <w:t> (les vagues)</w:t>
      </w:r>
      <w:r w:rsidRPr="004F7D0B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 </w:t>
      </w:r>
      <w:r w:rsidRPr="001C2241">
        <w:rPr>
          <w:rFonts w:ascii="Times New Roman" w:eastAsia="Times New Roman" w:hAnsi="Times New Roman" w:cs="Times New Roman"/>
          <w:color w:val="202020"/>
          <w:sz w:val="24"/>
          <w:szCs w:val="24"/>
          <w:lang w:eastAsia="fr-FR"/>
        </w:rPr>
        <w:t>sont différents.</w:t>
      </w:r>
    </w:p>
    <w:p w:rsidR="001C2241" w:rsidRPr="001C2241" w:rsidRDefault="001C2241" w:rsidP="001C2241">
      <w:pPr>
        <w:spacing w:before="120" w:after="0" w:line="336" w:lineRule="atLeast"/>
        <w:ind w:left="720"/>
        <w:rPr>
          <w:rFonts w:ascii="Times New Roman" w:eastAsia="Times New Roman" w:hAnsi="Times New Roman" w:cs="Times New Roman"/>
          <w:color w:val="00996F"/>
          <w:sz w:val="24"/>
          <w:szCs w:val="24"/>
          <w:lang w:eastAsia="fr-FR"/>
        </w:rPr>
      </w:pPr>
      <w:r w:rsidRPr="001C2241">
        <w:rPr>
          <w:rFonts w:ascii="Times New Roman" w:eastAsia="Times New Roman" w:hAnsi="Times New Roman" w:cs="Times New Roman"/>
          <w:color w:val="00996F"/>
          <w:sz w:val="24"/>
          <w:szCs w:val="24"/>
          <w:lang w:eastAsia="fr-FR"/>
        </w:rPr>
        <w:t>Mon frère laisse </w:t>
      </w:r>
      <w:r w:rsidRPr="001C2241">
        <w:rPr>
          <w:rFonts w:ascii="Times New Roman" w:eastAsia="Times New Roman" w:hAnsi="Times New Roman" w:cs="Times New Roman"/>
          <w:color w:val="00996F"/>
          <w:sz w:val="24"/>
          <w:szCs w:val="24"/>
          <w:u w:val="single"/>
          <w:lang w:eastAsia="fr-FR"/>
        </w:rPr>
        <w:t>toujours traîner ses affaires dans le salon</w:t>
      </w:r>
      <w:r w:rsidRPr="001C2241">
        <w:rPr>
          <w:rFonts w:ascii="Times New Roman" w:eastAsia="Times New Roman" w:hAnsi="Times New Roman" w:cs="Times New Roman"/>
          <w:color w:val="00996F"/>
          <w:sz w:val="24"/>
          <w:szCs w:val="24"/>
          <w:lang w:eastAsia="fr-FR"/>
        </w:rPr>
        <w:t>.</w:t>
      </w:r>
    </w:p>
    <w:p w:rsidR="001C2241" w:rsidRPr="001C2241" w:rsidRDefault="001C2241" w:rsidP="001C2241">
      <w:pPr>
        <w:spacing w:after="0" w:line="336" w:lineRule="atLeast"/>
        <w:ind w:left="720"/>
        <w:rPr>
          <w:rFonts w:ascii="Times New Roman" w:eastAsia="Times New Roman" w:hAnsi="Times New Roman" w:cs="Times New Roman"/>
          <w:color w:val="202020"/>
          <w:sz w:val="24"/>
          <w:szCs w:val="24"/>
          <w:lang w:eastAsia="fr-FR"/>
        </w:rPr>
      </w:pPr>
      <w:r w:rsidRPr="001C2241">
        <w:rPr>
          <w:rFonts w:ascii="Times New Roman" w:eastAsia="Times New Roman" w:hAnsi="Times New Roman" w:cs="Times New Roman"/>
          <w:color w:val="202020"/>
          <w:sz w:val="24"/>
          <w:szCs w:val="24"/>
          <w:lang w:eastAsia="fr-FR"/>
        </w:rPr>
        <w:t>Le sujet de la proposition principale </w:t>
      </w:r>
      <w:r w:rsidRPr="004F7D0B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fr-FR"/>
        </w:rPr>
        <w:t>(mon frère) </w:t>
      </w:r>
      <w:r w:rsidRPr="001C2241">
        <w:rPr>
          <w:rFonts w:ascii="Times New Roman" w:eastAsia="Times New Roman" w:hAnsi="Times New Roman" w:cs="Times New Roman"/>
          <w:color w:val="202020"/>
          <w:sz w:val="24"/>
          <w:szCs w:val="24"/>
          <w:lang w:eastAsia="fr-FR"/>
        </w:rPr>
        <w:t>et le sujet de la proposition infinitive</w:t>
      </w:r>
      <w:r w:rsidRPr="004F7D0B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fr-FR"/>
        </w:rPr>
        <w:t> (ses affaires)</w:t>
      </w:r>
      <w:r w:rsidRPr="001C2241">
        <w:rPr>
          <w:rFonts w:ascii="Times New Roman" w:eastAsia="Times New Roman" w:hAnsi="Times New Roman" w:cs="Times New Roman"/>
          <w:color w:val="202020"/>
          <w:sz w:val="24"/>
          <w:szCs w:val="24"/>
          <w:lang w:eastAsia="fr-FR"/>
        </w:rPr>
        <w:t> sont différents.</w:t>
      </w:r>
    </w:p>
    <w:p w:rsidR="001C2241" w:rsidRPr="001C2241" w:rsidRDefault="001C2241" w:rsidP="001C2241">
      <w:pPr>
        <w:spacing w:after="0" w:line="336" w:lineRule="atLeast"/>
        <w:ind w:left="75"/>
        <w:jc w:val="right"/>
        <w:rPr>
          <w:rFonts w:ascii="Times New Roman" w:eastAsia="Times New Roman" w:hAnsi="Times New Roman" w:cs="Times New Roman"/>
          <w:i/>
          <w:iCs/>
          <w:color w:val="00996F"/>
          <w:sz w:val="24"/>
          <w:szCs w:val="24"/>
          <w:lang w:eastAsia="fr-FR"/>
        </w:rPr>
      </w:pPr>
      <w:proofErr w:type="gramStart"/>
      <w:r w:rsidRPr="001C2241">
        <w:rPr>
          <w:rFonts w:ascii="Times New Roman" w:eastAsia="Times New Roman" w:hAnsi="Times New Roman" w:cs="Times New Roman"/>
          <w:i/>
          <w:iCs/>
          <w:color w:val="00996F"/>
          <w:sz w:val="24"/>
          <w:szCs w:val="24"/>
          <w:lang w:eastAsia="fr-FR"/>
        </w:rPr>
        <w:t>mais</w:t>
      </w:r>
      <w:proofErr w:type="gramEnd"/>
      <w:r w:rsidRPr="001C2241">
        <w:rPr>
          <w:rFonts w:ascii="Times New Roman" w:eastAsia="Times New Roman" w:hAnsi="Times New Roman" w:cs="Times New Roman"/>
          <w:i/>
          <w:iCs/>
          <w:color w:val="00996F"/>
          <w:sz w:val="24"/>
          <w:szCs w:val="24"/>
          <w:lang w:eastAsia="fr-FR"/>
        </w:rPr>
        <w:t> :</w:t>
      </w:r>
    </w:p>
    <w:p w:rsidR="001C2241" w:rsidRPr="001C2241" w:rsidRDefault="001C2241" w:rsidP="001C2241">
      <w:pPr>
        <w:spacing w:before="120" w:after="0" w:line="336" w:lineRule="atLeast"/>
        <w:ind w:left="720"/>
        <w:rPr>
          <w:rFonts w:ascii="Times New Roman" w:eastAsia="Times New Roman" w:hAnsi="Times New Roman" w:cs="Times New Roman"/>
          <w:color w:val="00996F"/>
          <w:sz w:val="24"/>
          <w:szCs w:val="24"/>
          <w:lang w:eastAsia="fr-FR"/>
        </w:rPr>
      </w:pPr>
      <w:r w:rsidRPr="001C2241">
        <w:rPr>
          <w:rFonts w:ascii="Times New Roman" w:eastAsia="Times New Roman" w:hAnsi="Times New Roman" w:cs="Times New Roman"/>
          <w:color w:val="00996F"/>
          <w:sz w:val="24"/>
          <w:szCs w:val="24"/>
          <w:lang w:eastAsia="fr-FR"/>
        </w:rPr>
        <w:t>Tu aimerais </w:t>
      </w:r>
      <w:r w:rsidRPr="001C2241">
        <w:rPr>
          <w:rFonts w:ascii="Times New Roman" w:eastAsia="Times New Roman" w:hAnsi="Times New Roman" w:cs="Times New Roman"/>
          <w:color w:val="00996F"/>
          <w:sz w:val="24"/>
          <w:szCs w:val="24"/>
          <w:u w:val="single"/>
          <w:lang w:eastAsia="fr-FR"/>
        </w:rPr>
        <w:t>aller au Brésil cet été.</w:t>
      </w:r>
    </w:p>
    <w:p w:rsidR="001C2241" w:rsidRPr="00DC7D99" w:rsidRDefault="001C2241" w:rsidP="001C2241">
      <w:pPr>
        <w:spacing w:after="0" w:line="336" w:lineRule="atLeast"/>
        <w:ind w:left="720"/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</w:pPr>
      <w:r w:rsidRPr="001C2241">
        <w:rPr>
          <w:rFonts w:ascii="Times New Roman" w:eastAsia="Times New Roman" w:hAnsi="Times New Roman" w:cs="Times New Roman"/>
          <w:color w:val="202020"/>
          <w:sz w:val="24"/>
          <w:szCs w:val="24"/>
          <w:lang w:eastAsia="fr-FR"/>
        </w:rPr>
        <w:lastRenderedPageBreak/>
        <w:t>La proposition principale et le verbe à l’infinitif ont le même sujet </w:t>
      </w:r>
      <w:r w:rsidRPr="00DC7D99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: il ne s’agit pas d’une proposition infinitive mais d’un infinitif complément du verbe </w:t>
      </w:r>
      <w:proofErr w:type="gramStart"/>
      <w:r w:rsidRPr="00DC7D9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fr-FR"/>
        </w:rPr>
        <w:t>aimer</w:t>
      </w:r>
      <w:proofErr w:type="gramEnd"/>
      <w:r w:rsidRPr="00DC7D99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.</w:t>
      </w:r>
    </w:p>
    <w:p w:rsidR="001C2241" w:rsidRPr="001C2241" w:rsidRDefault="001C2241" w:rsidP="001C2241">
      <w:pPr>
        <w:spacing w:before="450" w:after="150" w:line="240" w:lineRule="auto"/>
        <w:ind w:right="450"/>
        <w:outlineLvl w:val="1"/>
        <w:rPr>
          <w:rFonts w:ascii="Arial" w:eastAsia="Times New Roman" w:hAnsi="Arial" w:cs="Arial"/>
          <w:color w:val="00996F"/>
          <w:sz w:val="36"/>
          <w:szCs w:val="36"/>
          <w:lang w:eastAsia="fr-FR"/>
        </w:rPr>
      </w:pPr>
      <w:r w:rsidRPr="001C2241">
        <w:rPr>
          <w:rFonts w:ascii="Arial" w:eastAsia="Times New Roman" w:hAnsi="Arial" w:cs="Arial"/>
          <w:color w:val="00996F"/>
          <w:sz w:val="36"/>
          <w:szCs w:val="36"/>
          <w:lang w:eastAsia="fr-FR"/>
        </w:rPr>
        <w:t>La proposition subordonnée complétive interrogative</w:t>
      </w:r>
    </w:p>
    <w:p w:rsidR="001C2241" w:rsidRPr="001C2241" w:rsidRDefault="001C2241" w:rsidP="001C2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C2241">
        <w:rPr>
          <w:rFonts w:ascii="Times New Roman" w:eastAsia="Times New Roman" w:hAnsi="Times New Roman" w:cs="Times New Roman"/>
          <w:sz w:val="24"/>
          <w:szCs w:val="24"/>
          <w:lang w:eastAsia="fr-FR"/>
        </w:rPr>
        <w:t>La proposition interrogative indirecte est une complétive qui se rapporte à un verbe introduisant une question dans une phrase.</w:t>
      </w:r>
    </w:p>
    <w:p w:rsidR="001C2241" w:rsidRPr="001C2241" w:rsidRDefault="001C2241" w:rsidP="001C2241">
      <w:pPr>
        <w:spacing w:after="0" w:line="336" w:lineRule="atLeast"/>
        <w:ind w:left="75"/>
        <w:jc w:val="right"/>
        <w:rPr>
          <w:rFonts w:ascii="Times New Roman" w:eastAsia="Times New Roman" w:hAnsi="Times New Roman" w:cs="Times New Roman"/>
          <w:i/>
          <w:iCs/>
          <w:color w:val="00996F"/>
          <w:sz w:val="24"/>
          <w:szCs w:val="24"/>
          <w:lang w:eastAsia="fr-FR"/>
        </w:rPr>
      </w:pPr>
      <w:r w:rsidRPr="001C2241">
        <w:rPr>
          <w:rFonts w:ascii="Times New Roman" w:eastAsia="Times New Roman" w:hAnsi="Times New Roman" w:cs="Times New Roman"/>
          <w:i/>
          <w:iCs/>
          <w:color w:val="00996F"/>
          <w:sz w:val="24"/>
          <w:szCs w:val="24"/>
          <w:lang w:eastAsia="fr-FR"/>
        </w:rPr>
        <w:t>Exemple</w:t>
      </w:r>
      <w:r w:rsidR="00EA6BEF">
        <w:rPr>
          <w:rFonts w:ascii="Times New Roman" w:eastAsia="Times New Roman" w:hAnsi="Times New Roman" w:cs="Times New Roman"/>
          <w:i/>
          <w:iCs/>
          <w:color w:val="00996F"/>
          <w:sz w:val="24"/>
          <w:szCs w:val="24"/>
          <w:lang w:eastAsia="fr-FR"/>
        </w:rPr>
        <w:t>s</w:t>
      </w:r>
      <w:r w:rsidRPr="001C2241">
        <w:rPr>
          <w:rFonts w:ascii="Times New Roman" w:eastAsia="Times New Roman" w:hAnsi="Times New Roman" w:cs="Times New Roman"/>
          <w:i/>
          <w:iCs/>
          <w:color w:val="00996F"/>
          <w:sz w:val="24"/>
          <w:szCs w:val="24"/>
          <w:lang w:eastAsia="fr-FR"/>
        </w:rPr>
        <w:t> :</w:t>
      </w:r>
    </w:p>
    <w:p w:rsidR="00BD618E" w:rsidRDefault="001C2241" w:rsidP="001C2241">
      <w:pPr>
        <w:spacing w:before="120" w:after="0" w:line="336" w:lineRule="atLeast"/>
        <w:ind w:left="720"/>
        <w:rPr>
          <w:rFonts w:ascii="Times New Roman" w:eastAsia="Times New Roman" w:hAnsi="Times New Roman" w:cs="Times New Roman"/>
          <w:color w:val="00996F"/>
          <w:sz w:val="24"/>
          <w:szCs w:val="24"/>
          <w:u w:val="single"/>
          <w:lang w:eastAsia="fr-FR"/>
        </w:rPr>
      </w:pPr>
      <w:r w:rsidRPr="001C2241">
        <w:rPr>
          <w:rFonts w:ascii="Times New Roman" w:eastAsia="Times New Roman" w:hAnsi="Times New Roman" w:cs="Times New Roman"/>
          <w:color w:val="00996F"/>
          <w:sz w:val="24"/>
          <w:szCs w:val="24"/>
          <w:lang w:eastAsia="fr-FR"/>
        </w:rPr>
        <w:t>Je lui ai demandé </w:t>
      </w:r>
      <w:r w:rsidRPr="001C2241">
        <w:rPr>
          <w:rFonts w:ascii="Times New Roman" w:eastAsia="Times New Roman" w:hAnsi="Times New Roman" w:cs="Times New Roman"/>
          <w:color w:val="00996F"/>
          <w:sz w:val="24"/>
          <w:szCs w:val="24"/>
          <w:u w:val="single"/>
          <w:lang w:eastAsia="fr-FR"/>
        </w:rPr>
        <w:t>où étaient rangées les assiettes</w:t>
      </w:r>
      <w:r w:rsidR="00EA6BEF">
        <w:rPr>
          <w:rFonts w:ascii="Times New Roman" w:eastAsia="Times New Roman" w:hAnsi="Times New Roman" w:cs="Times New Roman"/>
          <w:color w:val="00996F"/>
          <w:sz w:val="24"/>
          <w:szCs w:val="24"/>
          <w:u w:val="single"/>
          <w:lang w:eastAsia="fr-FR"/>
        </w:rPr>
        <w:t>.</w:t>
      </w:r>
    </w:p>
    <w:p w:rsidR="001C2241" w:rsidRDefault="00BD618E" w:rsidP="001C2241">
      <w:pPr>
        <w:spacing w:before="120" w:after="0" w:line="336" w:lineRule="atLeast"/>
        <w:ind w:left="720"/>
        <w:rPr>
          <w:rFonts w:ascii="Times New Roman" w:eastAsia="Times New Roman" w:hAnsi="Times New Roman" w:cs="Times New Roman"/>
          <w:color w:val="00996F"/>
          <w:sz w:val="24"/>
          <w:szCs w:val="24"/>
          <w:lang w:eastAsia="fr-FR"/>
        </w:rPr>
      </w:pPr>
      <w:r w:rsidRPr="00EA6BEF">
        <w:rPr>
          <w:rFonts w:ascii="Times New Roman" w:eastAsia="Times New Roman" w:hAnsi="Times New Roman" w:cs="Times New Roman"/>
          <w:color w:val="00996F"/>
          <w:sz w:val="24"/>
          <w:szCs w:val="24"/>
          <w:lang w:eastAsia="fr-FR"/>
        </w:rPr>
        <w:t>Il veut savoir</w:t>
      </w:r>
      <w:r>
        <w:rPr>
          <w:rFonts w:ascii="Times New Roman" w:eastAsia="Times New Roman" w:hAnsi="Times New Roman" w:cs="Times New Roman"/>
          <w:color w:val="00996F"/>
          <w:sz w:val="24"/>
          <w:szCs w:val="24"/>
          <w:u w:val="single"/>
          <w:lang w:eastAsia="fr-FR"/>
        </w:rPr>
        <w:t xml:space="preserve"> ce que tu as l’intention de faire</w:t>
      </w:r>
      <w:r w:rsidR="001C2241" w:rsidRPr="001C2241">
        <w:rPr>
          <w:rFonts w:ascii="Times New Roman" w:eastAsia="Times New Roman" w:hAnsi="Times New Roman" w:cs="Times New Roman"/>
          <w:color w:val="00996F"/>
          <w:sz w:val="24"/>
          <w:szCs w:val="24"/>
          <w:lang w:eastAsia="fr-FR"/>
        </w:rPr>
        <w:t>.</w:t>
      </w:r>
    </w:p>
    <w:p w:rsidR="00FF3DCA" w:rsidRPr="00EA6BEF" w:rsidRDefault="00FF3DCA" w:rsidP="001C2241">
      <w:pPr>
        <w:spacing w:before="120" w:after="0" w:line="336" w:lineRule="atLeast"/>
        <w:ind w:left="720"/>
        <w:rPr>
          <w:rFonts w:ascii="Times New Roman" w:eastAsia="Times New Roman" w:hAnsi="Times New Roman" w:cs="Times New Roman"/>
          <w:color w:val="00996F"/>
          <w:sz w:val="24"/>
          <w:szCs w:val="24"/>
          <w:lang w:eastAsia="fr-FR"/>
        </w:rPr>
      </w:pPr>
      <w:r w:rsidRPr="00EA6BEF">
        <w:rPr>
          <w:rFonts w:ascii="Times New Roman" w:eastAsia="Times New Roman" w:hAnsi="Times New Roman" w:cs="Times New Roman"/>
          <w:color w:val="00996F"/>
          <w:sz w:val="24"/>
          <w:szCs w:val="24"/>
          <w:lang w:eastAsia="fr-FR"/>
        </w:rPr>
        <w:t xml:space="preserve">Je me demande </w:t>
      </w:r>
      <w:r w:rsidRPr="00EA6BEF">
        <w:rPr>
          <w:rFonts w:ascii="Times New Roman" w:eastAsia="Times New Roman" w:hAnsi="Times New Roman" w:cs="Times New Roman"/>
          <w:color w:val="00996F"/>
          <w:sz w:val="24"/>
          <w:szCs w:val="24"/>
          <w:u w:val="single"/>
          <w:lang w:eastAsia="fr-FR"/>
        </w:rPr>
        <w:t>si le confinement va encore durer.</w:t>
      </w:r>
    </w:p>
    <w:p w:rsidR="00FF3DCA" w:rsidRDefault="00FF3DCA" w:rsidP="001C2241">
      <w:pPr>
        <w:spacing w:before="120" w:after="0" w:line="336" w:lineRule="atLeast"/>
        <w:ind w:left="720"/>
        <w:rPr>
          <w:rFonts w:ascii="Times New Roman" w:eastAsia="Times New Roman" w:hAnsi="Times New Roman" w:cs="Times New Roman"/>
          <w:color w:val="00996F"/>
          <w:sz w:val="24"/>
          <w:szCs w:val="24"/>
          <w:lang w:eastAsia="fr-FR"/>
        </w:rPr>
      </w:pPr>
      <w:r w:rsidRPr="00EA6BEF">
        <w:rPr>
          <w:rFonts w:ascii="Times New Roman" w:eastAsia="Times New Roman" w:hAnsi="Times New Roman" w:cs="Times New Roman"/>
          <w:color w:val="00996F"/>
          <w:sz w:val="24"/>
          <w:szCs w:val="24"/>
          <w:lang w:eastAsia="fr-FR"/>
        </w:rPr>
        <w:t>Je ne sais pas</w:t>
      </w:r>
      <w:r>
        <w:rPr>
          <w:rFonts w:ascii="Times New Roman" w:eastAsia="Times New Roman" w:hAnsi="Times New Roman" w:cs="Times New Roman"/>
          <w:color w:val="00996F"/>
          <w:sz w:val="24"/>
          <w:szCs w:val="24"/>
          <w:u w:val="single"/>
          <w:lang w:eastAsia="fr-FR"/>
        </w:rPr>
        <w:t xml:space="preserve"> combien de temps on va tenir</w:t>
      </w:r>
      <w:r w:rsidRPr="00FF3DCA">
        <w:rPr>
          <w:rFonts w:ascii="Times New Roman" w:eastAsia="Times New Roman" w:hAnsi="Times New Roman" w:cs="Times New Roman"/>
          <w:color w:val="00996F"/>
          <w:sz w:val="24"/>
          <w:szCs w:val="24"/>
          <w:lang w:eastAsia="fr-FR"/>
        </w:rPr>
        <w:t>.</w:t>
      </w:r>
    </w:p>
    <w:p w:rsidR="00FF3DCA" w:rsidRPr="001C2241" w:rsidRDefault="00FF3DCA" w:rsidP="001C2241">
      <w:pPr>
        <w:spacing w:before="120" w:after="0" w:line="336" w:lineRule="atLeast"/>
        <w:ind w:left="720"/>
        <w:rPr>
          <w:rFonts w:ascii="Times New Roman" w:eastAsia="Times New Roman" w:hAnsi="Times New Roman" w:cs="Times New Roman"/>
          <w:color w:val="00996F"/>
          <w:sz w:val="24"/>
          <w:szCs w:val="24"/>
          <w:lang w:eastAsia="fr-FR"/>
        </w:rPr>
      </w:pPr>
      <w:r w:rsidRPr="00EA6BEF">
        <w:rPr>
          <w:rFonts w:ascii="Times New Roman" w:eastAsia="Times New Roman" w:hAnsi="Times New Roman" w:cs="Times New Roman"/>
          <w:color w:val="00996F"/>
          <w:sz w:val="24"/>
          <w:szCs w:val="24"/>
          <w:lang w:eastAsia="fr-FR"/>
        </w:rPr>
        <w:t>Nous aimerions savoir</w:t>
      </w:r>
      <w:r>
        <w:rPr>
          <w:rFonts w:ascii="Times New Roman" w:eastAsia="Times New Roman" w:hAnsi="Times New Roman" w:cs="Times New Roman"/>
          <w:color w:val="00996F"/>
          <w:sz w:val="24"/>
          <w:szCs w:val="24"/>
          <w:u w:val="single"/>
          <w:lang w:eastAsia="fr-FR"/>
        </w:rPr>
        <w:t xml:space="preserve"> quand nous reprendrons les cours.</w:t>
      </w:r>
    </w:p>
    <w:p w:rsidR="008D3613" w:rsidRDefault="008D3613"/>
    <w:sectPr w:rsidR="008D3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5102C3"/>
    <w:multiLevelType w:val="multilevel"/>
    <w:tmpl w:val="68BA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6A70DC"/>
    <w:multiLevelType w:val="multilevel"/>
    <w:tmpl w:val="E72C2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92609E"/>
    <w:multiLevelType w:val="multilevel"/>
    <w:tmpl w:val="AD32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044631"/>
    <w:multiLevelType w:val="multilevel"/>
    <w:tmpl w:val="0442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99034D"/>
    <w:multiLevelType w:val="multilevel"/>
    <w:tmpl w:val="812CE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0365E1"/>
    <w:multiLevelType w:val="multilevel"/>
    <w:tmpl w:val="75F0E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B74DAB"/>
    <w:multiLevelType w:val="multilevel"/>
    <w:tmpl w:val="CF187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4F07A9"/>
    <w:multiLevelType w:val="multilevel"/>
    <w:tmpl w:val="2BE0A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CB1728"/>
    <w:multiLevelType w:val="multilevel"/>
    <w:tmpl w:val="07E6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8A4FEE"/>
    <w:multiLevelType w:val="multilevel"/>
    <w:tmpl w:val="4476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A1460E"/>
    <w:multiLevelType w:val="multilevel"/>
    <w:tmpl w:val="782A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872102"/>
    <w:multiLevelType w:val="multilevel"/>
    <w:tmpl w:val="2550F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8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241"/>
    <w:rsid w:val="001C2241"/>
    <w:rsid w:val="00200537"/>
    <w:rsid w:val="004F7D0B"/>
    <w:rsid w:val="008D3613"/>
    <w:rsid w:val="00BD618E"/>
    <w:rsid w:val="00DC7D99"/>
    <w:rsid w:val="00EA6BEF"/>
    <w:rsid w:val="00FF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5B9A3-6E3D-40E4-B5E7-2997935D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36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0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9479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91488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A0A0A0"/>
                            <w:left w:val="single" w:sz="6" w:space="8" w:color="A0A0A0"/>
                            <w:bottom w:val="single" w:sz="6" w:space="8" w:color="A0A0A0"/>
                            <w:right w:val="single" w:sz="6" w:space="8" w:color="A0A0A0"/>
                          </w:divBdr>
                          <w:divsChild>
                            <w:div w:id="83604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324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2465266">
                      <w:marLeft w:val="0"/>
                      <w:marRight w:val="0"/>
                      <w:marTop w:val="375"/>
                      <w:marBottom w:val="300"/>
                      <w:divBdr>
                        <w:top w:val="single" w:sz="6" w:space="4" w:color="F0F0F0"/>
                        <w:left w:val="none" w:sz="0" w:space="0" w:color="auto"/>
                        <w:bottom w:val="single" w:sz="6" w:space="4" w:color="F0F0F0"/>
                        <w:right w:val="none" w:sz="0" w:space="0" w:color="auto"/>
                      </w:divBdr>
                    </w:div>
                    <w:div w:id="57929117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93333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single" w:sz="12" w:space="0" w:color="00B381"/>
                            <w:left w:val="single" w:sz="12" w:space="0" w:color="00B381"/>
                            <w:bottom w:val="single" w:sz="12" w:space="4" w:color="00B381"/>
                            <w:right w:val="single" w:sz="12" w:space="0" w:color="00B381"/>
                          </w:divBdr>
                        </w:div>
                        <w:div w:id="192336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725878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4698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329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7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5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ancais.lingolia.com/fr/grammaire/la-phrase/propositions-completives" TargetMode="External"/><Relationship Id="rId13" Type="http://schemas.openxmlformats.org/officeDocument/2006/relationships/hyperlink" Target="https://francais.lingolia.com/fr/grammaire/la-phrase/la-proposition-relativ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rancais.lingolia.com/fr/grammaire/la-phrase/propositions-completives" TargetMode="External"/><Relationship Id="rId12" Type="http://schemas.openxmlformats.org/officeDocument/2006/relationships/hyperlink" Target="https://francais.lingolia.com/fr/grammaire/la-phrase/le-discours-indirec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francais.lingolia.com/fr/grammaire/la-phrase/propositions-completives" TargetMode="External"/><Relationship Id="rId11" Type="http://schemas.openxmlformats.org/officeDocument/2006/relationships/hyperlink" Target="https://francais.lingolia.com/fr/grammaire/la-phrase/propositions-completives/liste-des-verbes-suivis-dune-proposition-completive" TargetMode="External"/><Relationship Id="rId5" Type="http://schemas.openxmlformats.org/officeDocument/2006/relationships/hyperlink" Target="https://francais.lingolia.com/fr/grammaire/la-phrase/propositions-completives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francais.lingolia.com/fr/grammaire/la-phrase/interrogation-indirecte" TargetMode="External"/><Relationship Id="rId14" Type="http://schemas.openxmlformats.org/officeDocument/2006/relationships/hyperlink" Target="https://francais.lingolia.com/de/grammatik/satzbau/ergaenzungssaetze/liste-verbes-suivis-proposition-subordonnee-completiv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1300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</dc:creator>
  <cp:keywords/>
  <dc:description/>
  <cp:lastModifiedBy>UTIL</cp:lastModifiedBy>
  <cp:revision>1</cp:revision>
  <dcterms:created xsi:type="dcterms:W3CDTF">2020-04-09T10:33:00Z</dcterms:created>
  <dcterms:modified xsi:type="dcterms:W3CDTF">2020-04-09T11:41:00Z</dcterms:modified>
</cp:coreProperties>
</file>