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D4" w:rsidRDefault="003E5CB9" w:rsidP="00293AD4">
      <w:pPr>
        <w:pStyle w:val="Sansinterligne"/>
        <w:bidi/>
        <w:jc w:val="center"/>
        <w:rPr>
          <w:rFonts w:cs="Traditional Arabic"/>
          <w:b/>
          <w:bCs/>
          <w:sz w:val="32"/>
          <w:szCs w:val="32"/>
          <w:lang w:bidi="ar-DZ"/>
        </w:rPr>
      </w:pPr>
      <w:proofErr w:type="spellStart"/>
      <w:r>
        <w:rPr>
          <w:rFonts w:cs="Traditional Arabic" w:hint="cs"/>
          <w:b/>
          <w:bCs/>
          <w:sz w:val="32"/>
          <w:szCs w:val="32"/>
          <w:rtl/>
          <w:lang w:bidi="ar-DZ"/>
        </w:rPr>
        <w:t>مقياس:</w:t>
      </w:r>
      <w:proofErr w:type="spellEnd"/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293AD4">
        <w:rPr>
          <w:rFonts w:cs="Traditional Arabic"/>
          <w:b/>
          <w:bCs/>
          <w:sz w:val="32"/>
          <w:szCs w:val="32"/>
          <w:rtl/>
          <w:lang w:bidi="ar-DZ"/>
        </w:rPr>
        <w:t xml:space="preserve">تحليل نقدي للنظريات الأساسية في علم الاجتماع </w:t>
      </w:r>
      <w:proofErr w:type="spellStart"/>
      <w:r w:rsidR="00293AD4">
        <w:rPr>
          <w:rFonts w:cs="Traditional Arabic"/>
          <w:b/>
          <w:bCs/>
          <w:sz w:val="32"/>
          <w:szCs w:val="32"/>
          <w:rtl/>
          <w:lang w:bidi="ar-DZ"/>
        </w:rPr>
        <w:t>الحضري،</w:t>
      </w:r>
      <w:proofErr w:type="spellEnd"/>
      <w:r w:rsidR="00293AD4">
        <w:rPr>
          <w:rFonts w:cs="Traditional Arabic"/>
          <w:b/>
          <w:bCs/>
          <w:sz w:val="32"/>
          <w:szCs w:val="32"/>
          <w:rtl/>
          <w:lang w:bidi="ar-DZ"/>
        </w:rPr>
        <w:t xml:space="preserve"> السنة الأولى </w:t>
      </w:r>
      <w:proofErr w:type="spellStart"/>
      <w:r w:rsidR="00293AD4">
        <w:rPr>
          <w:rFonts w:cs="Traditional Arabic"/>
          <w:b/>
          <w:bCs/>
          <w:sz w:val="32"/>
          <w:szCs w:val="32"/>
          <w:rtl/>
          <w:lang w:bidi="ar-DZ"/>
        </w:rPr>
        <w:t>ماستر</w:t>
      </w:r>
      <w:proofErr w:type="spellEnd"/>
      <w:r w:rsidR="00293AD4">
        <w:rPr>
          <w:rFonts w:cs="Traditional Arabic"/>
          <w:b/>
          <w:bCs/>
          <w:sz w:val="32"/>
          <w:szCs w:val="32"/>
          <w:rtl/>
          <w:lang w:bidi="ar-DZ"/>
        </w:rPr>
        <w:t xml:space="preserve"> حضري</w:t>
      </w:r>
    </w:p>
    <w:p w:rsidR="00C07F23" w:rsidRDefault="00C07F23" w:rsidP="00C07F23">
      <w:pPr>
        <w:pStyle w:val="Sansinterligne"/>
        <w:bidi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 w:rsidRPr="00720385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المحاضرة </w:t>
      </w:r>
      <w:proofErr w:type="spellStart"/>
      <w:r>
        <w:rPr>
          <w:rFonts w:cs="Traditional Arabic" w:hint="cs"/>
          <w:b/>
          <w:bCs/>
          <w:sz w:val="32"/>
          <w:szCs w:val="32"/>
          <w:rtl/>
          <w:lang w:bidi="ar-DZ"/>
        </w:rPr>
        <w:t>الثانية</w:t>
      </w:r>
      <w:r w:rsidR="004755C5">
        <w:rPr>
          <w:rFonts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 w:rsidRPr="00720385">
        <w:rPr>
          <w:rFonts w:cs="Traditional Arabic"/>
          <w:b/>
          <w:bCs/>
          <w:sz w:val="32"/>
          <w:szCs w:val="32"/>
          <w:rtl/>
          <w:lang w:bidi="ar-DZ"/>
        </w:rPr>
        <w:t xml:space="preserve"> </w:t>
      </w:r>
      <w:r w:rsidRPr="00720385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المدينة عند 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جورج </w:t>
      </w:r>
      <w:proofErr w:type="spellStart"/>
      <w:r>
        <w:rPr>
          <w:rFonts w:cs="Traditional Arabic" w:hint="cs"/>
          <w:b/>
          <w:bCs/>
          <w:sz w:val="32"/>
          <w:szCs w:val="32"/>
          <w:rtl/>
          <w:lang w:bidi="ar-DZ"/>
        </w:rPr>
        <w:t>زيمل</w:t>
      </w:r>
      <w:proofErr w:type="spellEnd"/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6205F7" w:rsidRPr="005503F5" w:rsidRDefault="00C07F23" w:rsidP="005503F5">
      <w:pPr>
        <w:pStyle w:val="Sansinterligne"/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5503F5">
        <w:rPr>
          <w:rFonts w:ascii="Traditional Arabic" w:hAnsi="Traditional Arabic" w:cs="Traditional Arabic"/>
          <w:sz w:val="32"/>
          <w:szCs w:val="32"/>
          <w:rtl/>
        </w:rPr>
        <w:t xml:space="preserve">مقاربة </w:t>
      </w:r>
      <w:r w:rsidRPr="005503F5">
        <w:rPr>
          <w:rFonts w:asciiTheme="majorBidi" w:hAnsiTheme="majorBidi" w:cstheme="majorBidi"/>
          <w:sz w:val="32"/>
          <w:szCs w:val="32"/>
        </w:rPr>
        <w:t xml:space="preserve">Georg </w:t>
      </w:r>
      <w:proofErr w:type="gramStart"/>
      <w:r w:rsidRPr="005503F5">
        <w:rPr>
          <w:rFonts w:asciiTheme="majorBidi" w:hAnsiTheme="majorBidi" w:cstheme="majorBidi"/>
          <w:sz w:val="32"/>
          <w:szCs w:val="32"/>
        </w:rPr>
        <w:t xml:space="preserve">Simmel </w:t>
      </w:r>
      <w:r w:rsidRPr="005503F5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5503F5">
        <w:rPr>
          <w:rFonts w:ascii="Traditional Arabic" w:hAnsi="Traditional Arabic" w:cs="Traditional Arabic"/>
          <w:sz w:val="32"/>
          <w:szCs w:val="32"/>
          <w:rtl/>
        </w:rPr>
        <w:t>للإنسان</w:t>
      </w:r>
      <w:proofErr w:type="gramEnd"/>
      <w:r w:rsidRPr="005503F5">
        <w:rPr>
          <w:rFonts w:ascii="Traditional Arabic" w:hAnsi="Traditional Arabic" w:cs="Traditional Arabic"/>
          <w:sz w:val="32"/>
          <w:szCs w:val="32"/>
          <w:rtl/>
        </w:rPr>
        <w:t xml:space="preserve"> الحضري الجديد والحضرية </w:t>
      </w:r>
      <w:r w:rsidRPr="005503F5">
        <w:rPr>
          <w:rFonts w:ascii="Traditional Arabic" w:hAnsi="Traditional Arabic" w:cs="Traditional Arabic"/>
          <w:sz w:val="32"/>
          <w:szCs w:val="32"/>
        </w:rPr>
        <w:t>(</w:t>
      </w:r>
      <w:r w:rsidRPr="005503F5">
        <w:rPr>
          <w:rFonts w:asciiTheme="majorBidi" w:hAnsiTheme="majorBidi" w:cstheme="majorBidi"/>
          <w:sz w:val="32"/>
          <w:szCs w:val="32"/>
        </w:rPr>
        <w:t>l’urbanité</w:t>
      </w:r>
      <w:r w:rsidRPr="005503F5">
        <w:rPr>
          <w:rFonts w:ascii="Traditional Arabic" w:hAnsi="Traditional Arabic" w:cs="Traditional Arabic"/>
          <w:sz w:val="32"/>
          <w:szCs w:val="32"/>
        </w:rPr>
        <w:t>)</w:t>
      </w:r>
    </w:p>
    <w:p w:rsidR="00200878" w:rsidRDefault="00200878" w:rsidP="00200878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2552B" w:rsidRDefault="00DE4C25" w:rsidP="00F57724">
      <w:pPr>
        <w:pStyle w:val="Sansinterligne"/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="00F57724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 xml:space="preserve">من المهم الإشارة هنا إلى أن </w:t>
      </w:r>
      <w:proofErr w:type="spellStart"/>
      <w:r w:rsidR="00F57724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زيمل</w:t>
      </w:r>
      <w:proofErr w:type="spellEnd"/>
      <w:r w:rsidR="00F57724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 xml:space="preserve"> </w:t>
      </w:r>
      <w:r w:rsidR="00770E5B" w:rsidRPr="00401B5B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سعى لفهم ما فعلته </w:t>
      </w:r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ال</w:t>
      </w:r>
      <w:r w:rsidR="00770E5B" w:rsidRPr="00401B5B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تجربة </w:t>
      </w:r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ال</w:t>
      </w:r>
      <w:r w:rsidR="00770E5B" w:rsidRPr="00401B5B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حضرية </w:t>
      </w:r>
      <w:r w:rsidR="00F57724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 xml:space="preserve">ككل </w:t>
      </w:r>
      <w:r w:rsidR="00770E5B" w:rsidRPr="00401B5B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على طريقة </w:t>
      </w:r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تفكير</w:t>
      </w:r>
      <w:r w:rsidR="00770E5B" w:rsidRPr="00401B5B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الناس وتصرف</w:t>
      </w:r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هم</w:t>
      </w:r>
      <w:r w:rsidR="00770E5B" w:rsidRPr="00401B5B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. </w:t>
      </w:r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حيث</w:t>
      </w:r>
      <w:r w:rsidR="00770E5B" w:rsidRPr="00EF0E75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تسائل</w:t>
      </w:r>
      <w:r w:rsidR="00770E5B" w:rsidRPr="00EF0E75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proofErr w:type="spellStart"/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ز</w:t>
      </w:r>
      <w:r w:rsidR="00770E5B" w:rsidRPr="00EF0E75">
        <w:rPr>
          <w:rFonts w:ascii="Traditional Arabic" w:hAnsi="Traditional Arabic" w:cs="Traditional Arabic"/>
          <w:sz w:val="32"/>
          <w:szCs w:val="32"/>
          <w:rtl/>
          <w:lang w:eastAsia="fr-FR"/>
        </w:rPr>
        <w:t>يمل</w:t>
      </w:r>
      <w:proofErr w:type="spellEnd"/>
      <w:r w:rsidR="00770E5B" w:rsidRPr="00EF0E75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</w:t>
      </w:r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 xml:space="preserve">عن </w:t>
      </w:r>
      <w:r w:rsidR="00770E5B" w:rsidRPr="00EF0E75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ما </w:t>
      </w:r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ستفعل</w:t>
      </w:r>
      <w:r w:rsidR="00770E5B" w:rsidRPr="00EF0E75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الحياة في السوق للعلاقات الاجتماعية. </w:t>
      </w:r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و</w:t>
      </w:r>
      <w:r w:rsidR="00770E5B" w:rsidRPr="00EF0E75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كان جوابه أنه لفت الناس </w:t>
      </w:r>
      <w:proofErr w:type="gramStart"/>
      <w:r w:rsidR="00770E5B" w:rsidRPr="00EF0E75">
        <w:rPr>
          <w:rFonts w:ascii="Traditional Arabic" w:hAnsi="Traditional Arabic" w:cs="Traditional Arabic"/>
          <w:sz w:val="32"/>
          <w:szCs w:val="32"/>
          <w:rtl/>
          <w:lang w:eastAsia="fr-FR"/>
        </w:rPr>
        <w:t>إ</w:t>
      </w:r>
      <w:r w:rsidR="00770E5B">
        <w:rPr>
          <w:rFonts w:ascii="Traditional Arabic" w:hAnsi="Traditional Arabic" w:cs="Traditional Arabic"/>
          <w:sz w:val="32"/>
          <w:szCs w:val="32"/>
          <w:rtl/>
          <w:lang w:eastAsia="fr-FR"/>
        </w:rPr>
        <w:t>لى</w:t>
      </w:r>
      <w:proofErr w:type="gramEnd"/>
      <w:r w:rsidR="00770E5B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علاقات تتسم بالتوتر والحساب.</w:t>
      </w:r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 xml:space="preserve"> والى </w:t>
      </w:r>
      <w:proofErr w:type="gramStart"/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إلزام</w:t>
      </w:r>
      <w:proofErr w:type="gramEnd"/>
      <w:r w:rsidR="00770E5B" w:rsidRPr="00EF0E75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الأفراد </w:t>
      </w:r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ب</w:t>
      </w:r>
      <w:r w:rsidR="00770E5B" w:rsidRPr="00EF0E75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مجموعة ضيقة من التوقعات وسمحت </w:t>
      </w:r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>بال</w:t>
      </w:r>
      <w:r w:rsidR="00770E5B">
        <w:rPr>
          <w:rFonts w:ascii="Traditional Arabic" w:hAnsi="Traditional Arabic" w:cs="Traditional Arabic"/>
          <w:sz w:val="32"/>
          <w:szCs w:val="32"/>
          <w:rtl/>
          <w:lang w:eastAsia="fr-FR"/>
        </w:rPr>
        <w:t>قليل</w:t>
      </w:r>
      <w:r w:rsidR="00770E5B">
        <w:rPr>
          <w:rFonts w:ascii="Traditional Arabic" w:hAnsi="Traditional Arabic" w:cs="Traditional Arabic" w:hint="cs"/>
          <w:sz w:val="32"/>
          <w:szCs w:val="32"/>
          <w:rtl/>
          <w:lang w:eastAsia="fr-FR"/>
        </w:rPr>
        <w:t xml:space="preserve"> من</w:t>
      </w:r>
      <w:r w:rsidR="00770E5B" w:rsidRPr="00EF0E75">
        <w:rPr>
          <w:rFonts w:ascii="Traditional Arabic" w:hAnsi="Traditional Arabic" w:cs="Traditional Arabic"/>
          <w:sz w:val="32"/>
          <w:szCs w:val="32"/>
          <w:rtl/>
          <w:lang w:eastAsia="fr-FR"/>
        </w:rPr>
        <w:t xml:space="preserve"> الفردية أو الحكم الذاتي.</w:t>
      </w:r>
    </w:p>
    <w:p w:rsidR="00FD6A48" w:rsidRPr="00010573" w:rsidRDefault="00DE4C25" w:rsidP="00FD6A48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FD6A48">
        <w:rPr>
          <w:rFonts w:ascii="Traditional Arabic" w:hAnsi="Traditional Arabic" w:cs="Traditional Arabic" w:hint="cs"/>
          <w:sz w:val="32"/>
          <w:szCs w:val="32"/>
          <w:rtl/>
        </w:rPr>
        <w:t>ومن ثم ف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قد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توصل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زيمل</w:t>
      </w:r>
      <w:proofErr w:type="spellEnd"/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>
        <w:rPr>
          <w:rFonts w:ascii="Traditional Arabic" w:hAnsi="Traditional Arabic" w:cs="Traditional Arabic" w:hint="cs"/>
          <w:sz w:val="32"/>
          <w:szCs w:val="32"/>
          <w:rtl/>
        </w:rPr>
        <w:t xml:space="preserve">من خلال دراسته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صورة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>
        <w:rPr>
          <w:rFonts w:ascii="Traditional Arabic" w:hAnsi="Traditional Arabic" w:cs="Traditional Arabic" w:hint="cs"/>
          <w:sz w:val="32"/>
          <w:szCs w:val="32"/>
          <w:rtl/>
        </w:rPr>
        <w:t xml:space="preserve">معينة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عن خصائص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حياة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المدينة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الحديثة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تلك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الخصائص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المتمثلة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 xml:space="preserve">في </w:t>
      </w:r>
      <w:proofErr w:type="spellStart"/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اللاشخصية</w:t>
      </w:r>
      <w:proofErr w:type="spellEnd"/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والبيروقراطيات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>
        <w:rPr>
          <w:rFonts w:ascii="Traditional Arabic" w:hAnsi="Traditional Arabic" w:cs="Traditional Arabic" w:hint="cs"/>
          <w:sz w:val="32"/>
          <w:szCs w:val="32"/>
          <w:rtl/>
        </w:rPr>
        <w:t>والتي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يعتقد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FD6A48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نتاج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ظروف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حضرية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ذات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طبيعة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EE03CD">
        <w:rPr>
          <w:rFonts w:ascii="Traditional Arabic" w:hAnsi="Traditional Arabic" w:cs="Traditional Arabic"/>
          <w:color w:val="FF0000"/>
          <w:sz w:val="32"/>
          <w:szCs w:val="32"/>
          <w:rtl/>
        </w:rPr>
        <w:t>نفسية واجتماعية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D6A48" w:rsidRPr="00010573">
        <w:rPr>
          <w:rFonts w:ascii="Traditional Arabic" w:hAnsi="Traditional Arabic" w:cs="Traditional Arabic"/>
          <w:sz w:val="32"/>
          <w:szCs w:val="32"/>
          <w:rtl/>
        </w:rPr>
        <w:t>الأساس</w:t>
      </w:r>
      <w:r w:rsidR="00FD6A48" w:rsidRPr="00010573">
        <w:rPr>
          <w:rFonts w:ascii="Traditional Arabic" w:hAnsi="Traditional Arabic" w:cs="Traditional Arabic"/>
          <w:sz w:val="32"/>
          <w:szCs w:val="32"/>
        </w:rPr>
        <w:t>.</w:t>
      </w:r>
    </w:p>
    <w:p w:rsidR="00FD6A48" w:rsidRDefault="00DE4C25" w:rsidP="00FD6A48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F57724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ومن ثم </w:t>
      </w:r>
      <w:r w:rsidR="00FD6A48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عمل</w:t>
      </w:r>
      <w:r w:rsidR="00F57724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proofErr w:type="spellStart"/>
      <w:r w:rsidR="00F57724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ريمل</w:t>
      </w:r>
      <w:proofErr w:type="spellEnd"/>
      <w:r w:rsidR="00F57724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على إظهار</w:t>
      </w:r>
      <w:r w:rsidR="00C2552B" w:rsidRPr="00A85132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="00C2552B" w:rsidRPr="00A85132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الآثار</w:t>
      </w:r>
      <w:r w:rsidR="00C2552B" w:rsidRPr="00A85132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="00C2552B" w:rsidRPr="00A85132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المتناقضة</w:t>
      </w:r>
      <w:r w:rsidR="00C2552B" w:rsidRPr="00A85132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="00C2552B" w:rsidRPr="00A85132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للمدينة</w:t>
      </w:r>
      <w:r w:rsidR="00C2552B" w:rsidRPr="00A85132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="00C2552B" w:rsidRPr="00A85132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الكبيرة</w:t>
      </w:r>
      <w:r w:rsidR="00C2552B" w:rsidRPr="00A85132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="00C2552B" w:rsidRPr="00A85132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على</w:t>
      </w:r>
      <w:r w:rsidR="00C2552B" w:rsidRPr="00A85132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="00C2552B" w:rsidRPr="00A85132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شخصية</w:t>
      </w:r>
      <w:r w:rsidR="00C2552B" w:rsidRPr="00A85132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="00C2552B" w:rsidRPr="00A85132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سكان</w:t>
      </w:r>
      <w:r w:rsidR="00FD6A48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ها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>
        <w:rPr>
          <w:rFonts w:ascii="Traditional Arabic" w:hAnsi="Traditional Arabic" w:cs="Traditional Arabic" w:hint="cs"/>
          <w:sz w:val="32"/>
          <w:szCs w:val="32"/>
          <w:rtl/>
        </w:rPr>
        <w:t>التوسع في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الحياة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الشخصية،</w:t>
      </w:r>
      <w:proofErr w:type="spellEnd"/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FD6A48">
        <w:rPr>
          <w:rFonts w:ascii="Traditional Arabic" w:hAnsi="Traditional Arabic" w:cs="Traditional Arabic" w:hint="cs"/>
          <w:sz w:val="32"/>
          <w:szCs w:val="32"/>
          <w:rtl/>
        </w:rPr>
        <w:t xml:space="preserve">أن إنتاج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الحياة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الحضرية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يجعلها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حرية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ومغربة</w:t>
      </w:r>
      <w:proofErr w:type="spellEnd"/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proofErr w:type="gramStart"/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proofErr w:type="gramEnd"/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المواطن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>
        <w:rPr>
          <w:rFonts w:ascii="Traditional Arabic" w:hAnsi="Traditional Arabic" w:cs="Traditional Arabic" w:hint="cs"/>
          <w:sz w:val="32"/>
          <w:szCs w:val="32"/>
          <w:rtl/>
        </w:rPr>
        <w:t>يجد نفسه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تقاطع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العديد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الدوائر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نه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يهرب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وأكثر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سيطرة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الآخرين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لقيادة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حياة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 w:rsidRPr="002D1A67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48">
        <w:rPr>
          <w:rFonts w:ascii="Traditional Arabic" w:hAnsi="Traditional Arabic" w:cs="Traditional Arabic" w:hint="cs"/>
          <w:sz w:val="32"/>
          <w:szCs w:val="32"/>
          <w:rtl/>
        </w:rPr>
        <w:t>فردية</w:t>
      </w:r>
      <w:r w:rsidR="00FD6A48" w:rsidRPr="002D1A67">
        <w:rPr>
          <w:rFonts w:ascii="Traditional Arabic" w:hAnsi="Traditional Arabic" w:cs="Traditional Arabic"/>
          <w:sz w:val="32"/>
          <w:szCs w:val="32"/>
          <w:rtl/>
        </w:rPr>
        <w:t>.</w:t>
      </w:r>
      <w:r w:rsidR="00FD6A4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C05314" w:rsidRPr="00010573" w:rsidRDefault="00DE4C25" w:rsidP="00C05314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="004D2E24">
        <w:rPr>
          <w:rFonts w:ascii="Traditional Arabic" w:hAnsi="Traditional Arabic" w:cs="Traditional Arabic" w:hint="cs"/>
          <w:sz w:val="32"/>
          <w:szCs w:val="32"/>
          <w:rtl/>
        </w:rPr>
        <w:t>وفي عمله هذا ر</w:t>
      </w:r>
      <w:r w:rsidR="00C05314">
        <w:rPr>
          <w:rFonts w:ascii="Traditional Arabic" w:hAnsi="Traditional Arabic" w:cs="Traditional Arabic" w:hint="cs"/>
          <w:sz w:val="32"/>
          <w:szCs w:val="32"/>
          <w:rtl/>
        </w:rPr>
        <w:t>كز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زيمل</w:t>
      </w:r>
      <w:proofErr w:type="spellEnd"/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تصور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البناءات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المدينة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الغريبة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الحديثة</w:t>
      </w:r>
      <w:r w:rsidR="00C05314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>
        <w:rPr>
          <w:rFonts w:ascii="Traditional Arabic" w:hAnsi="Traditional Arabic" w:cs="Traditional Arabic" w:hint="cs"/>
          <w:sz w:val="32"/>
          <w:szCs w:val="32"/>
          <w:rtl/>
        </w:rPr>
        <w:t xml:space="preserve">إذ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يرى إمكانية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وجود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حياة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حضرية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معقدة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وجديدة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تلك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الأشكال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الحضرية للعصر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>الحديث</w:t>
      </w:r>
      <w:r w:rsidR="00C05314" w:rsidRPr="00010573">
        <w:rPr>
          <w:rFonts w:ascii="Traditional Arabic" w:hAnsi="Traditional Arabic" w:cs="Traditional Arabic"/>
          <w:sz w:val="32"/>
          <w:szCs w:val="32"/>
        </w:rPr>
        <w:t>.</w:t>
      </w:r>
      <w:r w:rsidR="00C05314" w:rsidRPr="0001057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DF63FD" w:rsidRPr="00010573" w:rsidRDefault="00DE4C25" w:rsidP="004D2E24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4D2E24">
        <w:rPr>
          <w:rFonts w:ascii="Traditional Arabic" w:hAnsi="Traditional Arabic" w:cs="Traditional Arabic" w:hint="cs"/>
          <w:sz w:val="32"/>
          <w:szCs w:val="32"/>
          <w:rtl/>
        </w:rPr>
        <w:t xml:space="preserve">حيث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يرى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الحقيقة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للحياة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الحضرية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26F76">
        <w:rPr>
          <w:rFonts w:ascii="Traditional Arabic" w:hAnsi="Traditional Arabic" w:cs="Traditional Arabic" w:hint="cs"/>
          <w:sz w:val="32"/>
          <w:szCs w:val="32"/>
          <w:rtl/>
        </w:rPr>
        <w:t>تتمثل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الشعور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بالقهر،</w:t>
      </w:r>
      <w:proofErr w:type="spellEnd"/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ذلك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الشعور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يحيط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بالإنسان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المدينة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التي يعيشها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>.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="004D2E24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أن</w:t>
      </w:r>
      <w:proofErr w:type="gramEnd"/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الإفراط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الحافز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النفسي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يقود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الناس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محاولة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الدفاع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أنفسهم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برد الفعل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العاطفي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بالنسبة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لمن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يحيطون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بهم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المدينة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>.</w:t>
      </w:r>
    </w:p>
    <w:p w:rsidR="00DF63FD" w:rsidRPr="00010573" w:rsidRDefault="00DE4C25" w:rsidP="00F26F76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FD6A48">
        <w:rPr>
          <w:rFonts w:ascii="Traditional Arabic" w:hAnsi="Traditional Arabic" w:cs="Traditional Arabic" w:hint="cs"/>
          <w:sz w:val="32"/>
          <w:szCs w:val="32"/>
          <w:rtl/>
        </w:rPr>
        <w:t xml:space="preserve">كما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يرى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زيمل</w:t>
      </w:r>
      <w:proofErr w:type="spellEnd"/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الخصائص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الوظيفية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وغير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العاطفية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الأكثر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ارتباطاً بالمدينة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هي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القوى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تحفز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الناس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النظر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للنظام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المبهم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الحياة،</w:t>
      </w:r>
      <w:proofErr w:type="spellEnd"/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وهي القوى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تحرر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الناس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إيجاد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دائرة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السلوك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الروتيني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لمشاعرهم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 xml:space="preserve">وآفاقهم </w:t>
      </w:r>
      <w:proofErr w:type="spellStart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الثقافية،</w:t>
      </w:r>
      <w:proofErr w:type="spellEnd"/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وحيث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روتين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الحياة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سلوك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دفاعي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فإن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الشخص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الذي يدافع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نفسه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يعتقد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ذاتيته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تكمن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مقدرته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الدفاع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وارتفاع فوق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المسائل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الدنيوية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والأشياء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العاطفية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وأن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يعيش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حياته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بعيداً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عنها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>.</w:t>
      </w:r>
    </w:p>
    <w:p w:rsidR="00DF63FD" w:rsidRPr="00010573" w:rsidRDefault="00DE4C25" w:rsidP="004D2E24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وأكد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مقالته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الميتروبوليس</w:t>
      </w:r>
      <w:proofErr w:type="spellEnd"/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والحياة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العقلية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أن الفرد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سيتعلم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القدرة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تعليم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نفسه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مع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الحياة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D2E24">
        <w:rPr>
          <w:rFonts w:ascii="Traditional Arabic" w:hAnsi="Traditional Arabic" w:cs="Traditional Arabic" w:hint="cs"/>
          <w:sz w:val="32"/>
          <w:szCs w:val="32"/>
          <w:rtl/>
        </w:rPr>
        <w:t>المدينة</w:t>
      </w:r>
      <w:r w:rsidR="004D2E24">
        <w:rPr>
          <w:rFonts w:ascii="Traditional Arabic" w:hAnsi="Traditional Arabic" w:cs="Traditional Arabic"/>
          <w:sz w:val="32"/>
          <w:szCs w:val="32"/>
        </w:rPr>
        <w:t xml:space="preserve">. </w:t>
      </w:r>
      <w:proofErr w:type="gramStart"/>
      <w:r w:rsidR="004D2E24">
        <w:rPr>
          <w:rFonts w:ascii="Traditional Arabic" w:hAnsi="Traditional Arabic" w:cs="Traditional Arabic" w:hint="cs"/>
          <w:sz w:val="32"/>
          <w:szCs w:val="32"/>
          <w:rtl/>
        </w:rPr>
        <w:t>فل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أجل</w:t>
      </w:r>
      <w:proofErr w:type="gramEnd"/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مقاومتها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يجب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يتعلم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كيفية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التمييز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بينها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بدقة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ويتوافق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مع الضروري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ويبتعد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عما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يعينه،</w:t>
      </w:r>
      <w:proofErr w:type="spellEnd"/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وتصبح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العملية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تحدث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في الإنسان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الحضري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أكثر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تعقيدا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وعقلانية،</w:t>
      </w:r>
      <w:proofErr w:type="spellEnd"/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فالسكان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يخططون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وينظمون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حياتهم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اليومية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لتحقيق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أعلى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فاعلية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>.</w:t>
      </w:r>
    </w:p>
    <w:p w:rsidR="00DF63FD" w:rsidRPr="00010573" w:rsidRDefault="00DE4C25" w:rsidP="004D2E24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   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وفي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إطار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D2E24">
        <w:rPr>
          <w:rFonts w:ascii="Traditional Arabic" w:hAnsi="Traditional Arabic" w:cs="Traditional Arabic" w:hint="cs"/>
          <w:sz w:val="32"/>
          <w:szCs w:val="32"/>
          <w:rtl/>
        </w:rPr>
        <w:t xml:space="preserve">هذه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الأسس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النفسية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تكمن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وراء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الحياة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الحضرية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الميترو</w:t>
      </w:r>
      <w:r w:rsidR="004D2E24">
        <w:rPr>
          <w:rFonts w:ascii="Traditional Arabic" w:hAnsi="Traditional Arabic" w:cs="Traditional Arabic" w:hint="cs"/>
          <w:sz w:val="32"/>
          <w:szCs w:val="32"/>
          <w:rtl/>
        </w:rPr>
        <w:t>بوليتانية</w:t>
      </w:r>
      <w:proofErr w:type="spellEnd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 xml:space="preserve"> ذهب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زيمل</w:t>
      </w:r>
      <w:proofErr w:type="spellEnd"/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ساكن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الميترو</w:t>
      </w:r>
      <w:proofErr w:type="spellEnd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 xml:space="preserve"> بوليس</w:t>
      </w:r>
      <w:r w:rsidR="00DF63F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يواجه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دائما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بالعديد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التوترات،</w:t>
      </w:r>
      <w:proofErr w:type="spellEnd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03CD">
        <w:rPr>
          <w:rFonts w:ascii="Traditional Arabic" w:hAnsi="Traditional Arabic" w:cs="Traditional Arabic" w:hint="cs"/>
          <w:sz w:val="32"/>
          <w:szCs w:val="32"/>
          <w:rtl/>
        </w:rPr>
        <w:t xml:space="preserve">وعليه أن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يتفاعل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بعقله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بقلبه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لأنه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إذا استسلم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لعواطفه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ومشاعره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4D2E2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تفاعلاته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كان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الضياع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قدره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لا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محالة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DF63FD" w:rsidRPr="00010573" w:rsidRDefault="00DE4C25" w:rsidP="00FD6A48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FD6A48">
        <w:rPr>
          <w:rFonts w:ascii="Traditional Arabic" w:hAnsi="Traditional Arabic" w:cs="Traditional Arabic" w:hint="cs"/>
          <w:sz w:val="32"/>
          <w:szCs w:val="32"/>
          <w:rtl/>
        </w:rPr>
        <w:t>وعلى ذلك ف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إن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حالة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الضياع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يعيشها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إنسان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المدينة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والابتعاد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الاستجابات العاطفية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بين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سكان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المدينة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والعلاقات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الجزئية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والانفعالية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بينهم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وسيطرة البيروقراطية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وإدارة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السوق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كميكانيزمات</w:t>
      </w:r>
      <w:proofErr w:type="spellEnd"/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تدفع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إليها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الحياة</w:t>
      </w:r>
      <w:r w:rsidR="00DF63FD" w:rsidRPr="0001057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>الحضرية</w:t>
      </w:r>
      <w:r w:rsidR="00FD6A48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DF63FD" w:rsidRPr="0001057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DF63FD" w:rsidRPr="008671C6" w:rsidRDefault="008671C6" w:rsidP="008671C6">
      <w:pPr>
        <w:bidi/>
        <w:spacing w:after="0"/>
        <w:rPr>
          <w:rFonts w:cs="Traditional Arabic"/>
          <w:b/>
          <w:bCs/>
          <w:sz w:val="32"/>
          <w:szCs w:val="32"/>
          <w:rtl/>
        </w:rPr>
      </w:pPr>
      <w:r w:rsidRPr="008671C6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الكلمات </w:t>
      </w:r>
      <w:proofErr w:type="spellStart"/>
      <w:r w:rsidRPr="008671C6">
        <w:rPr>
          <w:rFonts w:cs="Traditional Arabic" w:hint="cs"/>
          <w:b/>
          <w:bCs/>
          <w:sz w:val="32"/>
          <w:szCs w:val="32"/>
          <w:rtl/>
          <w:lang w:bidi="ar-DZ"/>
        </w:rPr>
        <w:t>المفتاحية</w:t>
      </w:r>
      <w:proofErr w:type="spellEnd"/>
      <w:r w:rsidRPr="008671C6">
        <w:rPr>
          <w:rFonts w:cs="Traditional Arabic" w:hint="cs"/>
          <w:b/>
          <w:bCs/>
          <w:sz w:val="32"/>
          <w:szCs w:val="32"/>
          <w:rtl/>
          <w:lang w:bidi="ar-DZ"/>
        </w:rPr>
        <w:t>: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المدينة،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الميتروبوليس،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خصائص الحياة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الحضرية،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</w:t>
      </w:r>
      <w:r w:rsidRPr="005503F5">
        <w:rPr>
          <w:rFonts w:ascii="Traditional Arabic" w:hAnsi="Traditional Arabic" w:cs="Traditional Arabic"/>
          <w:sz w:val="32"/>
          <w:szCs w:val="32"/>
          <w:rtl/>
        </w:rPr>
        <w:t xml:space="preserve">لإنسان الحضري </w:t>
      </w:r>
      <w:proofErr w:type="spellStart"/>
      <w:r w:rsidRPr="005503F5">
        <w:rPr>
          <w:rFonts w:ascii="Traditional Arabic" w:hAnsi="Traditional Arabic" w:cs="Traditional Arabic"/>
          <w:sz w:val="32"/>
          <w:szCs w:val="32"/>
          <w:rtl/>
        </w:rPr>
        <w:t>الجديد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spellEnd"/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E71BB">
        <w:rPr>
          <w:rFonts w:ascii="Traditional Arabic" w:hAnsi="Traditional Arabic" w:cs="Traditional Arabic" w:hint="cs"/>
          <w:sz w:val="32"/>
          <w:szCs w:val="32"/>
          <w:rtl/>
        </w:rPr>
        <w:t>الحافز النفسي.</w:t>
      </w:r>
    </w:p>
    <w:p w:rsidR="00DF63FD" w:rsidRDefault="00DF63FD" w:rsidP="00DF63FD">
      <w:pPr>
        <w:bidi/>
        <w:spacing w:after="0"/>
        <w:rPr>
          <w:rFonts w:cs="Traditional Arabic"/>
          <w:sz w:val="32"/>
          <w:szCs w:val="32"/>
          <w:rtl/>
        </w:rPr>
      </w:pPr>
    </w:p>
    <w:p w:rsidR="00DF63FD" w:rsidRDefault="00DF63FD" w:rsidP="00DF63FD">
      <w:pPr>
        <w:bidi/>
        <w:spacing w:after="0"/>
        <w:rPr>
          <w:rFonts w:cs="Traditional Arabic"/>
          <w:sz w:val="32"/>
          <w:szCs w:val="32"/>
          <w:rtl/>
        </w:rPr>
      </w:pPr>
    </w:p>
    <w:p w:rsidR="00DF63FD" w:rsidRDefault="00DF63FD" w:rsidP="00DF63FD">
      <w:pPr>
        <w:bidi/>
        <w:spacing w:after="0"/>
        <w:rPr>
          <w:rFonts w:cs="Traditional Arabic"/>
          <w:sz w:val="32"/>
          <w:szCs w:val="32"/>
          <w:rtl/>
        </w:rPr>
      </w:pPr>
    </w:p>
    <w:p w:rsidR="00DF63FD" w:rsidRDefault="00DF63FD" w:rsidP="00DF63FD">
      <w:pPr>
        <w:bidi/>
        <w:spacing w:after="0"/>
        <w:rPr>
          <w:rFonts w:cs="Traditional Arabic"/>
          <w:sz w:val="32"/>
          <w:szCs w:val="32"/>
          <w:rtl/>
        </w:rPr>
      </w:pPr>
    </w:p>
    <w:p w:rsidR="00DF63FD" w:rsidRDefault="00DF63FD" w:rsidP="00DF63FD">
      <w:pPr>
        <w:bidi/>
        <w:spacing w:after="0"/>
        <w:rPr>
          <w:rFonts w:cs="Traditional Arabic"/>
          <w:sz w:val="32"/>
          <w:szCs w:val="32"/>
          <w:rtl/>
          <w:lang w:bidi="ar-DZ"/>
        </w:rPr>
      </w:pPr>
    </w:p>
    <w:p w:rsidR="00EE03CD" w:rsidRDefault="00EE03CD" w:rsidP="001B39BF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E03CD" w:rsidRDefault="00EE03CD" w:rsidP="00EE03CD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E03CD" w:rsidRDefault="00EE03CD" w:rsidP="00EE03CD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E03CD" w:rsidRDefault="00EE03CD" w:rsidP="00EE03CD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E03CD" w:rsidRDefault="00EE03CD" w:rsidP="00EE03CD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E03CD" w:rsidRDefault="00EE03CD" w:rsidP="00EE03CD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E03CD" w:rsidRDefault="00EE03CD" w:rsidP="00EE03CD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E03CD" w:rsidRDefault="00EE03CD" w:rsidP="00EE03CD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E03CD" w:rsidRDefault="00EE03CD" w:rsidP="00EE03CD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384C4B" w:rsidRDefault="00384C4B" w:rsidP="00384C4B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384C4B" w:rsidRDefault="00384C4B" w:rsidP="00384C4B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E03CD" w:rsidRDefault="00EE03CD" w:rsidP="00EE03CD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E03CD" w:rsidRDefault="00EE03CD" w:rsidP="00EE03CD">
      <w:pPr>
        <w:pStyle w:val="Sansinterlign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07F23" w:rsidRDefault="00C07F23" w:rsidP="00C07F23">
      <w:pPr>
        <w:bidi/>
      </w:pPr>
    </w:p>
    <w:sectPr w:rsidR="00C07F23" w:rsidSect="006205F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C8E" w:rsidRDefault="00D03C8E" w:rsidP="00C07F23">
      <w:pPr>
        <w:spacing w:after="0" w:line="240" w:lineRule="auto"/>
      </w:pPr>
      <w:r>
        <w:separator/>
      </w:r>
    </w:p>
  </w:endnote>
  <w:endnote w:type="continuationSeparator" w:id="0">
    <w:p w:rsidR="00D03C8E" w:rsidRDefault="00D03C8E" w:rsidP="00C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4345"/>
      <w:docPartObj>
        <w:docPartGallery w:val="Page Numbers (Bottom of Page)"/>
        <w:docPartUnique/>
      </w:docPartObj>
    </w:sdtPr>
    <w:sdtContent>
      <w:p w:rsidR="00631DB9" w:rsidRDefault="004E7DCE">
        <w:pPr>
          <w:pStyle w:val="Pieddepage"/>
          <w:jc w:val="center"/>
        </w:pPr>
        <w:fldSimple w:instr=" PAGE   \* MERGEFORMAT ">
          <w:r w:rsidR="001E71BB">
            <w:rPr>
              <w:noProof/>
            </w:rPr>
            <w:t>1</w:t>
          </w:r>
        </w:fldSimple>
      </w:p>
    </w:sdtContent>
  </w:sdt>
  <w:p w:rsidR="00631DB9" w:rsidRDefault="00631DB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C8E" w:rsidRDefault="00D03C8E" w:rsidP="00C07F23">
      <w:pPr>
        <w:spacing w:after="0" w:line="240" w:lineRule="auto"/>
      </w:pPr>
      <w:r>
        <w:separator/>
      </w:r>
    </w:p>
  </w:footnote>
  <w:footnote w:type="continuationSeparator" w:id="0">
    <w:p w:rsidR="00D03C8E" w:rsidRDefault="00D03C8E" w:rsidP="00C0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F23" w:rsidRDefault="00C07F23" w:rsidP="00985CE6">
    <w:pPr>
      <w:pStyle w:val="En-tte"/>
    </w:pPr>
    <w:r w:rsidRPr="00CC2784">
      <w:rPr>
        <w:rFonts w:cs="Traditional Arabic" w:hint="cs"/>
        <w:sz w:val="32"/>
        <w:szCs w:val="32"/>
        <w:rtl/>
        <w:lang w:bidi="ar-DZ"/>
      </w:rPr>
      <w:t>المحاضرة</w:t>
    </w:r>
    <w:r w:rsidRPr="00CC2784">
      <w:rPr>
        <w:rFonts w:ascii="Traditional Arabic" w:cs="Traditional Arabic" w:hint="cs"/>
        <w:sz w:val="32"/>
        <w:szCs w:val="32"/>
        <w:rtl/>
      </w:rPr>
      <w:t xml:space="preserve"> </w:t>
    </w:r>
    <w:r w:rsidR="00DF63FD">
      <w:rPr>
        <w:rFonts w:cs="Traditional Arabic" w:hint="cs"/>
        <w:sz w:val="32"/>
        <w:szCs w:val="32"/>
        <w:rtl/>
        <w:lang w:bidi="ar-DZ"/>
      </w:rPr>
      <w:t>الثانية</w:t>
    </w:r>
    <w:r w:rsidRPr="00CC2784">
      <w:rPr>
        <w:rFonts w:ascii="Traditional Arabic" w:cs="Traditional Arabic" w:hint="cs"/>
        <w:sz w:val="32"/>
        <w:szCs w:val="32"/>
        <w:rtl/>
      </w:rPr>
      <w:t xml:space="preserve"> </w:t>
    </w:r>
    <w:r>
      <w:rPr>
        <w:rFonts w:ascii="Traditional Arabic" w:cs="Traditional Arabic" w:hint="cs"/>
        <w:sz w:val="32"/>
        <w:szCs w:val="32"/>
        <w:rtl/>
      </w:rPr>
      <w:t>ــــــــــــــــــــــــــــــــــــــــــــــــــــــــــــــــــــــــــــــــــــــــــــــــــــــــــــــــ</w:t>
    </w:r>
    <w:r>
      <w:rPr>
        <w:rFonts w:cs="Traditional Arabic" w:hint="cs"/>
        <w:sz w:val="32"/>
        <w:szCs w:val="32"/>
        <w:rtl/>
        <w:lang w:bidi="ar-DZ"/>
      </w:rPr>
      <w:t>ــــ</w:t>
    </w:r>
    <w:r w:rsidRPr="00CC2784">
      <w:rPr>
        <w:rFonts w:cs="Traditional Arabic" w:hint="cs"/>
        <w:sz w:val="32"/>
        <w:szCs w:val="32"/>
        <w:rtl/>
        <w:lang w:bidi="ar-DZ"/>
      </w:rPr>
      <w:t>ــــ</w:t>
    </w:r>
    <w:r w:rsidRPr="00CC2784">
      <w:rPr>
        <w:rFonts w:ascii="Traditional Arabic" w:cs="Traditional Arabic" w:hint="cs"/>
        <w:sz w:val="32"/>
        <w:szCs w:val="32"/>
        <w:rtl/>
      </w:rPr>
      <w:t xml:space="preserve"> </w:t>
    </w:r>
    <w:r w:rsidRPr="00CC2784">
      <w:rPr>
        <w:rFonts w:cs="Traditional Arabic" w:hint="cs"/>
        <w:sz w:val="32"/>
        <w:szCs w:val="32"/>
        <w:rtl/>
        <w:lang w:bidi="ar-DZ"/>
      </w:rPr>
      <w:t>د</w:t>
    </w:r>
    <w:proofErr w:type="spellStart"/>
    <w:r w:rsidRPr="00CC2784">
      <w:rPr>
        <w:rFonts w:ascii="Traditional Arabic" w:cs="Traditional Arabic" w:hint="cs"/>
        <w:sz w:val="32"/>
        <w:szCs w:val="32"/>
        <w:rtl/>
      </w:rPr>
      <w:t>/</w:t>
    </w:r>
    <w:proofErr w:type="spellEnd"/>
    <w:r w:rsidRPr="00CC2784">
      <w:rPr>
        <w:rFonts w:ascii="Traditional Arabic" w:cs="Traditional Arabic" w:hint="cs"/>
        <w:sz w:val="32"/>
        <w:szCs w:val="32"/>
        <w:rtl/>
      </w:rPr>
      <w:t xml:space="preserve"> </w:t>
    </w:r>
    <w:r w:rsidRPr="00CC2784">
      <w:rPr>
        <w:rFonts w:cs="Traditional Arabic" w:hint="cs"/>
        <w:sz w:val="32"/>
        <w:szCs w:val="32"/>
        <w:rtl/>
        <w:lang w:bidi="ar-DZ"/>
      </w:rPr>
      <w:t>رشيدي</w:t>
    </w:r>
    <w:r w:rsidRPr="00CC2784">
      <w:rPr>
        <w:rFonts w:ascii="Traditional Arabic" w:cs="Traditional Arabic" w:hint="cs"/>
        <w:sz w:val="32"/>
        <w:szCs w:val="32"/>
        <w:rtl/>
      </w:rPr>
      <w:t xml:space="preserve"> </w:t>
    </w:r>
    <w:r>
      <w:rPr>
        <w:rFonts w:cs="Traditional Arabic" w:hint="cs"/>
        <w:sz w:val="32"/>
        <w:szCs w:val="32"/>
        <w:rtl/>
        <w:lang w:bidi="ar-DZ"/>
      </w:rPr>
      <w:t>ـــــــــــــــــــــــــــــــــــــــــــــــــــــــــــــــــــــــــــــــــــــــــــــــــــــــــ</w:t>
    </w:r>
    <w:r w:rsidRPr="00CC2784">
      <w:rPr>
        <w:rFonts w:cs="Traditional Arabic" w:hint="cs"/>
        <w:sz w:val="32"/>
        <w:szCs w:val="32"/>
        <w:rtl/>
        <w:lang w:bidi="ar-DZ"/>
      </w:rPr>
      <w:t>ــ</w:t>
    </w:r>
    <w:r w:rsidRPr="00CC2784">
      <w:rPr>
        <w:rFonts w:ascii="Traditional Arabic" w:cs="Traditional Arabic" w:hint="cs"/>
        <w:sz w:val="32"/>
        <w:szCs w:val="32"/>
        <w:rtl/>
      </w:rPr>
      <w:t xml:space="preserve"> </w:t>
    </w:r>
    <w:r>
      <w:rPr>
        <w:rFonts w:cs="Traditional Arabic" w:hint="cs"/>
        <w:sz w:val="32"/>
        <w:szCs w:val="32"/>
        <w:rtl/>
        <w:lang w:bidi="ar-DZ"/>
      </w:rPr>
      <w:t xml:space="preserve"> </w:t>
    </w:r>
    <w:r w:rsidRPr="008B0C86">
      <w:rPr>
        <w:rFonts w:cs="Traditional Arabic" w:hint="cs"/>
        <w:sz w:val="32"/>
        <w:szCs w:val="32"/>
        <w:rtl/>
        <w:lang w:bidi="ar-DZ"/>
      </w:rPr>
      <w:t xml:space="preserve">المدينة عند </w:t>
    </w:r>
    <w:r>
      <w:rPr>
        <w:rFonts w:cs="Traditional Arabic" w:hint="cs"/>
        <w:sz w:val="32"/>
        <w:szCs w:val="32"/>
        <w:rtl/>
        <w:lang w:bidi="ar-DZ"/>
      </w:rPr>
      <w:t xml:space="preserve">جورج </w:t>
    </w:r>
    <w:proofErr w:type="spellStart"/>
    <w:r>
      <w:rPr>
        <w:rFonts w:cs="Traditional Arabic" w:hint="cs"/>
        <w:sz w:val="32"/>
        <w:szCs w:val="32"/>
        <w:rtl/>
        <w:lang w:bidi="ar-DZ"/>
      </w:rPr>
      <w:t>زيمل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F23"/>
    <w:rsid w:val="00022B4F"/>
    <w:rsid w:val="0003430F"/>
    <w:rsid w:val="00035BB9"/>
    <w:rsid w:val="000C2FBA"/>
    <w:rsid w:val="000D1922"/>
    <w:rsid w:val="000D27DB"/>
    <w:rsid w:val="001057B6"/>
    <w:rsid w:val="00116AD4"/>
    <w:rsid w:val="001238C1"/>
    <w:rsid w:val="00146513"/>
    <w:rsid w:val="001B39BF"/>
    <w:rsid w:val="001C4940"/>
    <w:rsid w:val="001E0520"/>
    <w:rsid w:val="001E71BB"/>
    <w:rsid w:val="00200878"/>
    <w:rsid w:val="00293AD4"/>
    <w:rsid w:val="00297B40"/>
    <w:rsid w:val="00302D5B"/>
    <w:rsid w:val="00303564"/>
    <w:rsid w:val="003218A2"/>
    <w:rsid w:val="00322681"/>
    <w:rsid w:val="00326B53"/>
    <w:rsid w:val="00334F01"/>
    <w:rsid w:val="00384C4B"/>
    <w:rsid w:val="003B2AC6"/>
    <w:rsid w:val="003E5CB9"/>
    <w:rsid w:val="004145DA"/>
    <w:rsid w:val="004229C7"/>
    <w:rsid w:val="0044286B"/>
    <w:rsid w:val="00467EEE"/>
    <w:rsid w:val="004755C5"/>
    <w:rsid w:val="004B760C"/>
    <w:rsid w:val="004D2E24"/>
    <w:rsid w:val="004D6EE6"/>
    <w:rsid w:val="004E7DCE"/>
    <w:rsid w:val="004F3DDA"/>
    <w:rsid w:val="00500919"/>
    <w:rsid w:val="005246C8"/>
    <w:rsid w:val="0052619C"/>
    <w:rsid w:val="005472BB"/>
    <w:rsid w:val="005503F5"/>
    <w:rsid w:val="0057206E"/>
    <w:rsid w:val="0058001D"/>
    <w:rsid w:val="005C4505"/>
    <w:rsid w:val="00601E53"/>
    <w:rsid w:val="006205F7"/>
    <w:rsid w:val="00631DB9"/>
    <w:rsid w:val="00682ABC"/>
    <w:rsid w:val="006B23E9"/>
    <w:rsid w:val="006B4C2F"/>
    <w:rsid w:val="006C4C0F"/>
    <w:rsid w:val="006F47A1"/>
    <w:rsid w:val="00727F4B"/>
    <w:rsid w:val="0073013E"/>
    <w:rsid w:val="00751025"/>
    <w:rsid w:val="00770E5B"/>
    <w:rsid w:val="007740ED"/>
    <w:rsid w:val="00777FDC"/>
    <w:rsid w:val="0078786F"/>
    <w:rsid w:val="007D67CF"/>
    <w:rsid w:val="008671C6"/>
    <w:rsid w:val="00877C7C"/>
    <w:rsid w:val="00882245"/>
    <w:rsid w:val="008E769B"/>
    <w:rsid w:val="008F52CE"/>
    <w:rsid w:val="00911B87"/>
    <w:rsid w:val="00980684"/>
    <w:rsid w:val="00984559"/>
    <w:rsid w:val="00985CE6"/>
    <w:rsid w:val="009A3A17"/>
    <w:rsid w:val="009B5D55"/>
    <w:rsid w:val="009D62B0"/>
    <w:rsid w:val="009F18CB"/>
    <w:rsid w:val="00A14C8E"/>
    <w:rsid w:val="00A20BA1"/>
    <w:rsid w:val="00A35CD2"/>
    <w:rsid w:val="00A4379F"/>
    <w:rsid w:val="00A57B69"/>
    <w:rsid w:val="00A85132"/>
    <w:rsid w:val="00A87A0A"/>
    <w:rsid w:val="00B01F30"/>
    <w:rsid w:val="00B30063"/>
    <w:rsid w:val="00B3760B"/>
    <w:rsid w:val="00B60116"/>
    <w:rsid w:val="00B62118"/>
    <w:rsid w:val="00BB4D90"/>
    <w:rsid w:val="00BC7672"/>
    <w:rsid w:val="00BD738B"/>
    <w:rsid w:val="00C05314"/>
    <w:rsid w:val="00C07F23"/>
    <w:rsid w:val="00C2552B"/>
    <w:rsid w:val="00C84914"/>
    <w:rsid w:val="00CD3B87"/>
    <w:rsid w:val="00D03C8E"/>
    <w:rsid w:val="00D43D83"/>
    <w:rsid w:val="00D70B14"/>
    <w:rsid w:val="00D959C0"/>
    <w:rsid w:val="00DE4C25"/>
    <w:rsid w:val="00DF63FD"/>
    <w:rsid w:val="00DF7BE8"/>
    <w:rsid w:val="00E460B6"/>
    <w:rsid w:val="00E5105B"/>
    <w:rsid w:val="00E60B25"/>
    <w:rsid w:val="00E844EB"/>
    <w:rsid w:val="00E9577A"/>
    <w:rsid w:val="00ED55E6"/>
    <w:rsid w:val="00EE03CD"/>
    <w:rsid w:val="00F26F76"/>
    <w:rsid w:val="00F57724"/>
    <w:rsid w:val="00F76461"/>
    <w:rsid w:val="00FD6A48"/>
    <w:rsid w:val="00FE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5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0356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C0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7F23"/>
  </w:style>
  <w:style w:type="paragraph" w:styleId="Pieddepage">
    <w:name w:val="footer"/>
    <w:basedOn w:val="Normal"/>
    <w:link w:val="PieddepageCar"/>
    <w:uiPriority w:val="99"/>
    <w:unhideWhenUsed/>
    <w:rsid w:val="00C0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F23"/>
  </w:style>
  <w:style w:type="character" w:styleId="Appelnotedebasdep">
    <w:name w:val="footnote reference"/>
    <w:basedOn w:val="Policepardfaut"/>
    <w:unhideWhenUsed/>
    <w:rsid w:val="00A87A0A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11B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11B8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NewMedia</dc:creator>
  <cp:lastModifiedBy>said</cp:lastModifiedBy>
  <cp:revision>35</cp:revision>
  <dcterms:created xsi:type="dcterms:W3CDTF">2020-02-25T08:04:00Z</dcterms:created>
  <dcterms:modified xsi:type="dcterms:W3CDTF">2020-04-07T04:21:00Z</dcterms:modified>
</cp:coreProperties>
</file>