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F4" w:rsidRPr="00A3755F" w:rsidRDefault="00301FF4" w:rsidP="00A3755F">
      <w:pPr>
        <w:pStyle w:val="Paragraphedeliste"/>
        <w:numPr>
          <w:ilvl w:val="0"/>
          <w:numId w:val="10"/>
        </w:numPr>
        <w:spacing w:line="360" w:lineRule="auto"/>
        <w:rPr>
          <w:rFonts w:ascii="Times New Roman" w:hAnsi="Times New Roman" w:cs="Times New Roman"/>
          <w:b/>
          <w:sz w:val="28"/>
          <w:szCs w:val="28"/>
        </w:rPr>
      </w:pPr>
      <w:r w:rsidRPr="00A3755F">
        <w:rPr>
          <w:rFonts w:ascii="Times New Roman" w:hAnsi="Times New Roman" w:cs="Times New Roman"/>
          <w:b/>
          <w:sz w:val="28"/>
          <w:szCs w:val="28"/>
        </w:rPr>
        <w:t>Aperçu historique</w:t>
      </w:r>
    </w:p>
    <w:p w:rsidR="00F14E23" w:rsidRPr="00A3755F" w:rsidRDefault="00E53611" w:rsidP="00A3755F">
      <w:pPr>
        <w:spacing w:line="360" w:lineRule="auto"/>
        <w:jc w:val="both"/>
        <w:rPr>
          <w:rFonts w:ascii="Times New Roman" w:hAnsi="Times New Roman" w:cs="Times New Roman"/>
          <w:sz w:val="24"/>
          <w:szCs w:val="24"/>
        </w:rPr>
      </w:pPr>
      <w:r w:rsidRPr="00A3755F">
        <w:rPr>
          <w:rFonts w:ascii="Times New Roman" w:hAnsi="Times New Roman" w:cs="Times New Roman"/>
          <w:sz w:val="24"/>
          <w:szCs w:val="24"/>
        </w:rPr>
        <w:t xml:space="preserve">La langue de spécialité n’est pas une notion émergée de nulle part. </w:t>
      </w:r>
      <w:r w:rsidR="00566266" w:rsidRPr="00A3755F">
        <w:rPr>
          <w:rFonts w:ascii="Times New Roman" w:hAnsi="Times New Roman" w:cs="Times New Roman"/>
          <w:sz w:val="24"/>
          <w:szCs w:val="24"/>
        </w:rPr>
        <w:t>Elle</w:t>
      </w:r>
      <w:r w:rsidRPr="00A3755F">
        <w:rPr>
          <w:rFonts w:ascii="Times New Roman" w:hAnsi="Times New Roman" w:cs="Times New Roman"/>
          <w:sz w:val="24"/>
          <w:szCs w:val="24"/>
        </w:rPr>
        <w:t xml:space="preserve"> est le résultat de recherches et travaux en didactiques des langues visant à répondre aux besoin</w:t>
      </w:r>
      <w:r w:rsidR="00566266" w:rsidRPr="00A3755F">
        <w:rPr>
          <w:rFonts w:ascii="Times New Roman" w:hAnsi="Times New Roman" w:cs="Times New Roman"/>
          <w:sz w:val="24"/>
          <w:szCs w:val="24"/>
        </w:rPr>
        <w:t>s</w:t>
      </w:r>
      <w:r w:rsidR="00A3755F">
        <w:rPr>
          <w:rFonts w:ascii="Times New Roman" w:hAnsi="Times New Roman" w:cs="Times New Roman"/>
          <w:sz w:val="24"/>
          <w:szCs w:val="24"/>
        </w:rPr>
        <w:t xml:space="preserve"> d’apprentissage</w:t>
      </w:r>
      <w:r w:rsidR="00F14E23" w:rsidRPr="00A3755F">
        <w:rPr>
          <w:rFonts w:ascii="Times New Roman" w:hAnsi="Times New Roman" w:cs="Times New Roman"/>
          <w:sz w:val="24"/>
          <w:szCs w:val="24"/>
        </w:rPr>
        <w:t xml:space="preserve"> </w:t>
      </w:r>
      <w:r w:rsidRPr="00A3755F">
        <w:rPr>
          <w:rFonts w:ascii="Times New Roman" w:hAnsi="Times New Roman" w:cs="Times New Roman"/>
          <w:sz w:val="24"/>
          <w:szCs w:val="24"/>
        </w:rPr>
        <w:t>d’un public adulte</w:t>
      </w:r>
      <w:r w:rsidR="00A3755F">
        <w:rPr>
          <w:rFonts w:ascii="Times New Roman" w:hAnsi="Times New Roman" w:cs="Times New Roman"/>
          <w:sz w:val="24"/>
          <w:szCs w:val="24"/>
        </w:rPr>
        <w:t xml:space="preserve"> universitaire ou professionnel</w:t>
      </w:r>
      <w:r w:rsidRPr="00A3755F">
        <w:rPr>
          <w:rFonts w:ascii="Times New Roman" w:hAnsi="Times New Roman" w:cs="Times New Roman"/>
          <w:sz w:val="24"/>
          <w:szCs w:val="24"/>
        </w:rPr>
        <w:t xml:space="preserve"> </w:t>
      </w:r>
      <w:r w:rsidR="00566266" w:rsidRPr="00A3755F">
        <w:rPr>
          <w:rFonts w:ascii="Times New Roman" w:hAnsi="Times New Roman" w:cs="Times New Roman"/>
          <w:sz w:val="24"/>
          <w:szCs w:val="24"/>
        </w:rPr>
        <w:t>spécialisé</w:t>
      </w:r>
      <w:r w:rsidRPr="00A3755F">
        <w:rPr>
          <w:rFonts w:ascii="Times New Roman" w:hAnsi="Times New Roman" w:cs="Times New Roman"/>
          <w:sz w:val="24"/>
          <w:szCs w:val="24"/>
        </w:rPr>
        <w:t xml:space="preserve"> dans un domaine scientifique</w:t>
      </w:r>
      <w:r w:rsidR="00A3755F">
        <w:rPr>
          <w:rFonts w:ascii="Times New Roman" w:hAnsi="Times New Roman" w:cs="Times New Roman"/>
          <w:sz w:val="24"/>
          <w:szCs w:val="24"/>
        </w:rPr>
        <w:t xml:space="preserve"> ou technique</w:t>
      </w:r>
      <w:r w:rsidRPr="00A3755F">
        <w:rPr>
          <w:rFonts w:ascii="Times New Roman" w:hAnsi="Times New Roman" w:cs="Times New Roman"/>
          <w:sz w:val="24"/>
          <w:szCs w:val="24"/>
        </w:rPr>
        <w:t xml:space="preserve">. </w:t>
      </w:r>
      <w:r w:rsidR="00566266" w:rsidRPr="00A3755F">
        <w:rPr>
          <w:rFonts w:ascii="Times New Roman" w:hAnsi="Times New Roman" w:cs="Times New Roman"/>
          <w:sz w:val="24"/>
          <w:szCs w:val="24"/>
        </w:rPr>
        <w:t>Cette</w:t>
      </w:r>
      <w:r w:rsidRPr="00A3755F">
        <w:rPr>
          <w:rFonts w:ascii="Times New Roman" w:hAnsi="Times New Roman" w:cs="Times New Roman"/>
          <w:sz w:val="24"/>
          <w:szCs w:val="24"/>
        </w:rPr>
        <w:t xml:space="preserve"> </w:t>
      </w:r>
      <w:r w:rsidR="00566266" w:rsidRPr="00A3755F">
        <w:rPr>
          <w:rFonts w:ascii="Times New Roman" w:hAnsi="Times New Roman" w:cs="Times New Roman"/>
          <w:sz w:val="24"/>
          <w:szCs w:val="24"/>
        </w:rPr>
        <w:t>réflexion</w:t>
      </w:r>
      <w:r w:rsidRPr="00A3755F">
        <w:rPr>
          <w:rFonts w:ascii="Times New Roman" w:hAnsi="Times New Roman" w:cs="Times New Roman"/>
          <w:sz w:val="24"/>
          <w:szCs w:val="24"/>
        </w:rPr>
        <w:t xml:space="preserve"> a </w:t>
      </w:r>
      <w:r w:rsidR="00566266" w:rsidRPr="00A3755F">
        <w:rPr>
          <w:rFonts w:ascii="Times New Roman" w:hAnsi="Times New Roman" w:cs="Times New Roman"/>
          <w:sz w:val="24"/>
          <w:szCs w:val="24"/>
        </w:rPr>
        <w:t>évolué</w:t>
      </w:r>
      <w:r w:rsidRPr="00A3755F">
        <w:rPr>
          <w:rFonts w:ascii="Times New Roman" w:hAnsi="Times New Roman" w:cs="Times New Roman"/>
          <w:sz w:val="24"/>
          <w:szCs w:val="24"/>
        </w:rPr>
        <w:t xml:space="preserve"> au fil du temps suivant des appellations différentes en variant contenus et méthodes. Pour mieux cerner la notion de langue de spécialité, il est donc nécessaire de retracer son évolution historique.</w:t>
      </w:r>
    </w:p>
    <w:p w:rsidR="00E53611" w:rsidRPr="00A3755F" w:rsidRDefault="00747076" w:rsidP="00A3755F">
      <w:pPr>
        <w:pStyle w:val="Paragraphedeliste"/>
        <w:numPr>
          <w:ilvl w:val="1"/>
          <w:numId w:val="10"/>
        </w:numPr>
        <w:spacing w:line="360" w:lineRule="auto"/>
        <w:rPr>
          <w:rFonts w:ascii="Times New Roman" w:hAnsi="Times New Roman" w:cs="Times New Roman"/>
          <w:b/>
          <w:sz w:val="24"/>
          <w:szCs w:val="24"/>
        </w:rPr>
      </w:pPr>
      <w:r w:rsidRPr="00A3755F">
        <w:rPr>
          <w:rFonts w:ascii="Times New Roman" w:hAnsi="Times New Roman" w:cs="Times New Roman"/>
          <w:b/>
          <w:sz w:val="24"/>
          <w:szCs w:val="24"/>
        </w:rPr>
        <w:t>Le français scientifique et technique (FST)</w:t>
      </w:r>
    </w:p>
    <w:p w:rsidR="00B76015" w:rsidRPr="00A3755F" w:rsidRDefault="00747076" w:rsidP="00A3755F">
      <w:pPr>
        <w:autoSpaceDE w:val="0"/>
        <w:autoSpaceDN w:val="0"/>
        <w:adjustRightInd w:val="0"/>
        <w:spacing w:after="0" w:line="360" w:lineRule="auto"/>
        <w:jc w:val="both"/>
        <w:rPr>
          <w:rFonts w:ascii="Times New Roman" w:hAnsi="Times New Roman" w:cs="Times New Roman"/>
          <w:i/>
          <w:iCs/>
          <w:sz w:val="24"/>
          <w:szCs w:val="24"/>
        </w:rPr>
      </w:pPr>
      <w:r w:rsidRPr="00A3755F">
        <w:rPr>
          <w:rFonts w:ascii="Times New Roman" w:hAnsi="Times New Roman" w:cs="Times New Roman"/>
          <w:sz w:val="24"/>
          <w:szCs w:val="24"/>
        </w:rPr>
        <w:t xml:space="preserve">Le </w:t>
      </w:r>
      <w:r w:rsidR="0047316F" w:rsidRPr="00A3755F">
        <w:rPr>
          <w:rFonts w:ascii="Times New Roman" w:hAnsi="Times New Roman" w:cs="Times New Roman"/>
          <w:sz w:val="24"/>
          <w:szCs w:val="24"/>
        </w:rPr>
        <w:t xml:space="preserve">FST constitue </w:t>
      </w:r>
      <w:r w:rsidRPr="00A3755F">
        <w:rPr>
          <w:rFonts w:ascii="Times New Roman" w:hAnsi="Times New Roman" w:cs="Times New Roman"/>
          <w:sz w:val="24"/>
          <w:szCs w:val="24"/>
        </w:rPr>
        <w:t xml:space="preserve">la première appellation visant à enseigner le </w:t>
      </w:r>
      <w:r w:rsidR="00A3755F" w:rsidRPr="00A3755F">
        <w:rPr>
          <w:rFonts w:ascii="Times New Roman" w:hAnsi="Times New Roman" w:cs="Times New Roman"/>
          <w:sz w:val="24"/>
          <w:szCs w:val="24"/>
        </w:rPr>
        <w:t>français</w:t>
      </w:r>
      <w:r w:rsidRPr="00A3755F">
        <w:rPr>
          <w:rFonts w:ascii="Times New Roman" w:hAnsi="Times New Roman" w:cs="Times New Roman"/>
          <w:sz w:val="24"/>
          <w:szCs w:val="24"/>
        </w:rPr>
        <w:t xml:space="preserve"> de spécialité, autrement dit, le français non général. Cette émergence </w:t>
      </w:r>
      <w:r w:rsidR="00B76015" w:rsidRPr="00A3755F">
        <w:rPr>
          <w:rFonts w:ascii="Times New Roman" w:hAnsi="Times New Roman" w:cs="Times New Roman"/>
          <w:sz w:val="24"/>
          <w:szCs w:val="24"/>
        </w:rPr>
        <w:t xml:space="preserve">à partir de la fin des années 50 </w:t>
      </w:r>
      <w:r w:rsidRPr="00A3755F">
        <w:rPr>
          <w:rFonts w:ascii="Times New Roman" w:hAnsi="Times New Roman" w:cs="Times New Roman"/>
          <w:sz w:val="24"/>
          <w:szCs w:val="24"/>
        </w:rPr>
        <w:t>est très fortement liée à une volonté politique du ministère des affaires étrangères (MAE)</w:t>
      </w:r>
      <w:r w:rsidR="00B76015" w:rsidRPr="00A3755F">
        <w:rPr>
          <w:rFonts w:ascii="Times New Roman" w:hAnsi="Times New Roman" w:cs="Times New Roman"/>
          <w:sz w:val="24"/>
          <w:szCs w:val="24"/>
        </w:rPr>
        <w:t xml:space="preserve"> </w:t>
      </w:r>
      <w:r w:rsidRPr="00A3755F">
        <w:rPr>
          <w:rFonts w:ascii="Times New Roman" w:hAnsi="Times New Roman" w:cs="Times New Roman"/>
          <w:sz w:val="24"/>
          <w:szCs w:val="24"/>
        </w:rPr>
        <w:t>confronté à la poussé de l’anglais</w:t>
      </w:r>
      <w:r w:rsidR="00B76015" w:rsidRPr="00A3755F">
        <w:rPr>
          <w:rFonts w:ascii="Times New Roman" w:hAnsi="Times New Roman" w:cs="Times New Roman"/>
          <w:sz w:val="24"/>
          <w:szCs w:val="24"/>
        </w:rPr>
        <w:t xml:space="preserve"> </w:t>
      </w:r>
      <w:r w:rsidR="007269F2" w:rsidRPr="00A3755F">
        <w:rPr>
          <w:rFonts w:ascii="Times New Roman" w:hAnsi="Times New Roman" w:cs="Times New Roman"/>
          <w:sz w:val="24"/>
          <w:szCs w:val="24"/>
        </w:rPr>
        <w:t>notamment dans les ancienne</w:t>
      </w:r>
      <w:r w:rsidR="00B76015" w:rsidRPr="00A3755F">
        <w:rPr>
          <w:rFonts w:ascii="Times New Roman" w:hAnsi="Times New Roman" w:cs="Times New Roman"/>
          <w:sz w:val="24"/>
          <w:szCs w:val="24"/>
        </w:rPr>
        <w:t>s colonies</w:t>
      </w:r>
      <w:r w:rsidRPr="00A3755F">
        <w:rPr>
          <w:rFonts w:ascii="Times New Roman" w:hAnsi="Times New Roman" w:cs="Times New Roman"/>
          <w:sz w:val="24"/>
          <w:szCs w:val="24"/>
        </w:rPr>
        <w:t xml:space="preserve">. </w:t>
      </w:r>
      <w:r w:rsidR="007269F2" w:rsidRPr="00A3755F">
        <w:rPr>
          <w:rFonts w:ascii="Times New Roman" w:hAnsi="Times New Roman" w:cs="Times New Roman"/>
          <w:sz w:val="24"/>
          <w:szCs w:val="24"/>
        </w:rPr>
        <w:t xml:space="preserve">« </w:t>
      </w:r>
      <w:r w:rsidR="007269F2" w:rsidRPr="00A3755F">
        <w:rPr>
          <w:rFonts w:ascii="Times New Roman" w:hAnsi="Times New Roman" w:cs="Times New Roman"/>
          <w:i/>
          <w:iCs/>
          <w:sz w:val="24"/>
          <w:szCs w:val="24"/>
        </w:rPr>
        <w:t xml:space="preserve">La désignation FST résulte d’une décision politique datant de la fin des années 1950, prise dans un contexte de défense des intérêts économiques de la France, de son influence géopolitique (en particulier dans les pays en voie de développement, dont les ex colonies françaises </w:t>
      </w:r>
      <w:r w:rsidR="007269F2" w:rsidRPr="00A3755F">
        <w:rPr>
          <w:rFonts w:ascii="Times New Roman" w:hAnsi="Times New Roman" w:cs="Times New Roman"/>
          <w:sz w:val="24"/>
          <w:szCs w:val="24"/>
        </w:rPr>
        <w:t>» (</w:t>
      </w:r>
      <w:proofErr w:type="spellStart"/>
      <w:r w:rsidR="007269F2" w:rsidRPr="00A3755F">
        <w:rPr>
          <w:rFonts w:ascii="Times New Roman" w:hAnsi="Times New Roman" w:cs="Times New Roman"/>
          <w:sz w:val="24"/>
          <w:szCs w:val="24"/>
        </w:rPr>
        <w:t>Holtzer</w:t>
      </w:r>
      <w:proofErr w:type="spellEnd"/>
      <w:r w:rsidR="007269F2" w:rsidRPr="00A3755F">
        <w:rPr>
          <w:rFonts w:ascii="Times New Roman" w:hAnsi="Times New Roman" w:cs="Times New Roman"/>
          <w:sz w:val="24"/>
          <w:szCs w:val="24"/>
        </w:rPr>
        <w:t>, 2004 : 15).</w:t>
      </w:r>
    </w:p>
    <w:p w:rsidR="00B76015" w:rsidRPr="00A3755F" w:rsidRDefault="00A3755F" w:rsidP="00A3755F">
      <w:pPr>
        <w:spacing w:line="360" w:lineRule="auto"/>
        <w:jc w:val="both"/>
        <w:rPr>
          <w:rFonts w:ascii="Times New Roman" w:hAnsi="Times New Roman" w:cs="Times New Roman"/>
          <w:sz w:val="24"/>
          <w:szCs w:val="24"/>
        </w:rPr>
      </w:pPr>
      <w:r>
        <w:rPr>
          <w:rFonts w:ascii="Times New Roman" w:hAnsi="Times New Roman" w:cs="Times New Roman"/>
          <w:sz w:val="24"/>
          <w:szCs w:val="24"/>
        </w:rPr>
        <w:t>Le FST s’in</w:t>
      </w:r>
      <w:r w:rsidR="00747076" w:rsidRPr="00A3755F">
        <w:rPr>
          <w:rFonts w:ascii="Times New Roman" w:hAnsi="Times New Roman" w:cs="Times New Roman"/>
          <w:sz w:val="24"/>
          <w:szCs w:val="24"/>
        </w:rPr>
        <w:t>scrit dans une perspective terminologique dans la mesure où l’accent est mis sur l’ense</w:t>
      </w:r>
      <w:r>
        <w:rPr>
          <w:rFonts w:ascii="Times New Roman" w:hAnsi="Times New Roman" w:cs="Times New Roman"/>
          <w:sz w:val="24"/>
          <w:szCs w:val="24"/>
        </w:rPr>
        <w:t>ignement apprentissage du lexiq</w:t>
      </w:r>
      <w:r w:rsidR="00747076" w:rsidRPr="00A3755F">
        <w:rPr>
          <w:rFonts w:ascii="Times New Roman" w:hAnsi="Times New Roman" w:cs="Times New Roman"/>
          <w:sz w:val="24"/>
          <w:szCs w:val="24"/>
        </w:rPr>
        <w:t xml:space="preserve">ue </w:t>
      </w:r>
      <w:r w:rsidR="00B76015" w:rsidRPr="00A3755F">
        <w:rPr>
          <w:rFonts w:ascii="Times New Roman" w:hAnsi="Times New Roman" w:cs="Times New Roman"/>
          <w:sz w:val="24"/>
          <w:szCs w:val="24"/>
        </w:rPr>
        <w:t>comme moyen d’entrée cen</w:t>
      </w:r>
      <w:r>
        <w:rPr>
          <w:rFonts w:ascii="Times New Roman" w:hAnsi="Times New Roman" w:cs="Times New Roman"/>
          <w:sz w:val="24"/>
          <w:szCs w:val="24"/>
        </w:rPr>
        <w:t>trale dans la spécialité. Il</w:t>
      </w:r>
      <w:r w:rsidR="00B76015" w:rsidRPr="00A3755F">
        <w:rPr>
          <w:rFonts w:ascii="Times New Roman" w:hAnsi="Times New Roman" w:cs="Times New Roman"/>
          <w:sz w:val="24"/>
          <w:szCs w:val="24"/>
        </w:rPr>
        <w:t xml:space="preserve"> prend com</w:t>
      </w:r>
      <w:r w:rsidR="00695388" w:rsidRPr="00A3755F">
        <w:rPr>
          <w:rFonts w:ascii="Times New Roman" w:hAnsi="Times New Roman" w:cs="Times New Roman"/>
          <w:sz w:val="24"/>
          <w:szCs w:val="24"/>
        </w:rPr>
        <w:t>m</w:t>
      </w:r>
      <w:r w:rsidR="00B76015" w:rsidRPr="00A3755F">
        <w:rPr>
          <w:rFonts w:ascii="Times New Roman" w:hAnsi="Times New Roman" w:cs="Times New Roman"/>
          <w:sz w:val="24"/>
          <w:szCs w:val="24"/>
        </w:rPr>
        <w:t xml:space="preserve">e cadre les méthodologies structuralistes mettant l’accent sur le contenu notamment les méthodologies SGAV qui s’appuient sur le français fondamental. </w:t>
      </w:r>
      <w:r w:rsidR="000A36A7" w:rsidRPr="00A3755F">
        <w:rPr>
          <w:rFonts w:ascii="Times New Roman" w:hAnsi="Times New Roman" w:cs="Times New Roman"/>
          <w:sz w:val="24"/>
          <w:szCs w:val="24"/>
        </w:rPr>
        <w:t>Le FST a donné lieu à plusieurs recherches qui ont conduit à la publication d’ouvrages comme « </w:t>
      </w:r>
      <w:r w:rsidR="000A36A7" w:rsidRPr="00E21005">
        <w:rPr>
          <w:rFonts w:ascii="Times New Roman" w:hAnsi="Times New Roman" w:cs="Times New Roman"/>
          <w:i/>
          <w:sz w:val="24"/>
          <w:szCs w:val="24"/>
        </w:rPr>
        <w:t>Le vocabulaire général d’orientation scientifique</w:t>
      </w:r>
      <w:r w:rsidR="000A36A7" w:rsidRPr="00A3755F">
        <w:rPr>
          <w:rFonts w:ascii="Times New Roman" w:hAnsi="Times New Roman" w:cs="Times New Roman"/>
          <w:sz w:val="24"/>
          <w:szCs w:val="24"/>
        </w:rPr>
        <w:t xml:space="preserve"> » de </w:t>
      </w:r>
      <w:proofErr w:type="spellStart"/>
      <w:r w:rsidR="000A36A7" w:rsidRPr="00A3755F">
        <w:rPr>
          <w:rFonts w:ascii="Times New Roman" w:hAnsi="Times New Roman" w:cs="Times New Roman"/>
          <w:sz w:val="24"/>
          <w:szCs w:val="24"/>
        </w:rPr>
        <w:t>Phal</w:t>
      </w:r>
      <w:proofErr w:type="spellEnd"/>
      <w:r w:rsidR="000A36A7" w:rsidRPr="00A3755F">
        <w:rPr>
          <w:rFonts w:ascii="Times New Roman" w:hAnsi="Times New Roman" w:cs="Times New Roman"/>
          <w:sz w:val="24"/>
          <w:szCs w:val="24"/>
        </w:rPr>
        <w:t xml:space="preserve"> publié en 1971</w:t>
      </w:r>
      <w:r w:rsidR="004851CA" w:rsidRPr="00A3755F">
        <w:rPr>
          <w:rFonts w:ascii="Times New Roman" w:hAnsi="Times New Roman" w:cs="Times New Roman"/>
          <w:sz w:val="24"/>
          <w:szCs w:val="24"/>
        </w:rPr>
        <w:t xml:space="preserve"> et le </w:t>
      </w:r>
      <w:r w:rsidR="004851CA" w:rsidRPr="00A3755F">
        <w:rPr>
          <w:rFonts w:ascii="Times New Roman" w:hAnsi="Times New Roman" w:cs="Times New Roman"/>
          <w:i/>
          <w:sz w:val="24"/>
          <w:szCs w:val="24"/>
        </w:rPr>
        <w:t xml:space="preserve">Français scientifique et technique, </w:t>
      </w:r>
      <w:r w:rsidR="004851CA" w:rsidRPr="00A3755F">
        <w:rPr>
          <w:rFonts w:ascii="Times New Roman" w:hAnsi="Times New Roman" w:cs="Times New Roman"/>
          <w:i/>
          <w:iCs/>
          <w:color w:val="212121"/>
          <w:sz w:val="24"/>
          <w:szCs w:val="24"/>
        </w:rPr>
        <w:t>Vocabulaire d'initiation aux études agronomiques</w:t>
      </w:r>
      <w:r w:rsidR="004851CA" w:rsidRPr="00A3755F">
        <w:rPr>
          <w:rFonts w:ascii="Times New Roman" w:hAnsi="Times New Roman" w:cs="Times New Roman"/>
          <w:color w:val="212121"/>
          <w:sz w:val="24"/>
          <w:szCs w:val="24"/>
        </w:rPr>
        <w:t> ; </w:t>
      </w:r>
      <w:r w:rsidR="004851CA" w:rsidRPr="00A3755F">
        <w:rPr>
          <w:rFonts w:ascii="Times New Roman" w:hAnsi="Times New Roman" w:cs="Times New Roman"/>
          <w:i/>
          <w:iCs/>
          <w:color w:val="212121"/>
          <w:sz w:val="24"/>
          <w:szCs w:val="24"/>
        </w:rPr>
        <w:t>Vocabulaire d'initiation à la critique et à l'explication littéraire</w:t>
      </w:r>
      <w:r w:rsidR="004851CA" w:rsidRPr="00A3755F">
        <w:rPr>
          <w:rFonts w:ascii="Times New Roman" w:hAnsi="Times New Roman" w:cs="Times New Roman"/>
          <w:color w:val="212121"/>
          <w:sz w:val="24"/>
          <w:szCs w:val="24"/>
        </w:rPr>
        <w:t> ; </w:t>
      </w:r>
      <w:r w:rsidR="004851CA" w:rsidRPr="00A3755F">
        <w:rPr>
          <w:rFonts w:ascii="Times New Roman" w:hAnsi="Times New Roman" w:cs="Times New Roman"/>
          <w:i/>
          <w:iCs/>
          <w:color w:val="212121"/>
          <w:sz w:val="24"/>
          <w:szCs w:val="24"/>
        </w:rPr>
        <w:t>Vocabulaire d'initiation à la vie politique</w:t>
      </w:r>
      <w:r w:rsidR="004851CA" w:rsidRPr="00A3755F">
        <w:rPr>
          <w:rFonts w:ascii="Times New Roman" w:hAnsi="Times New Roman" w:cs="Times New Roman"/>
          <w:color w:val="212121"/>
          <w:sz w:val="24"/>
          <w:szCs w:val="24"/>
        </w:rPr>
        <w:t> ; </w:t>
      </w:r>
      <w:r w:rsidR="004851CA" w:rsidRPr="00A3755F">
        <w:rPr>
          <w:rFonts w:ascii="Times New Roman" w:hAnsi="Times New Roman" w:cs="Times New Roman"/>
          <w:i/>
          <w:iCs/>
          <w:color w:val="212121"/>
          <w:sz w:val="24"/>
          <w:szCs w:val="24"/>
        </w:rPr>
        <w:t>Vocabulaire d'initiation à la géologie</w:t>
      </w:r>
      <w:r w:rsidR="00E21005">
        <w:rPr>
          <w:rFonts w:ascii="Times New Roman" w:hAnsi="Times New Roman" w:cs="Times New Roman"/>
          <w:sz w:val="24"/>
          <w:szCs w:val="24"/>
        </w:rPr>
        <w:t xml:space="preserve">. Les instigateurs de ce type d’enseignement </w:t>
      </w:r>
      <w:r w:rsidR="000A36A7" w:rsidRPr="00A3755F">
        <w:rPr>
          <w:rFonts w:ascii="Times New Roman" w:hAnsi="Times New Roman" w:cs="Times New Roman"/>
          <w:sz w:val="24"/>
          <w:szCs w:val="24"/>
        </w:rPr>
        <w:t>présente</w:t>
      </w:r>
      <w:r w:rsidR="00E21005">
        <w:rPr>
          <w:rFonts w:ascii="Times New Roman" w:hAnsi="Times New Roman" w:cs="Times New Roman"/>
          <w:sz w:val="24"/>
          <w:szCs w:val="24"/>
        </w:rPr>
        <w:t>nt d’abord</w:t>
      </w:r>
      <w:r w:rsidR="000A36A7" w:rsidRPr="00A3755F">
        <w:rPr>
          <w:rFonts w:ascii="Times New Roman" w:hAnsi="Times New Roman" w:cs="Times New Roman"/>
          <w:sz w:val="24"/>
          <w:szCs w:val="24"/>
        </w:rPr>
        <w:t xml:space="preserve"> un vocabulaire scientifique commun à toutes les spécialités pour les étudiants désirant poursuivre des études spécialisées</w:t>
      </w:r>
      <w:r w:rsidR="00E21005">
        <w:rPr>
          <w:rFonts w:ascii="Times New Roman" w:hAnsi="Times New Roman" w:cs="Times New Roman"/>
          <w:sz w:val="24"/>
          <w:szCs w:val="24"/>
        </w:rPr>
        <w:t xml:space="preserve"> puis un vocabulaire dans la spécialité</w:t>
      </w:r>
      <w:r w:rsidR="000A36A7" w:rsidRPr="00A3755F">
        <w:rPr>
          <w:rFonts w:ascii="Times New Roman" w:hAnsi="Times New Roman" w:cs="Times New Roman"/>
          <w:sz w:val="24"/>
          <w:szCs w:val="24"/>
        </w:rPr>
        <w:t>.</w:t>
      </w:r>
    </w:p>
    <w:p w:rsidR="004851CA" w:rsidRDefault="004851CA" w:rsidP="00A3755F">
      <w:pPr>
        <w:spacing w:line="360" w:lineRule="auto"/>
        <w:rPr>
          <w:rFonts w:ascii="Times New Roman" w:hAnsi="Times New Roman" w:cs="Times New Roman"/>
          <w:sz w:val="24"/>
          <w:szCs w:val="24"/>
        </w:rPr>
      </w:pPr>
      <w:r w:rsidRPr="00A3755F">
        <w:rPr>
          <w:rFonts w:ascii="Times New Roman" w:hAnsi="Times New Roman" w:cs="Times New Roman"/>
          <w:sz w:val="24"/>
          <w:szCs w:val="24"/>
        </w:rPr>
        <w:t xml:space="preserve">Le postulat des chercheur est le suivant : de la même manière on a réussi à dégager le français fondamental d’un corpus de langue parlée on pourra dégager le VGOS d’un corpus de textes </w:t>
      </w:r>
      <w:r w:rsidR="003A09F3" w:rsidRPr="00A3755F">
        <w:rPr>
          <w:rFonts w:ascii="Times New Roman" w:hAnsi="Times New Roman" w:cs="Times New Roman"/>
          <w:sz w:val="24"/>
          <w:szCs w:val="24"/>
        </w:rPr>
        <w:t>s</w:t>
      </w:r>
      <w:r w:rsidRPr="00A3755F">
        <w:rPr>
          <w:rFonts w:ascii="Times New Roman" w:hAnsi="Times New Roman" w:cs="Times New Roman"/>
          <w:sz w:val="24"/>
          <w:szCs w:val="24"/>
        </w:rPr>
        <w:t>cientifiques.</w:t>
      </w:r>
    </w:p>
    <w:p w:rsidR="00203769" w:rsidRPr="00A3755F" w:rsidRDefault="00203769" w:rsidP="00A3755F">
      <w:pPr>
        <w:spacing w:line="360" w:lineRule="auto"/>
        <w:rPr>
          <w:rFonts w:ascii="Times New Roman" w:hAnsi="Times New Roman" w:cs="Times New Roman"/>
          <w:sz w:val="24"/>
          <w:szCs w:val="24"/>
        </w:rPr>
      </w:pPr>
    </w:p>
    <w:p w:rsidR="00301FF4" w:rsidRPr="00A3755F" w:rsidRDefault="003A09F3" w:rsidP="00A3755F">
      <w:pPr>
        <w:spacing w:line="360" w:lineRule="auto"/>
        <w:rPr>
          <w:rFonts w:ascii="Times New Roman" w:hAnsi="Times New Roman" w:cs="Times New Roman"/>
          <w:sz w:val="24"/>
          <w:szCs w:val="24"/>
        </w:rPr>
      </w:pPr>
      <w:r w:rsidRPr="00A3755F">
        <w:rPr>
          <w:rFonts w:ascii="Times New Roman" w:hAnsi="Times New Roman" w:cs="Times New Roman"/>
          <w:sz w:val="24"/>
          <w:szCs w:val="24"/>
        </w:rPr>
        <w:lastRenderedPageBreak/>
        <w:t>Dans le cas du FST basé sur les méthodologies SGAV</w:t>
      </w:r>
      <w:r w:rsidR="00301FF4" w:rsidRPr="00A3755F">
        <w:rPr>
          <w:rFonts w:ascii="Times New Roman" w:hAnsi="Times New Roman" w:cs="Times New Roman"/>
          <w:sz w:val="24"/>
          <w:szCs w:val="24"/>
        </w:rPr>
        <w:t xml:space="preserve">, </w:t>
      </w:r>
      <w:r w:rsidRPr="00A3755F">
        <w:rPr>
          <w:rFonts w:ascii="Times New Roman" w:hAnsi="Times New Roman" w:cs="Times New Roman"/>
          <w:sz w:val="24"/>
          <w:szCs w:val="24"/>
        </w:rPr>
        <w:t xml:space="preserve">on distingue un enseignement apprentissage du français à trois niveaux </w:t>
      </w:r>
      <w:r w:rsidR="00301FF4" w:rsidRPr="00A3755F">
        <w:rPr>
          <w:rFonts w:ascii="Times New Roman" w:hAnsi="Times New Roman" w:cs="Times New Roman"/>
          <w:sz w:val="24"/>
          <w:szCs w:val="24"/>
        </w:rPr>
        <w:t>:</w:t>
      </w:r>
    </w:p>
    <w:p w:rsidR="00301FF4" w:rsidRPr="00A3755F" w:rsidRDefault="00301FF4" w:rsidP="00A3755F">
      <w:pPr>
        <w:pStyle w:val="Paragraphedeliste"/>
        <w:numPr>
          <w:ilvl w:val="0"/>
          <w:numId w:val="1"/>
        </w:numPr>
        <w:spacing w:line="360" w:lineRule="auto"/>
        <w:rPr>
          <w:rFonts w:ascii="Times New Roman" w:hAnsi="Times New Roman" w:cs="Times New Roman"/>
          <w:sz w:val="24"/>
          <w:szCs w:val="24"/>
        </w:rPr>
      </w:pPr>
      <w:r w:rsidRPr="00A3755F">
        <w:rPr>
          <w:rFonts w:ascii="Times New Roman" w:hAnsi="Times New Roman" w:cs="Times New Roman"/>
          <w:sz w:val="24"/>
          <w:szCs w:val="24"/>
        </w:rPr>
        <w:t>Niveau I : les bases de la langue usuelle</w:t>
      </w:r>
    </w:p>
    <w:p w:rsidR="00FB7E08" w:rsidRPr="00A3755F" w:rsidRDefault="00301FF4" w:rsidP="00A3755F">
      <w:pPr>
        <w:pStyle w:val="Paragraphedeliste"/>
        <w:numPr>
          <w:ilvl w:val="0"/>
          <w:numId w:val="1"/>
        </w:numPr>
        <w:spacing w:line="360" w:lineRule="auto"/>
        <w:rPr>
          <w:rFonts w:ascii="Times New Roman" w:hAnsi="Times New Roman" w:cs="Times New Roman"/>
          <w:sz w:val="24"/>
          <w:szCs w:val="24"/>
        </w:rPr>
      </w:pPr>
      <w:r w:rsidRPr="00A3755F">
        <w:rPr>
          <w:rFonts w:ascii="Times New Roman" w:hAnsi="Times New Roman" w:cs="Times New Roman"/>
          <w:sz w:val="24"/>
          <w:szCs w:val="24"/>
        </w:rPr>
        <w:t>Niveau II : le français de tronc commun scientifique</w:t>
      </w:r>
      <w:r w:rsidR="003A09F3" w:rsidRPr="00A3755F">
        <w:rPr>
          <w:rFonts w:ascii="Times New Roman" w:hAnsi="Times New Roman" w:cs="Times New Roman"/>
          <w:sz w:val="24"/>
          <w:szCs w:val="24"/>
        </w:rPr>
        <w:t xml:space="preserve"> VGOS (</w:t>
      </w:r>
      <w:r w:rsidR="003A09F3" w:rsidRPr="00A3755F">
        <w:rPr>
          <w:rFonts w:ascii="Times New Roman" w:hAnsi="Times New Roman" w:cs="Times New Roman"/>
          <w:i/>
          <w:sz w:val="24"/>
          <w:szCs w:val="24"/>
        </w:rPr>
        <w:t>Vocabulaire Général d’Orientation Scientifique</w:t>
      </w:r>
      <w:r w:rsidR="00FB7E08" w:rsidRPr="00A3755F">
        <w:rPr>
          <w:rFonts w:ascii="Times New Roman" w:hAnsi="Times New Roman" w:cs="Times New Roman"/>
          <w:i/>
          <w:sz w:val="24"/>
          <w:szCs w:val="24"/>
        </w:rPr>
        <w:t xml:space="preserve">), </w:t>
      </w:r>
    </w:p>
    <w:p w:rsidR="00FB7E08" w:rsidRPr="00A3755F" w:rsidRDefault="00301FF4" w:rsidP="00A3755F">
      <w:pPr>
        <w:pStyle w:val="Paragraphedeliste"/>
        <w:numPr>
          <w:ilvl w:val="0"/>
          <w:numId w:val="1"/>
        </w:numPr>
        <w:spacing w:line="360" w:lineRule="auto"/>
        <w:rPr>
          <w:rFonts w:ascii="Times New Roman" w:hAnsi="Times New Roman" w:cs="Times New Roman"/>
          <w:sz w:val="24"/>
          <w:szCs w:val="24"/>
        </w:rPr>
      </w:pPr>
      <w:r w:rsidRPr="00A3755F">
        <w:rPr>
          <w:rFonts w:ascii="Times New Roman" w:hAnsi="Times New Roman" w:cs="Times New Roman"/>
          <w:sz w:val="24"/>
          <w:szCs w:val="24"/>
        </w:rPr>
        <w:t>Niveau III (perfectionnement) : vocabulaire d’initiation par discipline</w:t>
      </w:r>
      <w:r w:rsidR="00FB7E08" w:rsidRPr="00A3755F">
        <w:rPr>
          <w:rFonts w:ascii="Times New Roman" w:hAnsi="Times New Roman" w:cs="Times New Roman"/>
          <w:sz w:val="24"/>
          <w:szCs w:val="24"/>
        </w:rPr>
        <w:t> :</w:t>
      </w:r>
      <w:r w:rsidR="00FB7E08" w:rsidRPr="00A3755F">
        <w:rPr>
          <w:rFonts w:ascii="Times New Roman" w:hAnsi="Times New Roman" w:cs="Times New Roman"/>
          <w:i/>
          <w:sz w:val="24"/>
          <w:szCs w:val="24"/>
        </w:rPr>
        <w:t xml:space="preserve"> VGOM (Vocabulaire Général d’Orientation Médicale, VIEM (Vocabulaire d’Initiation aux Etudes Agronomiques…</w:t>
      </w:r>
    </w:p>
    <w:p w:rsidR="00301FF4" w:rsidRDefault="00FB7E08" w:rsidP="00A3755F">
      <w:pPr>
        <w:pStyle w:val="Paragraphedeliste"/>
        <w:spacing w:line="360" w:lineRule="auto"/>
        <w:ind w:left="0"/>
        <w:rPr>
          <w:rFonts w:ascii="Times New Roman" w:hAnsi="Times New Roman" w:cs="Times New Roman"/>
          <w:sz w:val="24"/>
          <w:szCs w:val="24"/>
        </w:rPr>
      </w:pPr>
      <w:r w:rsidRPr="00A3755F">
        <w:rPr>
          <w:rFonts w:ascii="Times New Roman" w:hAnsi="Times New Roman" w:cs="Times New Roman"/>
          <w:sz w:val="24"/>
          <w:szCs w:val="24"/>
        </w:rPr>
        <w:t>La perspective terminologique</w:t>
      </w:r>
      <w:r w:rsidR="00C545E1" w:rsidRPr="00A3755F">
        <w:rPr>
          <w:rFonts w:ascii="Times New Roman" w:hAnsi="Times New Roman" w:cs="Times New Roman"/>
          <w:sz w:val="24"/>
          <w:szCs w:val="24"/>
        </w:rPr>
        <w:t xml:space="preserve"> adoptée par le FST</w:t>
      </w:r>
      <w:r w:rsidRPr="00A3755F">
        <w:rPr>
          <w:rFonts w:ascii="Times New Roman" w:hAnsi="Times New Roman" w:cs="Times New Roman"/>
          <w:sz w:val="24"/>
          <w:szCs w:val="24"/>
        </w:rPr>
        <w:t xml:space="preserve"> va progressivement céder la place à une perspective discursive. En effet, à partir des années 70, </w:t>
      </w:r>
      <w:r w:rsidR="00C545E1" w:rsidRPr="00A3755F">
        <w:rPr>
          <w:rFonts w:ascii="Times New Roman" w:hAnsi="Times New Roman" w:cs="Times New Roman"/>
          <w:sz w:val="24"/>
          <w:szCs w:val="24"/>
        </w:rPr>
        <w:t>des études se sont intéressées au discours spécialisé et ont tenté de mettre en évidence les spécificités du discours scientifique.</w:t>
      </w:r>
    </w:p>
    <w:p w:rsidR="004F2FAC" w:rsidRPr="00A3755F" w:rsidRDefault="004F2FAC" w:rsidP="00A3755F">
      <w:pPr>
        <w:pStyle w:val="Paragraphedeliste"/>
        <w:spacing w:line="360" w:lineRule="auto"/>
        <w:ind w:left="0"/>
        <w:rPr>
          <w:rFonts w:ascii="Times New Roman" w:hAnsi="Times New Roman" w:cs="Times New Roman"/>
          <w:sz w:val="24"/>
          <w:szCs w:val="24"/>
        </w:rPr>
      </w:pPr>
    </w:p>
    <w:p w:rsidR="00301FF4" w:rsidRPr="00A3755F" w:rsidRDefault="00872E8B" w:rsidP="00A3755F">
      <w:pPr>
        <w:pStyle w:val="Paragraphedeliste"/>
        <w:numPr>
          <w:ilvl w:val="1"/>
          <w:numId w:val="10"/>
        </w:numPr>
        <w:spacing w:line="360" w:lineRule="auto"/>
        <w:rPr>
          <w:rFonts w:ascii="Times New Roman" w:hAnsi="Times New Roman" w:cs="Times New Roman"/>
          <w:b/>
          <w:sz w:val="24"/>
          <w:szCs w:val="24"/>
        </w:rPr>
      </w:pPr>
      <w:r w:rsidRPr="00A3755F">
        <w:rPr>
          <w:rFonts w:ascii="Times New Roman" w:hAnsi="Times New Roman" w:cs="Times New Roman"/>
          <w:b/>
          <w:sz w:val="24"/>
          <w:szCs w:val="24"/>
        </w:rPr>
        <w:t>Le français de spécialité (FS) :</w:t>
      </w:r>
    </w:p>
    <w:p w:rsidR="00935844" w:rsidRDefault="007269F2" w:rsidP="00A3755F">
      <w:pPr>
        <w:spacing w:line="360" w:lineRule="auto"/>
        <w:jc w:val="both"/>
        <w:rPr>
          <w:rFonts w:ascii="Times New Roman" w:hAnsi="Times New Roman" w:cs="Times New Roman"/>
          <w:sz w:val="24"/>
          <w:szCs w:val="24"/>
        </w:rPr>
      </w:pPr>
      <w:r w:rsidRPr="00A3755F">
        <w:rPr>
          <w:rFonts w:ascii="Times New Roman" w:hAnsi="Times New Roman" w:cs="Times New Roman"/>
          <w:sz w:val="24"/>
          <w:szCs w:val="24"/>
        </w:rPr>
        <w:t xml:space="preserve">Le français </w:t>
      </w:r>
      <w:r w:rsidR="00050651" w:rsidRPr="00A3755F">
        <w:rPr>
          <w:rFonts w:ascii="Times New Roman" w:hAnsi="Times New Roman" w:cs="Times New Roman"/>
          <w:sz w:val="24"/>
          <w:szCs w:val="24"/>
        </w:rPr>
        <w:t>d</w:t>
      </w:r>
      <w:r w:rsidRPr="00A3755F">
        <w:rPr>
          <w:rFonts w:ascii="Times New Roman" w:hAnsi="Times New Roman" w:cs="Times New Roman"/>
          <w:sz w:val="24"/>
          <w:szCs w:val="24"/>
        </w:rPr>
        <w:t xml:space="preserve">e spécialité constitue la première méthode de français à des publics scientifiques dans une </w:t>
      </w:r>
      <w:r w:rsidR="00050651" w:rsidRPr="00A3755F">
        <w:rPr>
          <w:rFonts w:ascii="Times New Roman" w:hAnsi="Times New Roman" w:cs="Times New Roman"/>
          <w:sz w:val="24"/>
          <w:szCs w:val="24"/>
        </w:rPr>
        <w:t>perspective</w:t>
      </w:r>
      <w:r w:rsidRPr="00A3755F">
        <w:rPr>
          <w:rFonts w:ascii="Times New Roman" w:hAnsi="Times New Roman" w:cs="Times New Roman"/>
          <w:sz w:val="24"/>
          <w:szCs w:val="24"/>
        </w:rPr>
        <w:t xml:space="preserve"> </w:t>
      </w:r>
      <w:r w:rsidR="00050651" w:rsidRPr="00A3755F">
        <w:rPr>
          <w:rFonts w:ascii="Times New Roman" w:hAnsi="Times New Roman" w:cs="Times New Roman"/>
          <w:sz w:val="24"/>
          <w:szCs w:val="24"/>
        </w:rPr>
        <w:t>universitaire</w:t>
      </w:r>
      <w:r w:rsidRPr="00A3755F">
        <w:rPr>
          <w:rFonts w:ascii="Times New Roman" w:hAnsi="Times New Roman" w:cs="Times New Roman"/>
          <w:sz w:val="24"/>
          <w:szCs w:val="24"/>
        </w:rPr>
        <w:t xml:space="preserve"> ou professionnelle. Ces méthodes, comme leur nom l’indique mettent l’accent sur une spécialité (français médical, français juridique, …) ou su</w:t>
      </w:r>
      <w:r w:rsidR="00050651" w:rsidRPr="00A3755F">
        <w:rPr>
          <w:rFonts w:ascii="Times New Roman" w:hAnsi="Times New Roman" w:cs="Times New Roman"/>
          <w:sz w:val="24"/>
          <w:szCs w:val="24"/>
        </w:rPr>
        <w:t>r un domaine professionnel (tou</w:t>
      </w:r>
      <w:r w:rsidRPr="00A3755F">
        <w:rPr>
          <w:rFonts w:ascii="Times New Roman" w:hAnsi="Times New Roman" w:cs="Times New Roman"/>
          <w:sz w:val="24"/>
          <w:szCs w:val="24"/>
        </w:rPr>
        <w:t>risme, affaires, banques, …).</w:t>
      </w:r>
      <w:r w:rsidR="00935844">
        <w:rPr>
          <w:rFonts w:ascii="Times New Roman" w:hAnsi="Times New Roman" w:cs="Times New Roman"/>
          <w:sz w:val="24"/>
          <w:szCs w:val="24"/>
        </w:rPr>
        <w:t xml:space="preserve"> </w:t>
      </w:r>
      <w:r w:rsidR="001F42E9" w:rsidRPr="00A3755F">
        <w:rPr>
          <w:rFonts w:ascii="Times New Roman" w:hAnsi="Times New Roman" w:cs="Times New Roman"/>
          <w:sz w:val="24"/>
          <w:szCs w:val="24"/>
        </w:rPr>
        <w:t xml:space="preserve">Pour remédier à l’étroitesse de la notion de langue de spécialité mettant l’accent sur le lexique et certaines tournures grammaticales, on parle désormais de langues spécialisées. </w:t>
      </w:r>
    </w:p>
    <w:p w:rsidR="00731D4E" w:rsidRDefault="001F42E9"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sz w:val="24"/>
          <w:szCs w:val="24"/>
        </w:rPr>
        <w:t xml:space="preserve">Mais cette appellation ne tardera pas à être victime de sa largeur en raison de la largeur des domaines de spécialité et de l’incapacité de la notion à tout rassembler sous la même étiquette. </w:t>
      </w:r>
      <w:r w:rsidRPr="00A3755F">
        <w:rPr>
          <w:rFonts w:ascii="Times New Roman" w:hAnsi="Times New Roman" w:cs="Times New Roman"/>
          <w:color w:val="212121"/>
          <w:sz w:val="24"/>
          <w:szCs w:val="24"/>
        </w:rPr>
        <w:t>« </w:t>
      </w:r>
      <w:r w:rsidRPr="00A3755F">
        <w:rPr>
          <w:rFonts w:ascii="Times New Roman" w:hAnsi="Times New Roman" w:cs="Times New Roman"/>
          <w:i/>
          <w:color w:val="212121"/>
          <w:sz w:val="24"/>
          <w:szCs w:val="24"/>
        </w:rPr>
        <w:t>LSP pose en effet de nombreux problèmes en raison de la multiplicité des catégories de langues regroupées sous cette étiquette. On a l’image d’un champ  éclaté, aux limites de plus en plus floues et aux découpages internes incertains</w:t>
      </w:r>
      <w:r w:rsidRPr="00A3755F">
        <w:rPr>
          <w:rFonts w:ascii="Times New Roman" w:hAnsi="Times New Roman" w:cs="Times New Roman"/>
          <w:color w:val="212121"/>
          <w:sz w:val="24"/>
          <w:szCs w:val="24"/>
        </w:rPr>
        <w:t>. » (</w:t>
      </w:r>
      <w:proofErr w:type="spellStart"/>
      <w:r w:rsidRPr="00A3755F">
        <w:rPr>
          <w:rFonts w:ascii="Times New Roman" w:hAnsi="Times New Roman" w:cs="Times New Roman"/>
          <w:color w:val="212121"/>
          <w:sz w:val="24"/>
          <w:szCs w:val="24"/>
        </w:rPr>
        <w:t>Holtzer</w:t>
      </w:r>
      <w:proofErr w:type="spellEnd"/>
      <w:r w:rsidRPr="00A3755F">
        <w:rPr>
          <w:rFonts w:ascii="Times New Roman" w:hAnsi="Times New Roman" w:cs="Times New Roman"/>
          <w:color w:val="212121"/>
          <w:sz w:val="24"/>
          <w:szCs w:val="24"/>
        </w:rPr>
        <w:t xml:space="preserve">, 2004). Le français de spécialité montre ses limites aussi devant la distinction </w:t>
      </w:r>
      <w:r w:rsidR="00050651" w:rsidRPr="00A3755F">
        <w:rPr>
          <w:rFonts w:ascii="Times New Roman" w:hAnsi="Times New Roman" w:cs="Times New Roman"/>
          <w:color w:val="212121"/>
          <w:sz w:val="24"/>
          <w:szCs w:val="24"/>
        </w:rPr>
        <w:t>sur le plan linguistiq</w:t>
      </w:r>
      <w:r w:rsidR="00731D4E" w:rsidRPr="00A3755F">
        <w:rPr>
          <w:rFonts w:ascii="Times New Roman" w:hAnsi="Times New Roman" w:cs="Times New Roman"/>
          <w:color w:val="212121"/>
          <w:sz w:val="24"/>
          <w:szCs w:val="24"/>
        </w:rPr>
        <w:t xml:space="preserve">ue de certains domaines très proches (économie/affaires) et la distinction entre la langue de spécialité et la langue générale. L’appellation </w:t>
      </w:r>
      <w:proofErr w:type="gramStart"/>
      <w:r w:rsidR="00731D4E" w:rsidRPr="00A3755F">
        <w:rPr>
          <w:rFonts w:ascii="Times New Roman" w:hAnsi="Times New Roman" w:cs="Times New Roman"/>
          <w:color w:val="212121"/>
          <w:sz w:val="24"/>
          <w:szCs w:val="24"/>
        </w:rPr>
        <w:t>français</w:t>
      </w:r>
      <w:proofErr w:type="gramEnd"/>
      <w:r w:rsidR="00731D4E" w:rsidRPr="00A3755F">
        <w:rPr>
          <w:rFonts w:ascii="Times New Roman" w:hAnsi="Times New Roman" w:cs="Times New Roman"/>
          <w:color w:val="212121"/>
          <w:sz w:val="24"/>
          <w:szCs w:val="24"/>
        </w:rPr>
        <w:t xml:space="preserve"> de spécialité finira donc par être remise en cause.</w:t>
      </w:r>
    </w:p>
    <w:p w:rsidR="00203769" w:rsidRDefault="00203769" w:rsidP="00A3755F">
      <w:pPr>
        <w:spacing w:line="360" w:lineRule="auto"/>
        <w:jc w:val="both"/>
        <w:rPr>
          <w:rFonts w:ascii="Times New Roman" w:hAnsi="Times New Roman" w:cs="Times New Roman"/>
          <w:color w:val="212121"/>
          <w:sz w:val="24"/>
          <w:szCs w:val="24"/>
        </w:rPr>
      </w:pPr>
    </w:p>
    <w:p w:rsidR="00203769" w:rsidRDefault="00203769" w:rsidP="00A3755F">
      <w:pPr>
        <w:spacing w:line="360" w:lineRule="auto"/>
        <w:jc w:val="both"/>
        <w:rPr>
          <w:rFonts w:ascii="Times New Roman" w:hAnsi="Times New Roman" w:cs="Times New Roman"/>
          <w:color w:val="212121"/>
          <w:sz w:val="24"/>
          <w:szCs w:val="24"/>
        </w:rPr>
      </w:pPr>
    </w:p>
    <w:p w:rsidR="00203769" w:rsidRPr="00A3755F" w:rsidRDefault="00203769" w:rsidP="00A3755F">
      <w:pPr>
        <w:spacing w:line="360" w:lineRule="auto"/>
        <w:jc w:val="both"/>
        <w:rPr>
          <w:rFonts w:ascii="Times New Roman" w:hAnsi="Times New Roman" w:cs="Times New Roman"/>
          <w:color w:val="212121"/>
          <w:sz w:val="24"/>
          <w:szCs w:val="24"/>
        </w:rPr>
      </w:pPr>
    </w:p>
    <w:p w:rsidR="00731D4E" w:rsidRPr="00A3755F" w:rsidRDefault="00731D4E" w:rsidP="00A3755F">
      <w:pPr>
        <w:pStyle w:val="Paragraphedeliste"/>
        <w:numPr>
          <w:ilvl w:val="1"/>
          <w:numId w:val="10"/>
        </w:numPr>
        <w:spacing w:line="360" w:lineRule="auto"/>
        <w:jc w:val="both"/>
        <w:rPr>
          <w:rFonts w:ascii="Times New Roman" w:hAnsi="Times New Roman" w:cs="Times New Roman"/>
          <w:b/>
          <w:color w:val="212121"/>
          <w:sz w:val="24"/>
          <w:szCs w:val="24"/>
        </w:rPr>
      </w:pPr>
      <w:r w:rsidRPr="00A3755F">
        <w:rPr>
          <w:rFonts w:ascii="Times New Roman" w:hAnsi="Times New Roman" w:cs="Times New Roman"/>
          <w:b/>
          <w:color w:val="212121"/>
          <w:sz w:val="24"/>
          <w:szCs w:val="24"/>
        </w:rPr>
        <w:lastRenderedPageBreak/>
        <w:t>Le français instrumental :</w:t>
      </w:r>
    </w:p>
    <w:p w:rsidR="00050651" w:rsidRPr="00A3755F" w:rsidRDefault="00050651"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color w:val="212121"/>
          <w:sz w:val="24"/>
          <w:szCs w:val="24"/>
        </w:rPr>
        <w:t xml:space="preserve">L’appellation </w:t>
      </w:r>
      <w:r w:rsidR="00935844">
        <w:rPr>
          <w:rFonts w:ascii="Times New Roman" w:hAnsi="Times New Roman" w:cs="Times New Roman"/>
          <w:color w:val="212121"/>
          <w:sz w:val="24"/>
          <w:szCs w:val="24"/>
        </w:rPr>
        <w:t>« </w:t>
      </w:r>
      <w:r w:rsidRPr="00A3755F">
        <w:rPr>
          <w:rFonts w:ascii="Times New Roman" w:hAnsi="Times New Roman" w:cs="Times New Roman"/>
          <w:color w:val="212121"/>
          <w:sz w:val="24"/>
          <w:szCs w:val="24"/>
        </w:rPr>
        <w:t>français instrumental</w:t>
      </w:r>
      <w:r w:rsidR="00935844">
        <w:rPr>
          <w:rFonts w:ascii="Times New Roman" w:hAnsi="Times New Roman" w:cs="Times New Roman"/>
          <w:color w:val="212121"/>
          <w:sz w:val="24"/>
          <w:szCs w:val="24"/>
        </w:rPr>
        <w:t> »</w:t>
      </w:r>
      <w:r w:rsidRPr="00A3755F">
        <w:rPr>
          <w:rFonts w:ascii="Times New Roman" w:hAnsi="Times New Roman" w:cs="Times New Roman"/>
          <w:color w:val="212121"/>
          <w:sz w:val="24"/>
          <w:szCs w:val="24"/>
        </w:rPr>
        <w:t xml:space="preserve"> va connaître très peu de succès en France en raison de ses connotations techn</w:t>
      </w:r>
      <w:r w:rsidR="00935844">
        <w:rPr>
          <w:rFonts w:ascii="Times New Roman" w:hAnsi="Times New Roman" w:cs="Times New Roman"/>
          <w:color w:val="212121"/>
          <w:sz w:val="24"/>
          <w:szCs w:val="24"/>
        </w:rPr>
        <w:t>icistes. Elle connaitra un plus</w:t>
      </w:r>
      <w:r w:rsidRPr="00A3755F">
        <w:rPr>
          <w:rFonts w:ascii="Times New Roman" w:hAnsi="Times New Roman" w:cs="Times New Roman"/>
          <w:color w:val="212121"/>
          <w:sz w:val="24"/>
          <w:szCs w:val="24"/>
        </w:rPr>
        <w:t xml:space="preserve"> grand succès en Amérique latine où elle est utilisé</w:t>
      </w:r>
      <w:r w:rsidR="00935844">
        <w:rPr>
          <w:rFonts w:ascii="Times New Roman" w:hAnsi="Times New Roman" w:cs="Times New Roman"/>
          <w:color w:val="212121"/>
          <w:sz w:val="24"/>
          <w:szCs w:val="24"/>
        </w:rPr>
        <w:t>e</w:t>
      </w:r>
      <w:r w:rsidRPr="00A3755F">
        <w:rPr>
          <w:rFonts w:ascii="Times New Roman" w:hAnsi="Times New Roman" w:cs="Times New Roman"/>
          <w:color w:val="212121"/>
          <w:sz w:val="24"/>
          <w:szCs w:val="24"/>
        </w:rPr>
        <w:t xml:space="preserve"> dans un but précis</w:t>
      </w:r>
      <w:r w:rsidR="004867C5" w:rsidRPr="00A3755F">
        <w:rPr>
          <w:rFonts w:ascii="Times New Roman" w:hAnsi="Times New Roman" w:cs="Times New Roman"/>
          <w:color w:val="212121"/>
          <w:sz w:val="24"/>
          <w:szCs w:val="24"/>
        </w:rPr>
        <w:t xml:space="preserve">. Selon </w:t>
      </w:r>
      <w:proofErr w:type="spellStart"/>
      <w:r w:rsidR="004867C5" w:rsidRPr="00A3755F">
        <w:rPr>
          <w:rFonts w:ascii="Times New Roman" w:hAnsi="Times New Roman" w:cs="Times New Roman"/>
          <w:color w:val="212121"/>
          <w:sz w:val="24"/>
          <w:szCs w:val="24"/>
        </w:rPr>
        <w:t>Holtzer</w:t>
      </w:r>
      <w:proofErr w:type="spellEnd"/>
      <w:r w:rsidR="004867C5" w:rsidRPr="00A3755F">
        <w:rPr>
          <w:rFonts w:ascii="Times New Roman" w:hAnsi="Times New Roman" w:cs="Times New Roman"/>
          <w:color w:val="212121"/>
          <w:sz w:val="24"/>
          <w:szCs w:val="24"/>
        </w:rPr>
        <w:t xml:space="preserve">, le français instrumental est défini comme un type d’enseignement fonctionnel du français. Cet enseignement est destiné à un </w:t>
      </w:r>
      <w:r w:rsidR="00935844">
        <w:rPr>
          <w:rFonts w:ascii="Times New Roman" w:hAnsi="Times New Roman" w:cs="Times New Roman"/>
          <w:color w:val="212121"/>
          <w:sz w:val="24"/>
          <w:szCs w:val="24"/>
        </w:rPr>
        <w:t>public universitaire précis, cir</w:t>
      </w:r>
      <w:r w:rsidR="004867C5" w:rsidRPr="00A3755F">
        <w:rPr>
          <w:rFonts w:ascii="Times New Roman" w:hAnsi="Times New Roman" w:cs="Times New Roman"/>
          <w:color w:val="212121"/>
          <w:sz w:val="24"/>
          <w:szCs w:val="24"/>
        </w:rPr>
        <w:t>conscrit à une activité précise (lire la documentation par exemple), limité à des objectifs précis (l’accès à l’information scientifique dans des spécialités uni</w:t>
      </w:r>
      <w:r w:rsidR="00935844">
        <w:rPr>
          <w:rFonts w:ascii="Times New Roman" w:hAnsi="Times New Roman" w:cs="Times New Roman"/>
          <w:color w:val="212121"/>
          <w:sz w:val="24"/>
          <w:szCs w:val="24"/>
        </w:rPr>
        <w:t>versitaires où la documentation</w:t>
      </w:r>
      <w:r w:rsidR="004867C5" w:rsidRPr="00A3755F">
        <w:rPr>
          <w:rFonts w:ascii="Times New Roman" w:hAnsi="Times New Roman" w:cs="Times New Roman"/>
          <w:color w:val="212121"/>
          <w:sz w:val="24"/>
          <w:szCs w:val="24"/>
        </w:rPr>
        <w:t xml:space="preserve"> n’est disponible qu’en français</w:t>
      </w:r>
      <w:r w:rsidR="00935844">
        <w:rPr>
          <w:rFonts w:ascii="Times New Roman" w:hAnsi="Times New Roman" w:cs="Times New Roman"/>
          <w:color w:val="212121"/>
          <w:sz w:val="24"/>
          <w:szCs w:val="24"/>
        </w:rPr>
        <w:t>)</w:t>
      </w:r>
      <w:r w:rsidR="004867C5" w:rsidRPr="00A3755F">
        <w:rPr>
          <w:rFonts w:ascii="Times New Roman" w:hAnsi="Times New Roman" w:cs="Times New Roman"/>
          <w:color w:val="212121"/>
          <w:sz w:val="24"/>
          <w:szCs w:val="24"/>
        </w:rPr>
        <w:t>.</w:t>
      </w:r>
    </w:p>
    <w:p w:rsidR="004867C5" w:rsidRPr="00A3755F" w:rsidRDefault="004867C5"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color w:val="212121"/>
          <w:sz w:val="24"/>
          <w:szCs w:val="24"/>
        </w:rPr>
        <w:t xml:space="preserve">La perspective instrumentale d’enseignement du FLE a ouvert un </w:t>
      </w:r>
      <w:proofErr w:type="gramStart"/>
      <w:r w:rsidRPr="00A3755F">
        <w:rPr>
          <w:rFonts w:ascii="Times New Roman" w:hAnsi="Times New Roman" w:cs="Times New Roman"/>
          <w:color w:val="212121"/>
          <w:sz w:val="24"/>
          <w:szCs w:val="24"/>
        </w:rPr>
        <w:t>champs</w:t>
      </w:r>
      <w:proofErr w:type="gramEnd"/>
      <w:r w:rsidRPr="00A3755F">
        <w:rPr>
          <w:rFonts w:ascii="Times New Roman" w:hAnsi="Times New Roman" w:cs="Times New Roman"/>
          <w:color w:val="212121"/>
          <w:sz w:val="24"/>
          <w:szCs w:val="24"/>
        </w:rPr>
        <w:t xml:space="preserve"> de recherche fécond sur la lecture de textes spécialisés. Elle a aussi ouvert la voie à la réflexion sur la compréhension des textes en langue étrangère et sur les techniques d’approche des textes.</w:t>
      </w:r>
      <w:r w:rsidR="001E4AD7" w:rsidRPr="00A3755F">
        <w:rPr>
          <w:rFonts w:ascii="Times New Roman" w:hAnsi="Times New Roman" w:cs="Times New Roman"/>
          <w:color w:val="212121"/>
          <w:sz w:val="24"/>
          <w:szCs w:val="24"/>
        </w:rPr>
        <w:t xml:space="preserve"> Mais l’appellation </w:t>
      </w:r>
      <w:proofErr w:type="gramStart"/>
      <w:r w:rsidR="001E4AD7" w:rsidRPr="00A3755F">
        <w:rPr>
          <w:rFonts w:ascii="Times New Roman" w:hAnsi="Times New Roman" w:cs="Times New Roman"/>
          <w:color w:val="212121"/>
          <w:sz w:val="24"/>
          <w:szCs w:val="24"/>
        </w:rPr>
        <w:t>français instrumental</w:t>
      </w:r>
      <w:proofErr w:type="gramEnd"/>
      <w:r w:rsidR="001E4AD7" w:rsidRPr="00A3755F">
        <w:rPr>
          <w:rFonts w:ascii="Times New Roman" w:hAnsi="Times New Roman" w:cs="Times New Roman"/>
          <w:color w:val="212121"/>
          <w:sz w:val="24"/>
          <w:szCs w:val="24"/>
        </w:rPr>
        <w:t xml:space="preserve"> va très vite céder la place à celle de français fonctionnel.</w:t>
      </w:r>
    </w:p>
    <w:p w:rsidR="00731D4E" w:rsidRPr="00A3755F" w:rsidRDefault="00731D4E" w:rsidP="00A3755F">
      <w:pPr>
        <w:pStyle w:val="Paragraphedeliste"/>
        <w:numPr>
          <w:ilvl w:val="1"/>
          <w:numId w:val="10"/>
        </w:numPr>
        <w:spacing w:line="360" w:lineRule="auto"/>
        <w:jc w:val="both"/>
        <w:rPr>
          <w:rFonts w:ascii="Times New Roman" w:hAnsi="Times New Roman" w:cs="Times New Roman"/>
          <w:b/>
          <w:color w:val="212121"/>
          <w:sz w:val="24"/>
          <w:szCs w:val="24"/>
        </w:rPr>
      </w:pPr>
      <w:r w:rsidRPr="00A3755F">
        <w:rPr>
          <w:rFonts w:ascii="Times New Roman" w:hAnsi="Times New Roman" w:cs="Times New Roman"/>
          <w:b/>
          <w:color w:val="212121"/>
          <w:sz w:val="24"/>
          <w:szCs w:val="24"/>
        </w:rPr>
        <w:t>Le français fonctionnel :</w:t>
      </w:r>
    </w:p>
    <w:p w:rsidR="00050651" w:rsidRPr="00A3755F" w:rsidRDefault="00050651"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color w:val="212121"/>
          <w:sz w:val="24"/>
          <w:szCs w:val="24"/>
        </w:rPr>
        <w:t>Cette appellation est apparue au milieu des années 70</w:t>
      </w:r>
      <w:r w:rsidR="001E4AD7" w:rsidRPr="00A3755F">
        <w:rPr>
          <w:rFonts w:ascii="Times New Roman" w:hAnsi="Times New Roman" w:cs="Times New Roman"/>
          <w:color w:val="212121"/>
          <w:sz w:val="24"/>
          <w:szCs w:val="24"/>
        </w:rPr>
        <w:t xml:space="preserve"> dans un contexte de crise économique (choc pétrolier) et de grandes évolutions didactiques</w:t>
      </w:r>
      <w:r w:rsidRPr="00A3755F">
        <w:rPr>
          <w:rFonts w:ascii="Times New Roman" w:hAnsi="Times New Roman" w:cs="Times New Roman"/>
          <w:color w:val="212121"/>
          <w:sz w:val="24"/>
          <w:szCs w:val="24"/>
        </w:rPr>
        <w:t>. Ce type d’enseignement est destiné à des boursiers du gouvernement français.</w:t>
      </w:r>
      <w:r w:rsidR="001E4AD7" w:rsidRPr="00A3755F">
        <w:rPr>
          <w:rFonts w:ascii="Times New Roman" w:hAnsi="Times New Roman" w:cs="Times New Roman"/>
          <w:color w:val="212121"/>
          <w:sz w:val="24"/>
          <w:szCs w:val="24"/>
        </w:rPr>
        <w:t xml:space="preserve"> La nature serrée des budgets incite le gouvernement à encourager un enseignement plus ciblé du français.</w:t>
      </w:r>
      <w:r w:rsidR="00B85523" w:rsidRPr="00A3755F">
        <w:rPr>
          <w:rFonts w:ascii="Times New Roman" w:hAnsi="Times New Roman" w:cs="Times New Roman"/>
          <w:color w:val="212121"/>
          <w:sz w:val="24"/>
          <w:szCs w:val="24"/>
        </w:rPr>
        <w:t xml:space="preserve"> </w:t>
      </w:r>
      <w:r w:rsidR="00935844">
        <w:rPr>
          <w:rFonts w:ascii="Times New Roman" w:hAnsi="Times New Roman" w:cs="Times New Roman"/>
          <w:color w:val="212121"/>
          <w:sz w:val="24"/>
          <w:szCs w:val="24"/>
        </w:rPr>
        <w:t>Le français fonctionnel</w:t>
      </w:r>
      <w:r w:rsidR="00B85523" w:rsidRPr="00A3755F">
        <w:rPr>
          <w:rFonts w:ascii="Times New Roman" w:hAnsi="Times New Roman" w:cs="Times New Roman"/>
          <w:color w:val="212121"/>
          <w:sz w:val="24"/>
          <w:szCs w:val="24"/>
        </w:rPr>
        <w:t xml:space="preserve"> « </w:t>
      </w:r>
      <w:r w:rsidR="00B85523" w:rsidRPr="00A3755F">
        <w:rPr>
          <w:rFonts w:ascii="Times New Roman" w:hAnsi="Times New Roman" w:cs="Times New Roman"/>
          <w:i/>
          <w:color w:val="212121"/>
          <w:sz w:val="24"/>
          <w:szCs w:val="24"/>
        </w:rPr>
        <w:t>ne saurait se caractériser d’abord en termes de contenus et d’inventaires linguistiques, mais bien par rapport à des publics précisés et à leurs objectifs d’utilisation fonctionnelle (c’est-à-dire opératoire) de l’instrument linguistique qu’ils entendent acquérir </w:t>
      </w:r>
      <w:r w:rsidR="00B85523" w:rsidRPr="00A3755F">
        <w:rPr>
          <w:rFonts w:ascii="Times New Roman" w:hAnsi="Times New Roman" w:cs="Times New Roman"/>
          <w:color w:val="212121"/>
          <w:sz w:val="24"/>
          <w:szCs w:val="24"/>
        </w:rPr>
        <w:t>» (DDL, 1976 : 231).</w:t>
      </w:r>
    </w:p>
    <w:p w:rsidR="00B85523" w:rsidRPr="00A3755F" w:rsidRDefault="00B85523"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color w:val="212121"/>
          <w:sz w:val="24"/>
          <w:szCs w:val="24"/>
        </w:rPr>
        <w:t>Le français fonctionnel est basé sur :</w:t>
      </w:r>
    </w:p>
    <w:p w:rsidR="00935844" w:rsidRDefault="00B85523" w:rsidP="00A3755F">
      <w:pPr>
        <w:pStyle w:val="Paragraphedeliste"/>
        <w:numPr>
          <w:ilvl w:val="0"/>
          <w:numId w:val="12"/>
        </w:numPr>
        <w:spacing w:line="360" w:lineRule="auto"/>
        <w:jc w:val="both"/>
        <w:rPr>
          <w:rFonts w:ascii="Times New Roman" w:hAnsi="Times New Roman" w:cs="Times New Roman"/>
          <w:color w:val="212121"/>
          <w:sz w:val="24"/>
          <w:szCs w:val="24"/>
        </w:rPr>
      </w:pPr>
      <w:r w:rsidRPr="00935844">
        <w:rPr>
          <w:rFonts w:ascii="Times New Roman" w:hAnsi="Times New Roman" w:cs="Times New Roman"/>
          <w:color w:val="212121"/>
          <w:sz w:val="24"/>
          <w:szCs w:val="24"/>
        </w:rPr>
        <w:t>Une approche fonctionnelle d’enseignement du français</w:t>
      </w:r>
    </w:p>
    <w:p w:rsidR="00935844" w:rsidRDefault="00B85523" w:rsidP="00A3755F">
      <w:pPr>
        <w:pStyle w:val="Paragraphedeliste"/>
        <w:numPr>
          <w:ilvl w:val="0"/>
          <w:numId w:val="12"/>
        </w:numPr>
        <w:spacing w:line="360" w:lineRule="auto"/>
        <w:jc w:val="both"/>
        <w:rPr>
          <w:rFonts w:ascii="Times New Roman" w:hAnsi="Times New Roman" w:cs="Times New Roman"/>
          <w:color w:val="212121"/>
          <w:sz w:val="24"/>
          <w:szCs w:val="24"/>
        </w:rPr>
      </w:pPr>
      <w:r w:rsidRPr="00935844">
        <w:rPr>
          <w:rFonts w:ascii="Times New Roman" w:hAnsi="Times New Roman" w:cs="Times New Roman"/>
          <w:color w:val="212121"/>
          <w:sz w:val="24"/>
          <w:szCs w:val="24"/>
        </w:rPr>
        <w:t>La prise en compte de la diversité des publics et de leurs besoins</w:t>
      </w:r>
    </w:p>
    <w:p w:rsidR="003F2BEA" w:rsidRPr="00935844" w:rsidRDefault="003F2BEA" w:rsidP="00A3755F">
      <w:pPr>
        <w:pStyle w:val="Paragraphedeliste"/>
        <w:numPr>
          <w:ilvl w:val="0"/>
          <w:numId w:val="12"/>
        </w:numPr>
        <w:spacing w:line="360" w:lineRule="auto"/>
        <w:jc w:val="both"/>
        <w:rPr>
          <w:rFonts w:ascii="Times New Roman" w:hAnsi="Times New Roman" w:cs="Times New Roman"/>
          <w:color w:val="212121"/>
          <w:sz w:val="24"/>
          <w:szCs w:val="24"/>
        </w:rPr>
      </w:pPr>
      <w:r w:rsidRPr="00935844">
        <w:rPr>
          <w:rFonts w:ascii="Times New Roman" w:hAnsi="Times New Roman" w:cs="Times New Roman"/>
          <w:color w:val="212121"/>
          <w:sz w:val="24"/>
          <w:szCs w:val="24"/>
        </w:rPr>
        <w:t>La d</w:t>
      </w:r>
      <w:r w:rsidR="00935844">
        <w:rPr>
          <w:rFonts w:ascii="Times New Roman" w:hAnsi="Times New Roman" w:cs="Times New Roman"/>
          <w:color w:val="212121"/>
          <w:sz w:val="24"/>
          <w:szCs w:val="24"/>
        </w:rPr>
        <w:t>éfinition des objectifs suivant</w:t>
      </w:r>
      <w:r w:rsidRPr="00935844">
        <w:rPr>
          <w:rFonts w:ascii="Times New Roman" w:hAnsi="Times New Roman" w:cs="Times New Roman"/>
          <w:color w:val="212121"/>
          <w:sz w:val="24"/>
          <w:szCs w:val="24"/>
        </w:rPr>
        <w:t xml:space="preserve"> les besoins comme préalable à l’élaboration de tout programme d’enseignement débouchant sur l’évaluation</w:t>
      </w:r>
      <w:r w:rsidR="00695388" w:rsidRPr="00935844">
        <w:rPr>
          <w:rFonts w:ascii="Times New Roman" w:hAnsi="Times New Roman" w:cs="Times New Roman"/>
          <w:color w:val="212121"/>
          <w:sz w:val="24"/>
          <w:szCs w:val="24"/>
        </w:rPr>
        <w:t>.</w:t>
      </w:r>
    </w:p>
    <w:p w:rsidR="00FF4EFF" w:rsidRPr="00A3755F" w:rsidRDefault="008B1D5A" w:rsidP="00A3755F">
      <w:pPr>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Ce type d’enseignement a lui aussi connu une grande mutation et</w:t>
      </w:r>
      <w:r w:rsidR="003F2BEA" w:rsidRPr="00A3755F">
        <w:rPr>
          <w:rFonts w:ascii="Times New Roman" w:hAnsi="Times New Roman" w:cs="Times New Roman"/>
          <w:color w:val="212121"/>
          <w:sz w:val="24"/>
          <w:szCs w:val="24"/>
        </w:rPr>
        <w:t xml:space="preserve"> l’appellation est passée du français fonctionnel à l’enseignement fonctionnel du français. « </w:t>
      </w:r>
      <w:r w:rsidR="003F2BEA" w:rsidRPr="008B1D5A">
        <w:rPr>
          <w:rFonts w:ascii="Times New Roman" w:hAnsi="Times New Roman" w:cs="Times New Roman"/>
          <w:i/>
          <w:color w:val="212121"/>
          <w:sz w:val="24"/>
          <w:szCs w:val="24"/>
        </w:rPr>
        <w:t>En fait, il ne s’agit pas d’un français fonctionnel, mais d’un enseignement fonctionnel du français</w:t>
      </w:r>
      <w:r w:rsidR="003F2BEA" w:rsidRPr="00A3755F">
        <w:rPr>
          <w:rFonts w:ascii="Times New Roman" w:hAnsi="Times New Roman" w:cs="Times New Roman"/>
          <w:color w:val="212121"/>
          <w:sz w:val="24"/>
          <w:szCs w:val="24"/>
        </w:rPr>
        <w:t> » (Porcher, 1976 : 68).</w:t>
      </w:r>
      <w:r>
        <w:rPr>
          <w:rFonts w:ascii="Times New Roman" w:hAnsi="Times New Roman" w:cs="Times New Roman"/>
          <w:color w:val="212121"/>
          <w:sz w:val="24"/>
          <w:szCs w:val="24"/>
        </w:rPr>
        <w:t xml:space="preserve"> </w:t>
      </w:r>
      <w:r w:rsidR="003F2BEA" w:rsidRPr="00A3755F">
        <w:rPr>
          <w:rFonts w:ascii="Times New Roman" w:hAnsi="Times New Roman" w:cs="Times New Roman"/>
          <w:color w:val="212121"/>
          <w:sz w:val="24"/>
          <w:szCs w:val="24"/>
        </w:rPr>
        <w:t xml:space="preserve">Cette </w:t>
      </w:r>
      <w:r w:rsidR="00695388" w:rsidRPr="00A3755F">
        <w:rPr>
          <w:rFonts w:ascii="Times New Roman" w:hAnsi="Times New Roman" w:cs="Times New Roman"/>
          <w:color w:val="212121"/>
          <w:sz w:val="24"/>
          <w:szCs w:val="24"/>
        </w:rPr>
        <w:t>sentence va ren</w:t>
      </w:r>
      <w:r w:rsidR="003F2BEA" w:rsidRPr="00A3755F">
        <w:rPr>
          <w:rFonts w:ascii="Times New Roman" w:hAnsi="Times New Roman" w:cs="Times New Roman"/>
          <w:color w:val="212121"/>
          <w:sz w:val="24"/>
          <w:szCs w:val="24"/>
        </w:rPr>
        <w:t>forcer l’</w:t>
      </w:r>
      <w:r w:rsidR="00695388" w:rsidRPr="00A3755F">
        <w:rPr>
          <w:rFonts w:ascii="Times New Roman" w:hAnsi="Times New Roman" w:cs="Times New Roman"/>
          <w:color w:val="212121"/>
          <w:sz w:val="24"/>
          <w:szCs w:val="24"/>
        </w:rPr>
        <w:t>ambiguïté</w:t>
      </w:r>
      <w:r w:rsidR="003F2BEA" w:rsidRPr="00A3755F">
        <w:rPr>
          <w:rFonts w:ascii="Times New Roman" w:hAnsi="Times New Roman" w:cs="Times New Roman"/>
          <w:color w:val="212121"/>
          <w:sz w:val="24"/>
          <w:szCs w:val="24"/>
        </w:rPr>
        <w:t xml:space="preserve"> déjà existante.</w:t>
      </w:r>
      <w:r>
        <w:rPr>
          <w:rFonts w:ascii="Times New Roman" w:hAnsi="Times New Roman" w:cs="Times New Roman"/>
          <w:color w:val="212121"/>
          <w:sz w:val="24"/>
          <w:szCs w:val="24"/>
        </w:rPr>
        <w:t xml:space="preserve"> En effet, </w:t>
      </w:r>
      <w:r w:rsidR="00FF4EFF" w:rsidRPr="00A3755F">
        <w:rPr>
          <w:rFonts w:ascii="Times New Roman" w:hAnsi="Times New Roman" w:cs="Times New Roman"/>
          <w:color w:val="212121"/>
          <w:sz w:val="24"/>
          <w:szCs w:val="24"/>
        </w:rPr>
        <w:t xml:space="preserve">l’expression français </w:t>
      </w:r>
      <w:r w:rsidR="00FF4EFF" w:rsidRPr="00A3755F">
        <w:rPr>
          <w:rFonts w:ascii="Times New Roman" w:hAnsi="Times New Roman" w:cs="Times New Roman"/>
          <w:color w:val="212121"/>
          <w:sz w:val="24"/>
          <w:szCs w:val="24"/>
        </w:rPr>
        <w:lastRenderedPageBreak/>
        <w:t>fonctionnel […] n’a pas grand sens en termes didactiques,  contrairement à l’expression enseignement fonctionnel du français : par delà les différences de publics et de contenus, est fonctionnel tout enseignement mettant en œuvre des pratiques qui sont en adéquation avec les objectifs assignés […] Il n’y a donc pas de langages, et encore moins de langues, fonctionnels, mais des enseignements plus ou moins fonctionnels de tel ou tel aspect langagier dans telle ou telle situation. (Lehmann, 1993 : 99).</w:t>
      </w:r>
    </w:p>
    <w:p w:rsidR="00B85523" w:rsidRPr="00A3755F" w:rsidRDefault="00FF4EFF"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color w:val="212121"/>
          <w:sz w:val="24"/>
          <w:szCs w:val="24"/>
        </w:rPr>
        <w:t>L’expression le français fonctionnel ne va pas survivre aux attaques des didacti</w:t>
      </w:r>
      <w:r w:rsidR="00695388" w:rsidRPr="00A3755F">
        <w:rPr>
          <w:rFonts w:ascii="Times New Roman" w:hAnsi="Times New Roman" w:cs="Times New Roman"/>
          <w:color w:val="212121"/>
          <w:sz w:val="24"/>
          <w:szCs w:val="24"/>
        </w:rPr>
        <w:t>ci</w:t>
      </w:r>
      <w:r w:rsidRPr="00A3755F">
        <w:rPr>
          <w:rFonts w:ascii="Times New Roman" w:hAnsi="Times New Roman" w:cs="Times New Roman"/>
          <w:color w:val="212121"/>
          <w:sz w:val="24"/>
          <w:szCs w:val="24"/>
        </w:rPr>
        <w:t>ens. Elle va disparaitre au début des années 80 pour céder la place à celle d’</w:t>
      </w:r>
      <w:r w:rsidR="00695388" w:rsidRPr="00A3755F">
        <w:rPr>
          <w:rFonts w:ascii="Times New Roman" w:hAnsi="Times New Roman" w:cs="Times New Roman"/>
          <w:color w:val="212121"/>
          <w:sz w:val="24"/>
          <w:szCs w:val="24"/>
        </w:rPr>
        <w:t>ense</w:t>
      </w:r>
      <w:r w:rsidRPr="00A3755F">
        <w:rPr>
          <w:rFonts w:ascii="Times New Roman" w:hAnsi="Times New Roman" w:cs="Times New Roman"/>
          <w:color w:val="212121"/>
          <w:sz w:val="24"/>
          <w:szCs w:val="24"/>
        </w:rPr>
        <w:t>ignements fonctionnel du français.</w:t>
      </w:r>
      <w:r w:rsidR="00B4011F" w:rsidRPr="00A3755F">
        <w:rPr>
          <w:rFonts w:ascii="Times New Roman" w:hAnsi="Times New Roman" w:cs="Times New Roman"/>
          <w:color w:val="212121"/>
          <w:sz w:val="24"/>
          <w:szCs w:val="24"/>
        </w:rPr>
        <w:t xml:space="preserve"> Il est à noter toutefois que « le FF a contribué à diffuser une méthodologie articulée sur la notion de besoins, dont le principe central est l’adaptation au public et à la situation d’enseignement/apprentissage » (</w:t>
      </w:r>
      <w:proofErr w:type="spellStart"/>
      <w:r w:rsidR="00B4011F" w:rsidRPr="00A3755F">
        <w:rPr>
          <w:rFonts w:ascii="Times New Roman" w:hAnsi="Times New Roman" w:cs="Times New Roman"/>
          <w:color w:val="212121"/>
          <w:sz w:val="24"/>
          <w:szCs w:val="24"/>
        </w:rPr>
        <w:t>Holtzer</w:t>
      </w:r>
      <w:proofErr w:type="spellEnd"/>
      <w:r w:rsidR="00B4011F" w:rsidRPr="00A3755F">
        <w:rPr>
          <w:rFonts w:ascii="Times New Roman" w:hAnsi="Times New Roman" w:cs="Times New Roman"/>
          <w:color w:val="212121"/>
          <w:sz w:val="24"/>
          <w:szCs w:val="24"/>
        </w:rPr>
        <w:t>, 2004 : 12). Le français fonctionnel est donc à l’origine du concept de besoin utilisé aujourd’hui dans beaucoup de con</w:t>
      </w:r>
      <w:r w:rsidR="00695388" w:rsidRPr="00A3755F">
        <w:rPr>
          <w:rFonts w:ascii="Times New Roman" w:hAnsi="Times New Roman" w:cs="Times New Roman"/>
          <w:color w:val="212121"/>
          <w:sz w:val="24"/>
          <w:szCs w:val="24"/>
        </w:rPr>
        <w:t>te</w:t>
      </w:r>
      <w:r w:rsidR="00B4011F" w:rsidRPr="00A3755F">
        <w:rPr>
          <w:rFonts w:ascii="Times New Roman" w:hAnsi="Times New Roman" w:cs="Times New Roman"/>
          <w:color w:val="212121"/>
          <w:sz w:val="24"/>
          <w:szCs w:val="24"/>
        </w:rPr>
        <w:t xml:space="preserve">xtes : besoins d’apprentissages, besoins langagiers, besoins cognitifs, …. Il </w:t>
      </w:r>
      <w:r w:rsidR="00695388" w:rsidRPr="00A3755F">
        <w:rPr>
          <w:rFonts w:ascii="Times New Roman" w:hAnsi="Times New Roman" w:cs="Times New Roman"/>
          <w:color w:val="212121"/>
          <w:sz w:val="24"/>
          <w:szCs w:val="24"/>
        </w:rPr>
        <w:t>devien</w:t>
      </w:r>
      <w:r w:rsidR="00B4011F" w:rsidRPr="00A3755F">
        <w:rPr>
          <w:rFonts w:ascii="Times New Roman" w:hAnsi="Times New Roman" w:cs="Times New Roman"/>
          <w:color w:val="212121"/>
          <w:sz w:val="24"/>
          <w:szCs w:val="24"/>
        </w:rPr>
        <w:t>dra l’</w:t>
      </w:r>
      <w:r w:rsidR="00695388" w:rsidRPr="00A3755F">
        <w:rPr>
          <w:rFonts w:ascii="Times New Roman" w:hAnsi="Times New Roman" w:cs="Times New Roman"/>
          <w:color w:val="212121"/>
          <w:sz w:val="24"/>
          <w:szCs w:val="24"/>
        </w:rPr>
        <w:t>un des concepts fondame</w:t>
      </w:r>
      <w:r w:rsidR="00B4011F" w:rsidRPr="00A3755F">
        <w:rPr>
          <w:rFonts w:ascii="Times New Roman" w:hAnsi="Times New Roman" w:cs="Times New Roman"/>
          <w:color w:val="212121"/>
          <w:sz w:val="24"/>
          <w:szCs w:val="24"/>
        </w:rPr>
        <w:t>ntaux des approches communicatives.</w:t>
      </w:r>
    </w:p>
    <w:p w:rsidR="00731D4E" w:rsidRPr="00A3755F" w:rsidRDefault="00731D4E" w:rsidP="00A3755F">
      <w:pPr>
        <w:pStyle w:val="Paragraphedeliste"/>
        <w:numPr>
          <w:ilvl w:val="1"/>
          <w:numId w:val="10"/>
        </w:numPr>
        <w:spacing w:line="360" w:lineRule="auto"/>
        <w:jc w:val="both"/>
        <w:rPr>
          <w:rFonts w:ascii="Times New Roman" w:hAnsi="Times New Roman" w:cs="Times New Roman"/>
          <w:b/>
          <w:color w:val="212121"/>
          <w:sz w:val="24"/>
          <w:szCs w:val="24"/>
        </w:rPr>
      </w:pPr>
      <w:r w:rsidRPr="00A3755F">
        <w:rPr>
          <w:rFonts w:ascii="Times New Roman" w:hAnsi="Times New Roman" w:cs="Times New Roman"/>
          <w:b/>
          <w:color w:val="212121"/>
          <w:sz w:val="24"/>
          <w:szCs w:val="24"/>
        </w:rPr>
        <w:t>Le français sur objectifs spécifiques :</w:t>
      </w:r>
    </w:p>
    <w:p w:rsidR="00301FF4" w:rsidRPr="00A3755F" w:rsidRDefault="00B4011F" w:rsidP="00A3755F">
      <w:pPr>
        <w:spacing w:line="360" w:lineRule="auto"/>
        <w:jc w:val="both"/>
        <w:rPr>
          <w:rFonts w:ascii="Times New Roman" w:hAnsi="Times New Roman" w:cs="Times New Roman"/>
          <w:sz w:val="24"/>
          <w:szCs w:val="24"/>
        </w:rPr>
      </w:pPr>
      <w:r w:rsidRPr="00A3755F">
        <w:rPr>
          <w:rFonts w:ascii="Times New Roman" w:hAnsi="Times New Roman" w:cs="Times New Roman"/>
          <w:sz w:val="24"/>
          <w:szCs w:val="24"/>
        </w:rPr>
        <w:t xml:space="preserve">La notion de FOS voit le jour dans les années 80. Elle est calquée sur l’expression anglaise </w:t>
      </w:r>
      <w:r w:rsidRPr="00A3755F">
        <w:rPr>
          <w:rFonts w:ascii="Times New Roman" w:hAnsi="Times New Roman" w:cs="Times New Roman"/>
          <w:color w:val="212121"/>
          <w:sz w:val="24"/>
          <w:szCs w:val="24"/>
        </w:rPr>
        <w:t xml:space="preserve">"English for </w:t>
      </w:r>
      <w:proofErr w:type="spellStart"/>
      <w:r w:rsidRPr="00A3755F">
        <w:rPr>
          <w:rFonts w:ascii="Times New Roman" w:hAnsi="Times New Roman" w:cs="Times New Roman"/>
          <w:color w:val="212121"/>
          <w:sz w:val="24"/>
          <w:szCs w:val="24"/>
        </w:rPr>
        <w:t>Special</w:t>
      </w:r>
      <w:proofErr w:type="spellEnd"/>
      <w:r w:rsidRPr="00A3755F">
        <w:rPr>
          <w:rFonts w:ascii="Times New Roman" w:hAnsi="Times New Roman" w:cs="Times New Roman"/>
          <w:color w:val="212121"/>
          <w:sz w:val="24"/>
          <w:szCs w:val="24"/>
        </w:rPr>
        <w:t xml:space="preserve"> </w:t>
      </w:r>
      <w:proofErr w:type="spellStart"/>
      <w:r w:rsidRPr="00A3755F">
        <w:rPr>
          <w:rFonts w:ascii="Times New Roman" w:hAnsi="Times New Roman" w:cs="Times New Roman"/>
          <w:color w:val="212121"/>
          <w:sz w:val="24"/>
          <w:szCs w:val="24"/>
        </w:rPr>
        <w:t>Purposes</w:t>
      </w:r>
      <w:proofErr w:type="spellEnd"/>
      <w:r w:rsidRPr="00A3755F">
        <w:rPr>
          <w:rFonts w:ascii="Times New Roman" w:hAnsi="Times New Roman" w:cs="Times New Roman"/>
          <w:color w:val="212121"/>
          <w:sz w:val="24"/>
          <w:szCs w:val="24"/>
        </w:rPr>
        <w:t>" (ESP) initiée par Hutchinson T</w:t>
      </w:r>
      <w:proofErr w:type="gramStart"/>
      <w:r w:rsidRPr="00A3755F">
        <w:rPr>
          <w:rFonts w:ascii="Times New Roman" w:hAnsi="Times New Roman" w:cs="Times New Roman"/>
          <w:color w:val="212121"/>
          <w:sz w:val="24"/>
          <w:szCs w:val="24"/>
        </w:rPr>
        <w:t>. ,</w:t>
      </w:r>
      <w:proofErr w:type="gramEnd"/>
      <w:r w:rsidRPr="00A3755F">
        <w:rPr>
          <w:rFonts w:ascii="Times New Roman" w:hAnsi="Times New Roman" w:cs="Times New Roman"/>
          <w:color w:val="212121"/>
          <w:sz w:val="24"/>
          <w:szCs w:val="24"/>
        </w:rPr>
        <w:t xml:space="preserve"> Waters A.</w:t>
      </w:r>
      <w:r w:rsidRPr="00A3755F">
        <w:rPr>
          <w:rFonts w:ascii="Times New Roman" w:hAnsi="Times New Roman" w:cs="Times New Roman"/>
          <w:sz w:val="24"/>
          <w:szCs w:val="24"/>
        </w:rPr>
        <w:t xml:space="preserve"> la méthodologie du FOS est principalement centrée </w:t>
      </w:r>
      <w:r w:rsidR="00301FF4" w:rsidRPr="00A3755F">
        <w:rPr>
          <w:rFonts w:ascii="Times New Roman" w:hAnsi="Times New Roman" w:cs="Times New Roman"/>
          <w:sz w:val="24"/>
          <w:szCs w:val="24"/>
        </w:rPr>
        <w:t>sur l’apprenant</w:t>
      </w:r>
      <w:r w:rsidRPr="00A3755F">
        <w:rPr>
          <w:rFonts w:ascii="Times New Roman" w:hAnsi="Times New Roman" w:cs="Times New Roman"/>
          <w:sz w:val="24"/>
          <w:szCs w:val="24"/>
        </w:rPr>
        <w:t xml:space="preserve"> qui constitue le point de départ de toute activité pédagogique</w:t>
      </w:r>
      <w:r w:rsidR="00301FF4" w:rsidRPr="00A3755F">
        <w:rPr>
          <w:rFonts w:ascii="Times New Roman" w:hAnsi="Times New Roman" w:cs="Times New Roman"/>
          <w:sz w:val="24"/>
          <w:szCs w:val="24"/>
        </w:rPr>
        <w:t>. Elle consiste à analyser les besoins des apprenants pour les traduire par la suite en objectifs.</w:t>
      </w:r>
    </w:p>
    <w:p w:rsidR="00AE32A0" w:rsidRPr="00A3755F" w:rsidRDefault="00AE32A0" w:rsidP="00A3755F">
      <w:pPr>
        <w:spacing w:line="360" w:lineRule="auto"/>
        <w:jc w:val="both"/>
        <w:rPr>
          <w:rFonts w:ascii="Times New Roman" w:hAnsi="Times New Roman" w:cs="Times New Roman"/>
          <w:sz w:val="24"/>
          <w:szCs w:val="24"/>
        </w:rPr>
      </w:pPr>
      <w:r w:rsidRPr="00A3755F">
        <w:rPr>
          <w:rFonts w:ascii="Times New Roman" w:hAnsi="Times New Roman" w:cs="Times New Roman"/>
          <w:sz w:val="24"/>
          <w:szCs w:val="24"/>
        </w:rPr>
        <w:t>La problématique principale du FOS réside dans certains aspects : il s’agit d’un public univ</w:t>
      </w:r>
      <w:r w:rsidR="00DC248E" w:rsidRPr="00A3755F">
        <w:rPr>
          <w:rFonts w:ascii="Times New Roman" w:hAnsi="Times New Roman" w:cs="Times New Roman"/>
          <w:sz w:val="24"/>
          <w:szCs w:val="24"/>
        </w:rPr>
        <w:t>ersitaire ou professionnel dési</w:t>
      </w:r>
      <w:r w:rsidRPr="00A3755F">
        <w:rPr>
          <w:rFonts w:ascii="Times New Roman" w:hAnsi="Times New Roman" w:cs="Times New Roman"/>
          <w:sz w:val="24"/>
          <w:szCs w:val="24"/>
        </w:rPr>
        <w:t>rant apprendre du français dans un temps limité pour répondre à un besoin à la fois précis et immédiat.</w:t>
      </w:r>
    </w:p>
    <w:p w:rsidR="00AE32A0" w:rsidRPr="00A3755F" w:rsidRDefault="00AE32A0" w:rsidP="00A3755F">
      <w:pPr>
        <w:spacing w:line="360" w:lineRule="auto"/>
        <w:jc w:val="both"/>
        <w:rPr>
          <w:rFonts w:ascii="Times New Roman" w:hAnsi="Times New Roman" w:cs="Times New Roman"/>
          <w:color w:val="212121"/>
          <w:sz w:val="24"/>
          <w:szCs w:val="24"/>
        </w:rPr>
      </w:pPr>
      <w:r w:rsidRPr="00A3755F">
        <w:rPr>
          <w:rFonts w:ascii="Times New Roman" w:hAnsi="Times New Roman" w:cs="Times New Roman"/>
          <w:sz w:val="24"/>
          <w:szCs w:val="24"/>
        </w:rPr>
        <w:t xml:space="preserve">Selon </w:t>
      </w:r>
      <w:proofErr w:type="spellStart"/>
      <w:r w:rsidRPr="00A3755F">
        <w:rPr>
          <w:rFonts w:ascii="Times New Roman" w:hAnsi="Times New Roman" w:cs="Times New Roman"/>
          <w:sz w:val="24"/>
          <w:szCs w:val="24"/>
        </w:rPr>
        <w:t>Holtzer</w:t>
      </w:r>
      <w:proofErr w:type="spellEnd"/>
      <w:r w:rsidRPr="00A3755F">
        <w:rPr>
          <w:rFonts w:ascii="Times New Roman" w:hAnsi="Times New Roman" w:cs="Times New Roman"/>
          <w:sz w:val="24"/>
          <w:szCs w:val="24"/>
        </w:rPr>
        <w:t>, il s’agit d’ « </w:t>
      </w:r>
      <w:r w:rsidRPr="00A3755F">
        <w:rPr>
          <w:rFonts w:ascii="Times New Roman" w:hAnsi="Times New Roman" w:cs="Times New Roman"/>
          <w:i/>
          <w:sz w:val="24"/>
          <w:szCs w:val="24"/>
        </w:rPr>
        <w:t>un faux objectif neuf</w:t>
      </w:r>
      <w:r w:rsidRPr="00A3755F">
        <w:rPr>
          <w:rFonts w:ascii="Times New Roman" w:hAnsi="Times New Roman" w:cs="Times New Roman"/>
          <w:sz w:val="24"/>
          <w:szCs w:val="24"/>
        </w:rPr>
        <w:t xml:space="preserve"> » dans la mesure où le FOS résulte de près d’un demi siècle de réflexion l’enseignement apprentissage du français à usage non général. </w:t>
      </w:r>
      <w:r w:rsidR="00DC248E" w:rsidRPr="00A3755F">
        <w:rPr>
          <w:rFonts w:ascii="Times New Roman" w:hAnsi="Times New Roman" w:cs="Times New Roman"/>
          <w:sz w:val="24"/>
          <w:szCs w:val="24"/>
        </w:rPr>
        <w:t>Diverses</w:t>
      </w:r>
      <w:r w:rsidRPr="00A3755F">
        <w:rPr>
          <w:rFonts w:ascii="Times New Roman" w:hAnsi="Times New Roman" w:cs="Times New Roman"/>
          <w:sz w:val="24"/>
          <w:szCs w:val="24"/>
        </w:rPr>
        <w:t xml:space="preserve"> </w:t>
      </w:r>
      <w:r w:rsidR="00DC248E" w:rsidRPr="00A3755F">
        <w:rPr>
          <w:rFonts w:ascii="Times New Roman" w:hAnsi="Times New Roman" w:cs="Times New Roman"/>
          <w:sz w:val="24"/>
          <w:szCs w:val="24"/>
        </w:rPr>
        <w:t xml:space="preserve">expressions se sont </w:t>
      </w:r>
      <w:r w:rsidR="00695388" w:rsidRPr="00A3755F">
        <w:rPr>
          <w:rFonts w:ascii="Times New Roman" w:hAnsi="Times New Roman" w:cs="Times New Roman"/>
          <w:sz w:val="24"/>
          <w:szCs w:val="24"/>
        </w:rPr>
        <w:t>succédé</w:t>
      </w:r>
      <w:r w:rsidRPr="00A3755F">
        <w:rPr>
          <w:rFonts w:ascii="Times New Roman" w:hAnsi="Times New Roman" w:cs="Times New Roman"/>
          <w:sz w:val="24"/>
          <w:szCs w:val="24"/>
        </w:rPr>
        <w:t xml:space="preserve"> pour désigner quasiment la même notion : </w:t>
      </w:r>
      <w:r w:rsidRPr="00A3755F">
        <w:rPr>
          <w:rFonts w:ascii="Times New Roman" w:hAnsi="Times New Roman" w:cs="Times New Roman"/>
          <w:i/>
          <w:color w:val="212121"/>
          <w:sz w:val="24"/>
          <w:szCs w:val="24"/>
        </w:rPr>
        <w:t>« les termes « français fonctionnel », « français de spécialité », « français sur objectif(s) spécifique(s) » sont différents noms de baptême pour une même notion</w:t>
      </w:r>
      <w:r w:rsidRPr="00A3755F">
        <w:rPr>
          <w:rFonts w:ascii="Times New Roman" w:hAnsi="Times New Roman" w:cs="Times New Roman"/>
          <w:color w:val="212121"/>
          <w:sz w:val="24"/>
          <w:szCs w:val="24"/>
        </w:rPr>
        <w:t> ».</w:t>
      </w:r>
      <w:r w:rsidR="00BA3EB0" w:rsidRPr="00A3755F">
        <w:rPr>
          <w:rFonts w:ascii="Times New Roman" w:hAnsi="Times New Roman" w:cs="Times New Roman"/>
          <w:color w:val="212121"/>
          <w:sz w:val="24"/>
          <w:szCs w:val="24"/>
        </w:rPr>
        <w:t xml:space="preserve"> </w:t>
      </w:r>
      <w:r w:rsidR="00695388" w:rsidRPr="00A3755F">
        <w:rPr>
          <w:rFonts w:ascii="Times New Roman" w:hAnsi="Times New Roman" w:cs="Times New Roman"/>
          <w:color w:val="212121"/>
          <w:sz w:val="24"/>
          <w:szCs w:val="24"/>
        </w:rPr>
        <w:t>Ainsi</w:t>
      </w:r>
      <w:r w:rsidR="00BA3EB0" w:rsidRPr="00A3755F">
        <w:rPr>
          <w:rFonts w:ascii="Times New Roman" w:hAnsi="Times New Roman" w:cs="Times New Roman"/>
          <w:color w:val="212121"/>
          <w:sz w:val="24"/>
          <w:szCs w:val="24"/>
        </w:rPr>
        <w:t xml:space="preserve">, le FOS </w:t>
      </w:r>
      <w:r w:rsidR="00DC248E" w:rsidRPr="00A3755F">
        <w:rPr>
          <w:rFonts w:ascii="Times New Roman" w:hAnsi="Times New Roman" w:cs="Times New Roman"/>
          <w:color w:val="212121"/>
          <w:sz w:val="24"/>
          <w:szCs w:val="24"/>
        </w:rPr>
        <w:t>s’inspire</w:t>
      </w:r>
      <w:r w:rsidR="00BA3EB0" w:rsidRPr="00A3755F">
        <w:rPr>
          <w:rFonts w:ascii="Times New Roman" w:hAnsi="Times New Roman" w:cs="Times New Roman"/>
          <w:color w:val="212121"/>
          <w:sz w:val="24"/>
          <w:szCs w:val="24"/>
        </w:rPr>
        <w:t xml:space="preserve"> du français fonctionnel en valorisant les objectifs et du français langue de spécialité en s’intéressant à un domaine particulier.</w:t>
      </w:r>
    </w:p>
    <w:p w:rsidR="00BA3EB0" w:rsidRPr="00A3755F" w:rsidRDefault="00BA3EB0" w:rsidP="00A3755F">
      <w:pPr>
        <w:pStyle w:val="NormalWeb"/>
        <w:shd w:val="clear" w:color="auto" w:fill="F7F7F7"/>
        <w:spacing w:before="0" w:beforeAutospacing="0" w:after="0" w:afterAutospacing="0" w:line="360" w:lineRule="auto"/>
        <w:ind w:firstLine="709"/>
        <w:jc w:val="both"/>
        <w:textAlignment w:val="baseline"/>
        <w:rPr>
          <w:color w:val="212121"/>
        </w:rPr>
      </w:pPr>
      <w:r w:rsidRPr="00A3755F">
        <w:rPr>
          <w:color w:val="212121"/>
        </w:rPr>
        <w:lastRenderedPageBreak/>
        <w:t>La distinction entre les deux concepts revient to</w:t>
      </w:r>
      <w:r w:rsidR="00203769">
        <w:rPr>
          <w:color w:val="212121"/>
        </w:rPr>
        <w:t>u</w:t>
      </w:r>
      <w:r w:rsidRPr="00A3755F">
        <w:rPr>
          <w:color w:val="212121"/>
        </w:rPr>
        <w:t xml:space="preserve">tefois à J-M </w:t>
      </w:r>
      <w:proofErr w:type="spellStart"/>
      <w:r w:rsidRPr="00A3755F">
        <w:rPr>
          <w:color w:val="212121"/>
        </w:rPr>
        <w:t>Mangiante</w:t>
      </w:r>
      <w:proofErr w:type="spellEnd"/>
      <w:r w:rsidRPr="00A3755F">
        <w:rPr>
          <w:color w:val="212121"/>
        </w:rPr>
        <w:t xml:space="preserve"> et C. Parpette (2004 :17), distinction présentée sous forme synthétique dans le tableau ci-dessous :</w:t>
      </w:r>
    </w:p>
    <w:p w:rsidR="00BA3EB0" w:rsidRPr="00A3755F" w:rsidRDefault="00BA3EB0" w:rsidP="00A3755F">
      <w:pPr>
        <w:pStyle w:val="NormalWeb"/>
        <w:shd w:val="clear" w:color="auto" w:fill="F7F7F7"/>
        <w:spacing w:before="0" w:beforeAutospacing="0" w:after="0" w:afterAutospacing="0" w:line="360" w:lineRule="auto"/>
        <w:ind w:firstLine="709"/>
        <w:jc w:val="both"/>
        <w:textAlignment w:val="baseline"/>
        <w:rPr>
          <w:color w:val="212121"/>
        </w:rPr>
      </w:pPr>
    </w:p>
    <w:tbl>
      <w:tblPr>
        <w:tblStyle w:val="Grilledutableau"/>
        <w:tblW w:w="0" w:type="auto"/>
        <w:tblInd w:w="720" w:type="dxa"/>
        <w:tblLook w:val="04A0"/>
      </w:tblPr>
      <w:tblGrid>
        <w:gridCol w:w="4323"/>
        <w:gridCol w:w="4245"/>
      </w:tblGrid>
      <w:tr w:rsidR="00BA3EB0" w:rsidRPr="00A3755F" w:rsidTr="0047316F">
        <w:trPr>
          <w:trHeight w:val="567"/>
        </w:trPr>
        <w:tc>
          <w:tcPr>
            <w:tcW w:w="4323" w:type="dxa"/>
            <w:vAlign w:val="center"/>
          </w:tcPr>
          <w:p w:rsidR="00BA3EB0" w:rsidRPr="00A3755F" w:rsidRDefault="00BA3EB0" w:rsidP="00A3755F">
            <w:pPr>
              <w:pStyle w:val="Paragraphedeliste"/>
              <w:spacing w:line="360" w:lineRule="auto"/>
              <w:ind w:left="0"/>
              <w:jc w:val="center"/>
              <w:rPr>
                <w:rFonts w:ascii="Times New Roman" w:hAnsi="Times New Roman" w:cs="Times New Roman"/>
                <w:b/>
                <w:sz w:val="24"/>
                <w:szCs w:val="24"/>
              </w:rPr>
            </w:pPr>
            <w:r w:rsidRPr="00A3755F">
              <w:rPr>
                <w:rFonts w:ascii="Times New Roman" w:hAnsi="Times New Roman" w:cs="Times New Roman"/>
                <w:b/>
                <w:sz w:val="24"/>
                <w:szCs w:val="24"/>
              </w:rPr>
              <w:t>FS</w:t>
            </w:r>
          </w:p>
        </w:tc>
        <w:tc>
          <w:tcPr>
            <w:tcW w:w="4245" w:type="dxa"/>
            <w:vAlign w:val="center"/>
          </w:tcPr>
          <w:p w:rsidR="00BA3EB0" w:rsidRPr="00A3755F" w:rsidRDefault="00BA3EB0" w:rsidP="00A3755F">
            <w:pPr>
              <w:pStyle w:val="Paragraphedeliste"/>
              <w:spacing w:line="360" w:lineRule="auto"/>
              <w:ind w:left="0"/>
              <w:jc w:val="center"/>
              <w:rPr>
                <w:rFonts w:ascii="Times New Roman" w:hAnsi="Times New Roman" w:cs="Times New Roman"/>
                <w:b/>
                <w:sz w:val="24"/>
                <w:szCs w:val="24"/>
              </w:rPr>
            </w:pPr>
            <w:r w:rsidRPr="00A3755F">
              <w:rPr>
                <w:rFonts w:ascii="Times New Roman" w:hAnsi="Times New Roman" w:cs="Times New Roman"/>
                <w:b/>
                <w:sz w:val="24"/>
                <w:szCs w:val="24"/>
              </w:rPr>
              <w:t>FOS</w:t>
            </w:r>
          </w:p>
        </w:tc>
      </w:tr>
      <w:tr w:rsidR="00BA3EB0" w:rsidRPr="00A3755F" w:rsidTr="0047316F">
        <w:trPr>
          <w:trHeight w:val="851"/>
        </w:trPr>
        <w:tc>
          <w:tcPr>
            <w:tcW w:w="4323"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Pr>
                <w:color w:val="212121"/>
              </w:rPr>
              <w:t>Ancré</w:t>
            </w:r>
            <w:r w:rsidR="00BA3EB0" w:rsidRPr="00A3755F">
              <w:rPr>
                <w:color w:val="212121"/>
              </w:rPr>
              <w:t xml:space="preserve"> dans une spécialité ou un champ professionnel</w:t>
            </w:r>
          </w:p>
        </w:tc>
        <w:tc>
          <w:tcPr>
            <w:tcW w:w="4245"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C</w:t>
            </w:r>
            <w:r w:rsidR="00BA3EB0" w:rsidRPr="00A3755F">
              <w:rPr>
                <w:color w:val="212121"/>
              </w:rPr>
              <w:t>ouvre toutes les situations, que celles-ci soient ancrées ou non dans une spécialité</w:t>
            </w:r>
          </w:p>
        </w:tc>
      </w:tr>
      <w:tr w:rsidR="00BA3EB0" w:rsidRPr="00A3755F" w:rsidTr="0047316F">
        <w:trPr>
          <w:trHeight w:val="851"/>
        </w:trPr>
        <w:tc>
          <w:tcPr>
            <w:tcW w:w="4323"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L</w:t>
            </w:r>
            <w:r w:rsidR="00BA3EB0" w:rsidRPr="00A3755F">
              <w:rPr>
                <w:color w:val="212121"/>
              </w:rPr>
              <w:t>ogique de l’offre</w:t>
            </w:r>
          </w:p>
        </w:tc>
        <w:tc>
          <w:tcPr>
            <w:tcW w:w="4245"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L</w:t>
            </w:r>
            <w:r w:rsidR="00BA3EB0" w:rsidRPr="00A3755F">
              <w:rPr>
                <w:color w:val="212121"/>
              </w:rPr>
              <w:t>ogique de la demande</w:t>
            </w:r>
          </w:p>
        </w:tc>
      </w:tr>
      <w:tr w:rsidR="00BA3EB0" w:rsidRPr="00A3755F" w:rsidTr="0047316F">
        <w:trPr>
          <w:trHeight w:val="851"/>
        </w:trPr>
        <w:tc>
          <w:tcPr>
            <w:tcW w:w="4323"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A</w:t>
            </w:r>
            <w:r w:rsidR="00BA3EB0" w:rsidRPr="00A3755F">
              <w:rPr>
                <w:color w:val="212121"/>
              </w:rPr>
              <w:t>pproche globale d’une discipline ou branche professionnelle</w:t>
            </w:r>
          </w:p>
        </w:tc>
        <w:tc>
          <w:tcPr>
            <w:tcW w:w="4245"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A</w:t>
            </w:r>
            <w:r w:rsidR="00BA3EB0" w:rsidRPr="00A3755F">
              <w:rPr>
                <w:color w:val="212121"/>
              </w:rPr>
              <w:t>pproche au cas par cas</w:t>
            </w:r>
          </w:p>
        </w:tc>
      </w:tr>
      <w:tr w:rsidR="00BA3EB0" w:rsidRPr="00A3755F" w:rsidTr="0047316F">
        <w:trPr>
          <w:trHeight w:val="851"/>
        </w:trPr>
        <w:tc>
          <w:tcPr>
            <w:tcW w:w="4323"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P</w:t>
            </w:r>
            <w:r w:rsidR="00BA3EB0" w:rsidRPr="00A3755F">
              <w:rPr>
                <w:color w:val="212121"/>
              </w:rPr>
              <w:t>ublic large</w:t>
            </w:r>
          </w:p>
        </w:tc>
        <w:tc>
          <w:tcPr>
            <w:tcW w:w="4245" w:type="dxa"/>
            <w:vAlign w:val="center"/>
          </w:tcPr>
          <w:p w:rsidR="00BA3EB0" w:rsidRPr="00A3755F" w:rsidRDefault="00A3755F" w:rsidP="00A3755F">
            <w:pPr>
              <w:pStyle w:val="NormalWeb"/>
              <w:spacing w:before="0" w:beforeAutospacing="0" w:after="0" w:afterAutospacing="0" w:line="360" w:lineRule="auto"/>
              <w:textAlignment w:val="baseline"/>
              <w:rPr>
                <w:color w:val="212121"/>
              </w:rPr>
            </w:pPr>
            <w:r w:rsidRPr="00A3755F">
              <w:rPr>
                <w:color w:val="212121"/>
              </w:rPr>
              <w:t>P</w:t>
            </w:r>
            <w:r w:rsidR="00BA3EB0" w:rsidRPr="00A3755F">
              <w:rPr>
                <w:color w:val="212121"/>
              </w:rPr>
              <w:t>ublic précis en fonction des domaines et des besoins</w:t>
            </w:r>
          </w:p>
        </w:tc>
      </w:tr>
    </w:tbl>
    <w:p w:rsidR="00BA3EB0" w:rsidRPr="00A3755F" w:rsidRDefault="00BA3EB0" w:rsidP="00A3755F">
      <w:pPr>
        <w:spacing w:line="360" w:lineRule="auto"/>
        <w:jc w:val="both"/>
        <w:rPr>
          <w:rFonts w:ascii="Times New Roman" w:hAnsi="Times New Roman" w:cs="Times New Roman"/>
          <w:sz w:val="24"/>
          <w:szCs w:val="24"/>
        </w:rPr>
      </w:pPr>
    </w:p>
    <w:p w:rsidR="00301FF4" w:rsidRPr="00A3755F" w:rsidRDefault="00BA3EB0" w:rsidP="00A3755F">
      <w:pPr>
        <w:spacing w:line="360" w:lineRule="auto"/>
        <w:jc w:val="both"/>
        <w:rPr>
          <w:rFonts w:ascii="Times New Roman" w:hAnsi="Times New Roman" w:cs="Times New Roman"/>
          <w:sz w:val="24"/>
          <w:szCs w:val="24"/>
        </w:rPr>
      </w:pPr>
      <w:r w:rsidRPr="00A3755F">
        <w:rPr>
          <w:rFonts w:ascii="Times New Roman" w:hAnsi="Times New Roman" w:cs="Times New Roman"/>
          <w:sz w:val="24"/>
          <w:szCs w:val="24"/>
        </w:rPr>
        <w:t>Mais les deux auteurs soulignent qu’</w:t>
      </w:r>
      <w:r w:rsidRPr="00A3755F">
        <w:rPr>
          <w:rFonts w:ascii="Times New Roman" w:hAnsi="Times New Roman" w:cs="Times New Roman"/>
          <w:color w:val="212121"/>
          <w:sz w:val="24"/>
          <w:szCs w:val="24"/>
        </w:rPr>
        <w:t xml:space="preserve">« il n’y a bien évidemment pas de frontière rigide entre le Français de Spécialité et le FOS. » (J-M </w:t>
      </w:r>
      <w:proofErr w:type="spellStart"/>
      <w:r w:rsidRPr="00A3755F">
        <w:rPr>
          <w:rFonts w:ascii="Times New Roman" w:hAnsi="Times New Roman" w:cs="Times New Roman"/>
          <w:color w:val="212121"/>
          <w:sz w:val="24"/>
          <w:szCs w:val="24"/>
        </w:rPr>
        <w:t>Mangiante</w:t>
      </w:r>
      <w:proofErr w:type="spellEnd"/>
      <w:r w:rsidRPr="00A3755F">
        <w:rPr>
          <w:rFonts w:ascii="Times New Roman" w:hAnsi="Times New Roman" w:cs="Times New Roman"/>
          <w:color w:val="212121"/>
          <w:sz w:val="24"/>
          <w:szCs w:val="24"/>
        </w:rPr>
        <w:t xml:space="preserve"> et C. Parpette, 2004 : 18).</w:t>
      </w:r>
    </w:p>
    <w:p w:rsidR="002B32FA" w:rsidRPr="00A3755F" w:rsidRDefault="002B32FA" w:rsidP="00A3755F">
      <w:pPr>
        <w:spacing w:line="360" w:lineRule="auto"/>
        <w:rPr>
          <w:rFonts w:ascii="Times New Roman" w:hAnsi="Times New Roman" w:cs="Times New Roman"/>
          <w:sz w:val="24"/>
          <w:szCs w:val="24"/>
        </w:rPr>
      </w:pPr>
    </w:p>
    <w:sectPr w:rsidR="002B32FA" w:rsidRPr="00A3755F" w:rsidSect="002B32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71823"/>
    <w:multiLevelType w:val="hybridMultilevel"/>
    <w:tmpl w:val="62189464"/>
    <w:lvl w:ilvl="0" w:tplc="EA76686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B13E6"/>
    <w:multiLevelType w:val="hybridMultilevel"/>
    <w:tmpl w:val="30AA539A"/>
    <w:lvl w:ilvl="0" w:tplc="EA76686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F68384F"/>
    <w:multiLevelType w:val="hybridMultilevel"/>
    <w:tmpl w:val="C2885F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01A45D4"/>
    <w:multiLevelType w:val="hybridMultilevel"/>
    <w:tmpl w:val="4DCAAC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B337E9"/>
    <w:multiLevelType w:val="multilevel"/>
    <w:tmpl w:val="040C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987E2C"/>
    <w:multiLevelType w:val="hybridMultilevel"/>
    <w:tmpl w:val="71AC4F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2825D7D"/>
    <w:multiLevelType w:val="hybridMultilevel"/>
    <w:tmpl w:val="861C56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63AE5064"/>
    <w:multiLevelType w:val="multilevel"/>
    <w:tmpl w:val="040C001F"/>
    <w:numStyleLink w:val="Style1"/>
  </w:abstractNum>
  <w:abstractNum w:abstractNumId="8">
    <w:nsid w:val="63C727AA"/>
    <w:multiLevelType w:val="hybridMultilevel"/>
    <w:tmpl w:val="29C2700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0DB4E86"/>
    <w:multiLevelType w:val="hybridMultilevel"/>
    <w:tmpl w:val="60AAC9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72370132"/>
    <w:multiLevelType w:val="hybridMultilevel"/>
    <w:tmpl w:val="A9ACB2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4D2713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10"/>
  </w:num>
  <w:num w:numId="4">
    <w:abstractNumId w:val="1"/>
  </w:num>
  <w:num w:numId="5">
    <w:abstractNumId w:val="5"/>
  </w:num>
  <w:num w:numId="6">
    <w:abstractNumId w:val="9"/>
  </w:num>
  <w:num w:numId="7">
    <w:abstractNumId w:val="6"/>
  </w:num>
  <w:num w:numId="8">
    <w:abstractNumId w:val="2"/>
  </w:num>
  <w:num w:numId="9">
    <w:abstractNumId w:val="11"/>
  </w:num>
  <w:num w:numId="10">
    <w:abstractNumId w:val="7"/>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01FF4"/>
    <w:rsid w:val="00050651"/>
    <w:rsid w:val="000A36A7"/>
    <w:rsid w:val="001E4AD7"/>
    <w:rsid w:val="001F42E9"/>
    <w:rsid w:val="00203769"/>
    <w:rsid w:val="00264370"/>
    <w:rsid w:val="002B32FA"/>
    <w:rsid w:val="00301FF4"/>
    <w:rsid w:val="00386389"/>
    <w:rsid w:val="003A09F3"/>
    <w:rsid w:val="003F2BEA"/>
    <w:rsid w:val="00421151"/>
    <w:rsid w:val="00466CBE"/>
    <w:rsid w:val="0047316F"/>
    <w:rsid w:val="004851CA"/>
    <w:rsid w:val="004867C5"/>
    <w:rsid w:val="004F2FAC"/>
    <w:rsid w:val="00566266"/>
    <w:rsid w:val="005748FC"/>
    <w:rsid w:val="00695388"/>
    <w:rsid w:val="007269F2"/>
    <w:rsid w:val="00731D4E"/>
    <w:rsid w:val="00747076"/>
    <w:rsid w:val="00836F43"/>
    <w:rsid w:val="00872E8B"/>
    <w:rsid w:val="008B1D5A"/>
    <w:rsid w:val="00935844"/>
    <w:rsid w:val="00A02943"/>
    <w:rsid w:val="00A3755F"/>
    <w:rsid w:val="00AE32A0"/>
    <w:rsid w:val="00B4011F"/>
    <w:rsid w:val="00B76015"/>
    <w:rsid w:val="00B85523"/>
    <w:rsid w:val="00BA3EB0"/>
    <w:rsid w:val="00C545E1"/>
    <w:rsid w:val="00DC248E"/>
    <w:rsid w:val="00E21005"/>
    <w:rsid w:val="00E53611"/>
    <w:rsid w:val="00F14E23"/>
    <w:rsid w:val="00F67AB2"/>
    <w:rsid w:val="00FB7E08"/>
    <w:rsid w:val="00FF4E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1FF4"/>
    <w:pPr>
      <w:ind w:left="720"/>
      <w:contextualSpacing/>
    </w:pPr>
  </w:style>
  <w:style w:type="table" w:styleId="Grilledutableau">
    <w:name w:val="Table Grid"/>
    <w:basedOn w:val="TableauNormal"/>
    <w:uiPriority w:val="59"/>
    <w:rsid w:val="00301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A3EB0"/>
    <w:pPr>
      <w:spacing w:before="100" w:beforeAutospacing="1" w:after="100" w:afterAutospacing="1" w:line="240" w:lineRule="auto"/>
    </w:pPr>
    <w:rPr>
      <w:rFonts w:ascii="Times New Roman" w:eastAsia="Times New Roman" w:hAnsi="Times New Roman" w:cs="Times New Roman"/>
      <w:sz w:val="24"/>
      <w:szCs w:val="24"/>
      <w:lang w:eastAsia="fr-FR"/>
    </w:rPr>
  </w:style>
  <w:style w:type="numbering" w:customStyle="1" w:styleId="Style1">
    <w:name w:val="Style1"/>
    <w:uiPriority w:val="99"/>
    <w:rsid w:val="00A3755F"/>
    <w:pPr>
      <w:numPr>
        <w:numId w:val="11"/>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354CC-3DE9-4356-B1C7-9E9AD056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1529</Words>
  <Characters>8412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Soufyane</dc:creator>
  <cp:lastModifiedBy>Soufyane</cp:lastModifiedBy>
  <cp:revision>4</cp:revision>
  <cp:lastPrinted>2019-04-21T19:33:00Z</cp:lastPrinted>
  <dcterms:created xsi:type="dcterms:W3CDTF">2019-04-21T19:33:00Z</dcterms:created>
  <dcterms:modified xsi:type="dcterms:W3CDTF">2019-04-21T20:07:00Z</dcterms:modified>
</cp:coreProperties>
</file>