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0A" w:rsidRDefault="00C5190A" w:rsidP="00C5190A">
      <w:pPr>
        <w:spacing w:after="0"/>
        <w:ind w:left="720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DA42F8">
        <w:rPr>
          <w:rFonts w:asciiTheme="majorBidi" w:hAnsiTheme="majorBidi" w:cstheme="majorBidi"/>
          <w:i/>
          <w:iCs/>
          <w:sz w:val="24"/>
          <w:szCs w:val="24"/>
          <w:lang w:val="en-US"/>
        </w:rPr>
        <w:t>Mohammed Lamine Debbaguine University</w:t>
      </w:r>
    </w:p>
    <w:p w:rsidR="00C5190A" w:rsidRPr="00DA42F8" w:rsidRDefault="00C5190A" w:rsidP="00C5190A">
      <w:pPr>
        <w:spacing w:after="0"/>
        <w:ind w:left="720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English Department</w:t>
      </w:r>
    </w:p>
    <w:p w:rsidR="00C5190A" w:rsidRPr="00DA42F8" w:rsidRDefault="00C5190A" w:rsidP="00C5190A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Module: Phonetics                                                                                         </w:t>
      </w:r>
      <w:r w:rsidRPr="00DA42F8">
        <w:rPr>
          <w:rFonts w:asciiTheme="majorBidi" w:hAnsiTheme="majorBidi" w:cstheme="majorBidi"/>
          <w:i/>
          <w:iCs/>
          <w:sz w:val="24"/>
          <w:szCs w:val="24"/>
          <w:lang w:val="en-US"/>
        </w:rPr>
        <w:t>Level 1</w:t>
      </w:r>
      <w:r w:rsidRPr="0098031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st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year </w:t>
      </w:r>
      <w:r w:rsidRPr="00DA42F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LMD                                                  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 </w:t>
      </w:r>
    </w:p>
    <w:p w:rsidR="00C5190A" w:rsidRPr="00EE67DA" w:rsidRDefault="00C5190A" w:rsidP="00C5190A">
      <w:pPr>
        <w:spacing w:after="0"/>
        <w:ind w:left="720"/>
        <w:rPr>
          <w:rFonts w:asciiTheme="majorBidi" w:hAnsiTheme="majorBidi" w:cstheme="majorBidi"/>
          <w:i/>
          <w:iCs/>
          <w:lang w:val="en-US"/>
        </w:rPr>
      </w:pPr>
    </w:p>
    <w:p w:rsidR="00C5190A" w:rsidRDefault="00C5190A" w:rsidP="00C5190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EE67DA">
        <w:rPr>
          <w:b/>
          <w:bCs/>
          <w:sz w:val="28"/>
          <w:szCs w:val="28"/>
          <w:u w:val="single"/>
          <w:lang w:val="en-US"/>
        </w:rPr>
        <w:t>Chapter</w:t>
      </w:r>
      <w:r w:rsidRPr="00EE67DA">
        <w:rPr>
          <w:b/>
          <w:bCs/>
          <w:sz w:val="28"/>
          <w:szCs w:val="28"/>
          <w:u w:val="single"/>
          <w:lang w:val="en-US"/>
        </w:rPr>
        <w:t xml:space="preserve"> Seve</w:t>
      </w:r>
      <w:r w:rsidR="00EE67DA" w:rsidRPr="00EE67DA">
        <w:rPr>
          <w:b/>
          <w:bCs/>
          <w:sz w:val="28"/>
          <w:szCs w:val="28"/>
          <w:u w:val="single"/>
          <w:lang w:val="en-US"/>
        </w:rPr>
        <w:t>n</w:t>
      </w:r>
      <w:r w:rsidRPr="00EE67DA">
        <w:rPr>
          <w:b/>
          <w:bCs/>
          <w:sz w:val="28"/>
          <w:szCs w:val="28"/>
          <w:u w:val="single"/>
          <w:lang w:val="en-US"/>
        </w:rPr>
        <w:t>: Approximants</w:t>
      </w:r>
    </w:p>
    <w:p w:rsidR="003B45DD" w:rsidRPr="004971B9" w:rsidRDefault="003B45DD" w:rsidP="003B45D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u w:val="single"/>
          <w:lang w:val="en-US"/>
        </w:rPr>
      </w:pPr>
      <w:r w:rsidRPr="005C3DF0">
        <w:rPr>
          <w:b/>
          <w:bCs/>
          <w:sz w:val="24"/>
          <w:szCs w:val="24"/>
          <w:u w:val="single"/>
          <w:lang w:val="en-US"/>
        </w:rPr>
        <w:t xml:space="preserve">7.2 The consonant </w:t>
      </w:r>
      <w:r w:rsidRPr="005C3DF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</w:t>
      </w:r>
    </w:p>
    <w:p w:rsidR="0087462F" w:rsidRPr="005C3DF0" w:rsidRDefault="008368D5" w:rsidP="005C3DF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5C3DF0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Laterals </w:t>
      </w:r>
      <w:r w:rsidRPr="005C3DF0">
        <w:rPr>
          <w:rFonts w:ascii="Times-Roman" w:hAnsi="Times-Roman" w:cs="Times-Roman"/>
          <w:sz w:val="24"/>
          <w:szCs w:val="24"/>
          <w:lang w:val="en-US"/>
        </w:rPr>
        <w:t>are sounds where the air escapes around the sides of the tongue. There is</w:t>
      </w:r>
      <w:r w:rsidR="005C3DF0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5C3DF0">
        <w:rPr>
          <w:rFonts w:ascii="Times-Roman" w:hAnsi="Times-Roman" w:cs="Times-Roman"/>
          <w:sz w:val="24"/>
          <w:szCs w:val="24"/>
          <w:lang w:val="en-US"/>
        </w:rPr>
        <w:t xml:space="preserve">only one lateral in English, [l], a voiced alveolar lateral. </w:t>
      </w:r>
    </w:p>
    <w:p w:rsidR="00FE6979" w:rsidRPr="005C3DF0" w:rsidRDefault="00FE6979" w:rsidP="005C3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Ipa-samd Uclphon1 SILDoulosL" w:hAnsi="Times New Roman" w:cs="Times New Roman"/>
          <w:sz w:val="24"/>
          <w:szCs w:val="24"/>
          <w:lang w:val="en-US"/>
        </w:rPr>
      </w:pPr>
      <w:r w:rsidRPr="005C3DF0">
        <w:rPr>
          <w:rFonts w:ascii="Times New Roman" w:eastAsia="Ipa-samd Uclphon1 SILDoulosL" w:hAnsi="Times New Roman" w:cs="Times New Roman"/>
          <w:sz w:val="24"/>
          <w:szCs w:val="24"/>
          <w:lang w:val="en-US"/>
        </w:rPr>
        <w:t>We find l initially, medially and finally, and its distribution is therefore not particularly limited.</w:t>
      </w:r>
    </w:p>
    <w:p w:rsidR="00751E40" w:rsidRPr="005C3DF0" w:rsidRDefault="00751E40" w:rsidP="005C3DF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5C3DF0">
        <w:rPr>
          <w:sz w:val="24"/>
          <w:szCs w:val="24"/>
          <w:lang w:val="en-US"/>
        </w:rPr>
        <w:t xml:space="preserve">In BBC pronunciation, the consonant has one unusual characteristic: the </w:t>
      </w:r>
      <w:r w:rsidR="005C3DF0" w:rsidRPr="005C3DF0">
        <w:rPr>
          <w:sz w:val="24"/>
          <w:szCs w:val="24"/>
          <w:lang w:val="en-US"/>
        </w:rPr>
        <w:t>realization</w:t>
      </w:r>
      <w:r w:rsidRPr="005C3DF0">
        <w:rPr>
          <w:sz w:val="24"/>
          <w:szCs w:val="24"/>
          <w:lang w:val="en-US"/>
        </w:rPr>
        <w:t xml:space="preserve"> of l found before vowels sounds quite different from that found in other contexts.</w:t>
      </w:r>
    </w:p>
    <w:tbl>
      <w:tblPr>
        <w:tblStyle w:val="Grilledutableau"/>
        <w:tblW w:w="9137" w:type="dxa"/>
        <w:tblInd w:w="-5" w:type="dxa"/>
        <w:tblLook w:val="04A0" w:firstRow="1" w:lastRow="0" w:firstColumn="1" w:lastColumn="0" w:noHBand="0" w:noVBand="1"/>
      </w:tblPr>
      <w:tblGrid>
        <w:gridCol w:w="4568"/>
        <w:gridCol w:w="4569"/>
      </w:tblGrid>
      <w:tr w:rsidR="00F0042E" w:rsidRPr="00864F8D" w:rsidTr="005C3DF0">
        <w:trPr>
          <w:trHeight w:val="246"/>
        </w:trPr>
        <w:tc>
          <w:tcPr>
            <w:tcW w:w="9137" w:type="dxa"/>
            <w:gridSpan w:val="2"/>
          </w:tcPr>
          <w:p w:rsidR="00F0042E" w:rsidRPr="00864F8D" w:rsidRDefault="00CD6B04" w:rsidP="00864F8D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Phoneme l</w:t>
            </w:r>
          </w:p>
        </w:tc>
      </w:tr>
      <w:tr w:rsidR="00751E40" w:rsidRPr="00864F8D" w:rsidTr="005C3DF0">
        <w:trPr>
          <w:trHeight w:val="753"/>
        </w:trPr>
        <w:tc>
          <w:tcPr>
            <w:tcW w:w="4568" w:type="dxa"/>
          </w:tcPr>
          <w:p w:rsidR="00751E40" w:rsidRPr="00864F8D" w:rsidRDefault="00CD6B04" w:rsidP="00751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Allophone “</w:t>
            </w:r>
            <w:r w:rsidR="001956CB"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Clear l</w:t>
            </w: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”</w:t>
            </w:r>
            <w:r w:rsidR="007B5FCA"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 xml:space="preserve"> </w:t>
            </w:r>
          </w:p>
          <w:p w:rsidR="007B5FCA" w:rsidRDefault="007B5FCA" w:rsidP="00751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is pronounced with the top of the tongue raised</w:t>
            </w:r>
          </w:p>
          <w:p w:rsidR="00392E07" w:rsidRPr="00864F8D" w:rsidRDefault="00392E07" w:rsidP="00751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>
              <w:object w:dxaOrig="372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52.5pt" o:ole="">
                  <v:imagedata r:id="rId7" o:title=""/>
                </v:shape>
                <o:OLEObject Type="Embed" ProgID="PBrush" ShapeID="_x0000_i1025" DrawAspect="Content" ObjectID="_1490288545" r:id="rId8"/>
              </w:object>
            </w:r>
          </w:p>
        </w:tc>
        <w:tc>
          <w:tcPr>
            <w:tcW w:w="4568" w:type="dxa"/>
          </w:tcPr>
          <w:p w:rsidR="007B5FCA" w:rsidRPr="00864F8D" w:rsidRDefault="00CD6B04" w:rsidP="00F004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Allophone “</w:t>
            </w:r>
            <w:r w:rsidR="001956CB"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Dark l</w:t>
            </w: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”</w:t>
            </w:r>
            <w:r w:rsidR="007B5FCA"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 xml:space="preserve"> </w:t>
            </w:r>
          </w:p>
          <w:p w:rsidR="00751E40" w:rsidRDefault="007B5FCA" w:rsidP="00F004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it is the back of the tongue which is raised.</w:t>
            </w:r>
          </w:p>
          <w:p w:rsidR="00392E07" w:rsidRDefault="00392E07" w:rsidP="00F004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  <w:p w:rsidR="00392E07" w:rsidRDefault="00392E07" w:rsidP="00F004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</w:pPr>
            <w:r>
              <w:object w:dxaOrig="3690" w:dyaOrig="1620">
                <v:shape id="_x0000_i1026" type="#_x0000_t75" style="width:184.5pt;height:51pt" o:ole="">
                  <v:imagedata r:id="rId9" o:title=""/>
                </v:shape>
                <o:OLEObject Type="Embed" ProgID="PBrush" ShapeID="_x0000_i1026" DrawAspect="Content" ObjectID="_1490288546" r:id="rId10"/>
              </w:object>
            </w:r>
          </w:p>
          <w:p w:rsidR="002C3706" w:rsidRPr="00864F8D" w:rsidRDefault="002C3706" w:rsidP="00F004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>
              <w:object w:dxaOrig="4290" w:dyaOrig="1575">
                <v:shape id="_x0000_i1027" type="#_x0000_t75" style="width:214.5pt;height:64.5pt" o:ole="">
                  <v:imagedata r:id="rId11" o:title=""/>
                </v:shape>
                <o:OLEObject Type="Embed" ProgID="PBrush" ShapeID="_x0000_i1027" DrawAspect="Content" ObjectID="_1490288547" r:id="rId12"/>
              </w:object>
            </w:r>
          </w:p>
        </w:tc>
      </w:tr>
      <w:tr w:rsidR="007B5FCA" w:rsidRPr="00864F8D" w:rsidTr="005C3DF0">
        <w:trPr>
          <w:trHeight w:val="246"/>
        </w:trPr>
        <w:tc>
          <w:tcPr>
            <w:tcW w:w="4568" w:type="dxa"/>
          </w:tcPr>
          <w:p w:rsidR="007B5FCA" w:rsidRPr="00864F8D" w:rsidRDefault="007B5FCA" w:rsidP="00751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 xml:space="preserve">Occurs </w:t>
            </w: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 xml:space="preserve">before vowels, </w:t>
            </w:r>
            <w:r w:rsidRPr="00864F8D">
              <w:rPr>
                <w:rFonts w:ascii="Times-Italic" w:hAnsi="Times-Italic" w:cs="Times-Italic"/>
                <w:i/>
                <w:iCs/>
                <w:sz w:val="24"/>
                <w:szCs w:val="24"/>
                <w:lang w:val="en-US"/>
              </w:rPr>
              <w:t>light</w:t>
            </w: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 xml:space="preserve">, </w:t>
            </w:r>
            <w:r w:rsidRPr="00864F8D">
              <w:rPr>
                <w:rFonts w:ascii="Times-Italic" w:hAnsi="Times-Italic" w:cs="Times-Italic"/>
                <w:i/>
                <w:iCs/>
                <w:sz w:val="24"/>
                <w:szCs w:val="24"/>
                <w:lang w:val="en-US"/>
              </w:rPr>
              <w:t>long</w:t>
            </w: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568" w:type="dxa"/>
          </w:tcPr>
          <w:p w:rsidR="007B5FCA" w:rsidRPr="00864F8D" w:rsidRDefault="007B5FCA" w:rsidP="00F004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>In the other cases</w:t>
            </w:r>
            <w:r w:rsidR="00120466" w:rsidRPr="00864F8D">
              <w:rPr>
                <w:rFonts w:ascii="Times-Roman" w:hAnsi="Times-Roman" w:cs="Times-Roman"/>
                <w:sz w:val="24"/>
                <w:szCs w:val="24"/>
                <w:lang w:val="en-US"/>
              </w:rPr>
              <w:t xml:space="preserve"> eg: ill, heal</w:t>
            </w:r>
          </w:p>
        </w:tc>
      </w:tr>
      <w:tr w:rsidR="00751E40" w:rsidRPr="00864F8D" w:rsidTr="005C3DF0">
        <w:trPr>
          <w:trHeight w:val="2987"/>
        </w:trPr>
        <w:tc>
          <w:tcPr>
            <w:tcW w:w="4568" w:type="dxa"/>
          </w:tcPr>
          <w:p w:rsidR="00751E40" w:rsidRPr="00864F8D" w:rsidRDefault="00F0042E" w:rsidP="00751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64F8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9FF23A" wp14:editId="4A1C4DDF">
                  <wp:extent cx="2209165" cy="1914525"/>
                  <wp:effectExtent l="0" t="0" r="63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043" cy="193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</w:tcPr>
          <w:p w:rsidR="00751E40" w:rsidRPr="00864F8D" w:rsidRDefault="00F0042E" w:rsidP="00F004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64F8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CF2275" wp14:editId="7369B287">
                  <wp:extent cx="2495550" cy="19145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037" w:rsidRDefault="00440037" w:rsidP="00440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755D82" w:rsidRDefault="00755D82" w:rsidP="00440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755D82" w:rsidRPr="00440037" w:rsidRDefault="00755D82" w:rsidP="004400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755D82" w:rsidRDefault="00440037" w:rsidP="00755D82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755D82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Approximants </w:t>
      </w:r>
      <w:r w:rsidRPr="00755D82">
        <w:rPr>
          <w:rFonts w:ascii="Times-Roman" w:hAnsi="Times-Roman" w:cs="Times-Roman"/>
          <w:sz w:val="24"/>
          <w:szCs w:val="24"/>
          <w:lang w:val="en-US"/>
        </w:rPr>
        <w:t>are sounds where the tongue only approaches the roof of the mouth,</w:t>
      </w:r>
      <w:r w:rsidR="00A64E35" w:rsidRPr="00755D82">
        <w:rPr>
          <w:rFonts w:ascii="Times-Roman" w:hAnsi="Times-Roman" w:cs="Times-Roman"/>
          <w:sz w:val="24"/>
          <w:szCs w:val="24"/>
          <w:lang w:val="en-US"/>
        </w:rPr>
        <w:t xml:space="preserve"> so that </w:t>
      </w:r>
      <w:r w:rsidRPr="00755D82">
        <w:rPr>
          <w:rFonts w:ascii="Times-Roman" w:hAnsi="Times-Roman" w:cs="Times-Roman"/>
          <w:sz w:val="24"/>
          <w:szCs w:val="24"/>
          <w:lang w:val="en-US"/>
        </w:rPr>
        <w:t>there is not enough obstruction to create any friction. English has three approximants,</w:t>
      </w:r>
      <w:r w:rsidR="00A64E35" w:rsidRPr="00755D82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755D82">
        <w:rPr>
          <w:rFonts w:ascii="Times-Roman" w:hAnsi="Times-Roman" w:cs="Times-Roman"/>
          <w:sz w:val="24"/>
          <w:szCs w:val="24"/>
          <w:lang w:val="en-US"/>
        </w:rPr>
        <w:t xml:space="preserve">which are all voiced. </w:t>
      </w:r>
    </w:p>
    <w:p w:rsidR="00755D82" w:rsidRDefault="00755D82" w:rsidP="00755D8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</w:p>
    <w:p w:rsidR="00755D82" w:rsidRPr="00755D82" w:rsidRDefault="00755D82" w:rsidP="00755D8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5109" w:rsidTr="00935109">
        <w:tc>
          <w:tcPr>
            <w:tcW w:w="3020" w:type="dxa"/>
          </w:tcPr>
          <w:p w:rsidR="00935109" w:rsidRDefault="00935109" w:rsidP="00935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A1148">
              <w:rPr>
                <w:rFonts w:ascii="Times-Roman" w:hAnsi="Times-Roman" w:cs="Times-Roman"/>
                <w:sz w:val="24"/>
                <w:szCs w:val="24"/>
                <w:lang w:val="en-US"/>
              </w:rPr>
              <w:lastRenderedPageBreak/>
              <w:t>alveolar</w:t>
            </w:r>
          </w:p>
        </w:tc>
        <w:tc>
          <w:tcPr>
            <w:tcW w:w="3021" w:type="dxa"/>
          </w:tcPr>
          <w:p w:rsidR="00935109" w:rsidRDefault="00935109" w:rsidP="00935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A1148">
              <w:rPr>
                <w:rFonts w:ascii="Times-Roman" w:hAnsi="Times-Roman" w:cs="Times-Roman"/>
                <w:sz w:val="24"/>
                <w:szCs w:val="24"/>
                <w:lang w:val="en-US"/>
              </w:rPr>
              <w:t>palatal</w:t>
            </w:r>
          </w:p>
        </w:tc>
        <w:tc>
          <w:tcPr>
            <w:tcW w:w="3021" w:type="dxa"/>
          </w:tcPr>
          <w:p w:rsidR="00935109" w:rsidRDefault="00935109" w:rsidP="00935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A1148">
              <w:rPr>
                <w:rFonts w:ascii="Times-Roman" w:hAnsi="Times-Roman" w:cs="Times-Roman"/>
                <w:sz w:val="24"/>
                <w:szCs w:val="24"/>
                <w:lang w:val="en-US"/>
              </w:rPr>
              <w:t>velar</w:t>
            </w:r>
          </w:p>
        </w:tc>
      </w:tr>
      <w:tr w:rsidR="00935109" w:rsidTr="00935109">
        <w:tc>
          <w:tcPr>
            <w:tcW w:w="3020" w:type="dxa"/>
          </w:tcPr>
          <w:p w:rsidR="00935109" w:rsidRDefault="00935109" w:rsidP="00935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A1148">
              <w:rPr>
                <w:rFonts w:ascii="Times-Roman" w:hAnsi="Times-Roman" w:cs="Times-Roman"/>
                <w:sz w:val="24"/>
                <w:szCs w:val="24"/>
                <w:lang w:val="en-US"/>
              </w:rPr>
              <w:t>[r]</w:t>
            </w:r>
          </w:p>
        </w:tc>
        <w:tc>
          <w:tcPr>
            <w:tcW w:w="3021" w:type="dxa"/>
          </w:tcPr>
          <w:p w:rsidR="00935109" w:rsidRDefault="00935109" w:rsidP="00935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A1148">
              <w:rPr>
                <w:rFonts w:ascii="Times-Roman" w:hAnsi="Times-Roman" w:cs="Times-Roman"/>
                <w:sz w:val="24"/>
                <w:szCs w:val="24"/>
                <w:lang w:val="en-US"/>
              </w:rPr>
              <w:t>[j]</w:t>
            </w:r>
          </w:p>
        </w:tc>
        <w:tc>
          <w:tcPr>
            <w:tcW w:w="3021" w:type="dxa"/>
          </w:tcPr>
          <w:p w:rsidR="00935109" w:rsidRDefault="00935109" w:rsidP="00935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8A1148">
              <w:rPr>
                <w:rFonts w:ascii="Times-Roman" w:hAnsi="Times-Roman" w:cs="Times-Roman"/>
                <w:sz w:val="24"/>
                <w:szCs w:val="24"/>
                <w:lang w:val="en-US"/>
              </w:rPr>
              <w:t>[w]</w:t>
            </w:r>
          </w:p>
        </w:tc>
      </w:tr>
      <w:tr w:rsidR="00935109" w:rsidRPr="002E25B0" w:rsidTr="00935109">
        <w:tc>
          <w:tcPr>
            <w:tcW w:w="3020" w:type="dxa"/>
          </w:tcPr>
          <w:p w:rsidR="00167A83" w:rsidRDefault="00167A83" w:rsidP="0093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935109" w:rsidRPr="002E25B0" w:rsidRDefault="00935109" w:rsidP="0093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5B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right</w:t>
            </w:r>
            <w:r w:rsidRPr="002E25B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2E25B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brown</w:t>
            </w:r>
            <w:r w:rsidRPr="002E25B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sometimes called post-alveolar, because it is slightly further back that the other alveolar sounds [t,d,s,l]. </w:t>
            </w:r>
          </w:p>
          <w:p w:rsidR="00935109" w:rsidRPr="002E25B0" w:rsidRDefault="00935109" w:rsidP="008A11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35109" w:rsidRPr="002E25B0" w:rsidRDefault="00935109" w:rsidP="008A11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5B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use</w:t>
            </w:r>
            <w:r w:rsidRPr="002E25B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2E25B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youth</w:t>
            </w:r>
            <w:r w:rsidRPr="002E25B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</w:p>
        </w:tc>
        <w:tc>
          <w:tcPr>
            <w:tcW w:w="3021" w:type="dxa"/>
          </w:tcPr>
          <w:p w:rsidR="00935109" w:rsidRPr="002E25B0" w:rsidRDefault="00935109" w:rsidP="0093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5B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why</w:t>
            </w:r>
            <w:r w:rsidRPr="002E25B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2E25B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twin</w:t>
            </w:r>
            <w:r w:rsidRPr="002E25B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2E25B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square</w:t>
            </w:r>
            <w:r w:rsidRPr="002E25B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[w] always has lip-rounding as well, and therefore it is sometimes called labio-velar.</w:t>
            </w:r>
          </w:p>
          <w:p w:rsidR="00935109" w:rsidRPr="002E25B0" w:rsidRDefault="00935109" w:rsidP="008A11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935109" w:rsidRPr="002E25B0" w:rsidRDefault="002E25B0" w:rsidP="00A0155C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25B0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9A11B9" w:rsidRPr="007A413B" w:rsidRDefault="009A11B9" w:rsidP="009A11B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A413B">
        <w:rPr>
          <w:rFonts w:asciiTheme="majorBidi" w:hAnsiTheme="majorBidi" w:cstheme="majorBidi"/>
          <w:sz w:val="24"/>
          <w:szCs w:val="24"/>
          <w:lang w:val="en-GB"/>
        </w:rPr>
        <w:t>The semivowels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or glides</w:t>
      </w:r>
      <w:r w:rsidRPr="007A413B">
        <w:rPr>
          <w:rFonts w:asciiTheme="majorBidi" w:hAnsiTheme="majorBidi" w:cstheme="majorBidi"/>
          <w:sz w:val="24"/>
          <w:szCs w:val="24"/>
          <w:lang w:val="en-GB"/>
        </w:rPr>
        <w:t xml:space="preserve"> /w/ and /j/ are phonetically similar to vowels, but phonologically they behave like consonants because they precede vowels in syllables and require the indefinite article “a”  rather than “an”.</w:t>
      </w:r>
    </w:p>
    <w:p w:rsidR="009A11B9" w:rsidRPr="007A413B" w:rsidRDefault="009A11B9" w:rsidP="009A11B9">
      <w:pPr>
        <w:pStyle w:val="Paragraphedeliste"/>
        <w:spacing w:line="360" w:lineRule="auto"/>
        <w:ind w:left="7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413B">
        <w:rPr>
          <w:rFonts w:asciiTheme="majorBidi" w:hAnsiTheme="majorBidi" w:cstheme="majorBidi"/>
          <w:sz w:val="24"/>
          <w:szCs w:val="24"/>
          <w:lang w:val="en-GB"/>
        </w:rPr>
        <w:t>e.g.   A young man /j/</w:t>
      </w:r>
    </w:p>
    <w:p w:rsidR="009A11B9" w:rsidRPr="009A11B9" w:rsidRDefault="009A11B9" w:rsidP="009A11B9">
      <w:pPr>
        <w:pStyle w:val="Paragraphedeliste"/>
        <w:spacing w:line="360" w:lineRule="auto"/>
        <w:ind w:left="780"/>
        <w:jc w:val="both"/>
        <w:rPr>
          <w:rFonts w:asciiTheme="majorBidi" w:hAnsiTheme="majorBidi" w:cstheme="majorBidi"/>
          <w:sz w:val="24"/>
          <w:szCs w:val="24"/>
        </w:rPr>
      </w:pPr>
      <w:r w:rsidRPr="007A413B">
        <w:rPr>
          <w:rFonts w:asciiTheme="majorBidi" w:hAnsiTheme="majorBidi" w:cstheme="majorBidi"/>
          <w:sz w:val="24"/>
          <w:szCs w:val="24"/>
          <w:lang w:val="en-GB"/>
        </w:rPr>
        <w:t xml:space="preserve">        a wet carpet /w/</w:t>
      </w:r>
    </w:p>
    <w:p w:rsidR="00EE19A9" w:rsidRPr="00EE19A9" w:rsidRDefault="00EE19A9" w:rsidP="00A0155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>
        <w:rPr>
          <w:rFonts w:ascii="Times-Roman" w:hAnsi="Times-Roman" w:cs="Times-Roman"/>
          <w:sz w:val="24"/>
          <w:szCs w:val="24"/>
          <w:lang w:val="en-US"/>
        </w:rPr>
        <w:t>/l, r/ are also  called liquids</w:t>
      </w:r>
    </w:p>
    <w:p w:rsidR="006E7ACD" w:rsidRDefault="006E7ACD" w:rsidP="00A0155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2E25B0">
        <w:rPr>
          <w:rFonts w:asciiTheme="majorBidi" w:hAnsiTheme="majorBidi" w:cstheme="majorBidi"/>
          <w:sz w:val="24"/>
          <w:szCs w:val="24"/>
          <w:lang w:val="en-US"/>
        </w:rPr>
        <w:t>[r] only occurs before vowels in southern British English, whereas other accents, e.g.</w:t>
      </w:r>
      <w:r w:rsidR="008A1148" w:rsidRPr="002E25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E25B0">
        <w:rPr>
          <w:rFonts w:asciiTheme="majorBidi" w:hAnsiTheme="majorBidi" w:cstheme="majorBidi"/>
          <w:sz w:val="24"/>
          <w:szCs w:val="24"/>
          <w:lang w:val="en-US"/>
        </w:rPr>
        <w:t>Scottish, Irish, and most American ones, also can have i</w:t>
      </w:r>
      <w:r w:rsidR="008A1148" w:rsidRPr="002E25B0">
        <w:rPr>
          <w:rFonts w:asciiTheme="majorBidi" w:hAnsiTheme="majorBidi" w:cstheme="majorBidi"/>
          <w:sz w:val="24"/>
          <w:szCs w:val="24"/>
          <w:lang w:val="en-US"/>
        </w:rPr>
        <w:t>t after vowels. Therefore those</w:t>
      </w:r>
      <w:r w:rsidR="008A1148" w:rsidRPr="00DB1190">
        <w:rPr>
          <w:rFonts w:ascii="Times-Roman" w:hAnsi="Times-Roman" w:cs="Times-Roman"/>
          <w:sz w:val="24"/>
          <w:szCs w:val="24"/>
          <w:lang w:val="en-US"/>
        </w:rPr>
        <w:t xml:space="preserve"> accents can </w:t>
      </w:r>
      <w:r w:rsidRPr="00DB1190">
        <w:rPr>
          <w:rFonts w:ascii="Times-Roman" w:hAnsi="Times-Roman" w:cs="Times-Roman"/>
          <w:sz w:val="24"/>
          <w:szCs w:val="24"/>
          <w:lang w:val="en-US"/>
        </w:rPr>
        <w:t xml:space="preserve">make a distinction between e.g. </w:t>
      </w:r>
      <w:r w:rsidRPr="00DB1190">
        <w:rPr>
          <w:rFonts w:ascii="Times-Italic" w:hAnsi="Times-Italic" w:cs="Times-Italic"/>
          <w:i/>
          <w:iCs/>
          <w:sz w:val="24"/>
          <w:szCs w:val="24"/>
          <w:lang w:val="en-US"/>
        </w:rPr>
        <w:t xml:space="preserve">saw </w:t>
      </w:r>
      <w:r w:rsidRPr="00DB1190">
        <w:rPr>
          <w:rFonts w:ascii="Times-Roman" w:hAnsi="Times-Roman" w:cs="Times-Roman"/>
          <w:sz w:val="24"/>
          <w:szCs w:val="24"/>
          <w:lang w:val="en-US"/>
        </w:rPr>
        <w:t xml:space="preserve">and </w:t>
      </w:r>
      <w:r w:rsidRPr="00DB1190">
        <w:rPr>
          <w:rFonts w:ascii="Times-Italic" w:hAnsi="Times-Italic" w:cs="Times-Italic"/>
          <w:i/>
          <w:iCs/>
          <w:sz w:val="24"/>
          <w:szCs w:val="24"/>
          <w:lang w:val="en-US"/>
        </w:rPr>
        <w:t>sore</w:t>
      </w:r>
      <w:r w:rsidRPr="00DB1190">
        <w:rPr>
          <w:rFonts w:ascii="Times-Roman" w:hAnsi="Times-Roman" w:cs="Times-Roman"/>
          <w:sz w:val="24"/>
          <w:szCs w:val="24"/>
          <w:lang w:val="en-US"/>
        </w:rPr>
        <w:t>, wh</w:t>
      </w:r>
      <w:r w:rsidR="008A1148" w:rsidRPr="00DB1190">
        <w:rPr>
          <w:rFonts w:ascii="Times-Roman" w:hAnsi="Times-Roman" w:cs="Times-Roman"/>
          <w:sz w:val="24"/>
          <w:szCs w:val="24"/>
          <w:lang w:val="en-US"/>
        </w:rPr>
        <w:t xml:space="preserve">ich are pronounced exactly </w:t>
      </w:r>
      <w:r w:rsidRPr="00DB1190">
        <w:rPr>
          <w:rFonts w:ascii="Times-Roman" w:hAnsi="Times-Roman" w:cs="Times-Roman"/>
          <w:sz w:val="24"/>
          <w:szCs w:val="24"/>
          <w:lang w:val="en-US"/>
        </w:rPr>
        <w:t>alike in southern British English.</w:t>
      </w:r>
    </w:p>
    <w:p w:rsidR="00762831" w:rsidRPr="004F77BA" w:rsidRDefault="00762831" w:rsidP="009A11B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204F19">
        <w:rPr>
          <w:rFonts w:ascii="Times New Roman" w:hAnsi="Times New Roman" w:cs="Times New Roman"/>
          <w:lang w:val="en-US"/>
        </w:rPr>
        <w:t xml:space="preserve">The important thing about the articulation of r is that the tip of the tongue </w:t>
      </w:r>
      <w:r w:rsidR="009A11B9">
        <w:rPr>
          <w:rFonts w:ascii="Times New Roman" w:hAnsi="Times New Roman" w:cs="Times New Roman"/>
          <w:lang w:val="en-US"/>
        </w:rPr>
        <w:t xml:space="preserve">approaches the alveolar area </w:t>
      </w:r>
      <w:r w:rsidRPr="00204F19">
        <w:rPr>
          <w:rFonts w:ascii="Times New Roman" w:hAnsi="Times New Roman" w:cs="Times New Roman"/>
          <w:lang w:val="en-US"/>
        </w:rPr>
        <w:t xml:space="preserve">but never actually makes contact with any part of the roof of the mouth. This is, of course, very different from the "r-sounds" of many other languages where some kind of tongue-palate contact is made. The tongue is in fact usually slightly curled backwards with the tip raised; consonants with this tongue shape are usually called </w:t>
      </w:r>
      <w:r w:rsidRPr="00204F19">
        <w:rPr>
          <w:rFonts w:ascii="Times New Roman" w:hAnsi="Times New Roman" w:cs="Times New Roman"/>
          <w:b/>
          <w:bCs/>
          <w:lang w:val="en-US"/>
        </w:rPr>
        <w:t>retroflex.</w:t>
      </w:r>
    </w:p>
    <w:p w:rsidR="004F77BA" w:rsidRPr="002E25B0" w:rsidRDefault="004F77BA" w:rsidP="00A0155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204F19">
        <w:rPr>
          <w:rFonts w:ascii="Times New Roman" w:hAnsi="Times New Roman" w:cs="Times New Roman"/>
          <w:lang w:val="en-US"/>
        </w:rPr>
        <w:t>The</w:t>
      </w:r>
      <w:r w:rsidRPr="00204F19">
        <w:rPr>
          <w:rFonts w:ascii="Times New Roman" w:hAnsi="Times New Roman" w:cs="Times New Roman"/>
          <w:lang w:val="en-US"/>
        </w:rPr>
        <w:t xml:space="preserve"> tongue tip is not raised and the tongue is not curled back. The "curling- back" process usually carries the tip of the tongue to a position slightly further back in</w:t>
      </w:r>
      <w:r>
        <w:rPr>
          <w:rFonts w:ascii="Times New Roman" w:hAnsi="Times New Roman" w:cs="Times New Roman"/>
          <w:lang w:val="en-US"/>
        </w:rPr>
        <w:t xml:space="preserve"> </w:t>
      </w:r>
      <w:r w:rsidRPr="00204F19">
        <w:rPr>
          <w:rFonts w:ascii="Times New Roman" w:hAnsi="Times New Roman" w:cs="Times New Roman"/>
          <w:lang w:val="en-US"/>
        </w:rPr>
        <w:t>the mouth than that for alveolar consonants such as t, d, which is why this approximant is called "post-alveolar".</w:t>
      </w:r>
    </w:p>
    <w:p w:rsidR="008A1148" w:rsidRDefault="002E25B0" w:rsidP="009A11B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0155C">
        <w:rPr>
          <w:rFonts w:ascii="Times New Roman" w:hAnsi="Times New Roman" w:cs="Times New Roman"/>
          <w:color w:val="000000"/>
          <w:sz w:val="24"/>
          <w:szCs w:val="24"/>
          <w:lang w:val="en-US"/>
        </w:rPr>
        <w:t>One final characteristic of the articulation of r is that it is usual for the lips to be slightly rounded</w:t>
      </w:r>
      <w:r w:rsidR="009A11B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015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A413B" w:rsidRDefault="007A413B" w:rsidP="007A413B">
      <w:pPr>
        <w:pStyle w:val="Paragraphedeliste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860FA" w:rsidRPr="00C860FA" w:rsidRDefault="008628D9" w:rsidP="00862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6029325" cy="24384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73C" w:rsidRDefault="00E41203" w:rsidP="00A91FB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Exerci</w:t>
      </w:r>
      <w:r w:rsidR="00406C0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se 01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 transcribe the following words:</w:t>
      </w:r>
    </w:p>
    <w:p w:rsidR="001371F7" w:rsidRPr="00406C0A" w:rsidRDefault="00E41203" w:rsidP="00E4120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06C0A">
        <w:rPr>
          <w:rFonts w:asciiTheme="majorBidi" w:hAnsiTheme="majorBidi" w:cstheme="majorBidi"/>
          <w:sz w:val="24"/>
          <w:szCs w:val="24"/>
          <w:lang w:val="en-US"/>
        </w:rPr>
        <w:t>Airing                            rewrite                          terrorist                           arrow</w:t>
      </w:r>
    </w:p>
    <w:p w:rsidR="00A7678A" w:rsidRPr="00406C0A" w:rsidRDefault="001371F7" w:rsidP="00E4120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06C0A">
        <w:rPr>
          <w:rFonts w:asciiTheme="majorBidi" w:hAnsiTheme="majorBidi" w:cstheme="majorBidi"/>
          <w:sz w:val="24"/>
          <w:szCs w:val="24"/>
          <w:lang w:val="en-US"/>
        </w:rPr>
        <w:t>Herring                         mirror                          roaring</w:t>
      </w:r>
      <w:r w:rsidR="00A7678A" w:rsidRPr="00406C0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year</w:t>
      </w:r>
    </w:p>
    <w:p w:rsidR="00406C0A" w:rsidRDefault="00A7678A" w:rsidP="00E4120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06C0A">
        <w:rPr>
          <w:rFonts w:asciiTheme="majorBidi" w:hAnsiTheme="majorBidi" w:cstheme="majorBidi"/>
          <w:sz w:val="24"/>
          <w:szCs w:val="24"/>
          <w:lang w:val="en-US"/>
        </w:rPr>
        <w:t>Yown                            way                                 wear                                 you</w:t>
      </w:r>
    </w:p>
    <w:p w:rsidR="00406C0A" w:rsidRDefault="00406C0A" w:rsidP="00E4120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Exe</w:t>
      </w:r>
      <w:r w:rsidR="00C12145">
        <w:rPr>
          <w:rFonts w:asciiTheme="majorBidi" w:hAnsiTheme="majorBidi" w:cstheme="majorBidi"/>
          <w:b/>
          <w:bCs/>
          <w:sz w:val="24"/>
          <w:szCs w:val="24"/>
          <w:lang w:val="en-US"/>
        </w:rPr>
        <w:t>rcise 02: Give the spelling forms to the following words</w:t>
      </w:r>
    </w:p>
    <w:p w:rsidR="00C12145" w:rsidRPr="00406C0A" w:rsidRDefault="006E0A2C" w:rsidP="00E4120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3181350" cy="24193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0E" w:rsidRPr="00406C0A" w:rsidRDefault="00E41203" w:rsidP="00406C0A">
      <w:pPr>
        <w:tabs>
          <w:tab w:val="left" w:pos="211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06C0A">
        <w:rPr>
          <w:rFonts w:asciiTheme="majorBidi" w:hAnsiTheme="majorBidi" w:cstheme="majorBidi"/>
          <w:sz w:val="24"/>
          <w:szCs w:val="24"/>
          <w:lang w:val="en-US"/>
        </w:rPr>
        <w:t xml:space="preserve">                    </w:t>
      </w:r>
      <w:r w:rsidR="00406C0A" w:rsidRPr="00406C0A">
        <w:rPr>
          <w:rFonts w:asciiTheme="majorBidi" w:hAnsiTheme="majorBidi" w:cstheme="majorBidi"/>
          <w:sz w:val="24"/>
          <w:szCs w:val="24"/>
          <w:lang w:val="en-US"/>
        </w:rPr>
        <w:tab/>
      </w:r>
    </w:p>
    <w:sectPr w:rsidR="004A740E" w:rsidRPr="00406C0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3C" w:rsidRDefault="0071383C" w:rsidP="00CE3517">
      <w:pPr>
        <w:spacing w:after="0" w:line="240" w:lineRule="auto"/>
      </w:pPr>
      <w:r>
        <w:separator/>
      </w:r>
    </w:p>
  </w:endnote>
  <w:endnote w:type="continuationSeparator" w:id="0">
    <w:p w:rsidR="0071383C" w:rsidRDefault="0071383C" w:rsidP="00CE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pa-samd Uclphon1 SILDoulosL">
    <w:altName w:val="Ip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634708"/>
      <w:docPartObj>
        <w:docPartGallery w:val="Page Numbers (Bottom of Page)"/>
        <w:docPartUnique/>
      </w:docPartObj>
    </w:sdtPr>
    <w:sdtContent>
      <w:p w:rsidR="00CE3517" w:rsidRDefault="00CE351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88">
          <w:rPr>
            <w:noProof/>
          </w:rPr>
          <w:t>3</w:t>
        </w:r>
        <w:r>
          <w:fldChar w:fldCharType="end"/>
        </w:r>
      </w:p>
    </w:sdtContent>
  </w:sdt>
  <w:p w:rsidR="00CE3517" w:rsidRDefault="00CE35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3C" w:rsidRDefault="0071383C" w:rsidP="00CE3517">
      <w:pPr>
        <w:spacing w:after="0" w:line="240" w:lineRule="auto"/>
      </w:pPr>
      <w:r>
        <w:separator/>
      </w:r>
    </w:p>
  </w:footnote>
  <w:footnote w:type="continuationSeparator" w:id="0">
    <w:p w:rsidR="0071383C" w:rsidRDefault="0071383C" w:rsidP="00CE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73F7"/>
    <w:multiLevelType w:val="hybridMultilevel"/>
    <w:tmpl w:val="1402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E6443"/>
    <w:multiLevelType w:val="hybridMultilevel"/>
    <w:tmpl w:val="4344F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C5626"/>
    <w:multiLevelType w:val="hybridMultilevel"/>
    <w:tmpl w:val="56A8FA9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B469B0"/>
    <w:multiLevelType w:val="hybridMultilevel"/>
    <w:tmpl w:val="8F66A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55516"/>
    <w:multiLevelType w:val="multilevel"/>
    <w:tmpl w:val="059A1EEE"/>
    <w:lvl w:ilvl="0">
      <w:start w:val="7"/>
      <w:numFmt w:val="decimal"/>
      <w:lvlText w:val="%1"/>
      <w:lvlJc w:val="left"/>
      <w:pPr>
        <w:ind w:left="360" w:hanging="360"/>
      </w:pPr>
      <w:rPr>
        <w:rFonts w:ascii="Times-Bold" w:hAnsi="Times-Bold" w:cs="Times-Bold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-Bold" w:hAnsi="Times-Bold" w:cs="Times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-Bold" w:hAnsi="Times-Bold" w:cs="Times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-Bold" w:hAnsi="Times-Bold" w:cs="Times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-Bold" w:hAnsi="Times-Bold" w:cs="Times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-Bold" w:hAnsi="Times-Bold" w:cs="Times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-Bold" w:hAnsi="Times-Bold" w:cs="Times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-Bold" w:hAnsi="Times-Bold" w:cs="Times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-Bold" w:hAnsi="Times-Bold" w:cs="Times-Bold"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D5"/>
    <w:rsid w:val="00054AE7"/>
    <w:rsid w:val="0006413F"/>
    <w:rsid w:val="000C71AE"/>
    <w:rsid w:val="001153ED"/>
    <w:rsid w:val="00120466"/>
    <w:rsid w:val="001371F7"/>
    <w:rsid w:val="00167A83"/>
    <w:rsid w:val="001956CB"/>
    <w:rsid w:val="00204F19"/>
    <w:rsid w:val="002C3706"/>
    <w:rsid w:val="002D2388"/>
    <w:rsid w:val="002E25B0"/>
    <w:rsid w:val="00392E07"/>
    <w:rsid w:val="003B45DD"/>
    <w:rsid w:val="00406C0A"/>
    <w:rsid w:val="0043073C"/>
    <w:rsid w:val="00440037"/>
    <w:rsid w:val="00467BDE"/>
    <w:rsid w:val="004971B9"/>
    <w:rsid w:val="004A740E"/>
    <w:rsid w:val="004B5470"/>
    <w:rsid w:val="004F684E"/>
    <w:rsid w:val="004F77BA"/>
    <w:rsid w:val="00523BED"/>
    <w:rsid w:val="005C3DF0"/>
    <w:rsid w:val="006E0A2C"/>
    <w:rsid w:val="006E7ACD"/>
    <w:rsid w:val="0071383C"/>
    <w:rsid w:val="00751E40"/>
    <w:rsid w:val="007540B7"/>
    <w:rsid w:val="00755D82"/>
    <w:rsid w:val="00762831"/>
    <w:rsid w:val="007A413B"/>
    <w:rsid w:val="007B5FCA"/>
    <w:rsid w:val="008368D5"/>
    <w:rsid w:val="008628D9"/>
    <w:rsid w:val="00864F8D"/>
    <w:rsid w:val="0087462F"/>
    <w:rsid w:val="008A1148"/>
    <w:rsid w:val="00902D1B"/>
    <w:rsid w:val="00935109"/>
    <w:rsid w:val="009A11B9"/>
    <w:rsid w:val="00A0155C"/>
    <w:rsid w:val="00A63206"/>
    <w:rsid w:val="00A64E35"/>
    <w:rsid w:val="00A7678A"/>
    <w:rsid w:val="00A91FB4"/>
    <w:rsid w:val="00B827AA"/>
    <w:rsid w:val="00B8735B"/>
    <w:rsid w:val="00BB2480"/>
    <w:rsid w:val="00C12145"/>
    <w:rsid w:val="00C5190A"/>
    <w:rsid w:val="00C860FA"/>
    <w:rsid w:val="00CD6B04"/>
    <w:rsid w:val="00CE3517"/>
    <w:rsid w:val="00D01C2F"/>
    <w:rsid w:val="00DB1190"/>
    <w:rsid w:val="00DF1EF6"/>
    <w:rsid w:val="00E41203"/>
    <w:rsid w:val="00EE19A9"/>
    <w:rsid w:val="00EE67DA"/>
    <w:rsid w:val="00F0042E"/>
    <w:rsid w:val="00F050FD"/>
    <w:rsid w:val="00F2553E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001C-78EA-4CD2-B3FF-FE059A3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073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1E4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3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517"/>
  </w:style>
  <w:style w:type="paragraph" w:styleId="Pieddepage">
    <w:name w:val="footer"/>
    <w:basedOn w:val="Normal"/>
    <w:link w:val="PieddepageCar"/>
    <w:uiPriority w:val="99"/>
    <w:unhideWhenUsed/>
    <w:rsid w:val="00CE3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</dc:creator>
  <cp:keywords/>
  <dc:description/>
  <cp:lastModifiedBy>youcef</cp:lastModifiedBy>
  <cp:revision>2</cp:revision>
  <dcterms:created xsi:type="dcterms:W3CDTF">2015-04-11T18:15:00Z</dcterms:created>
  <dcterms:modified xsi:type="dcterms:W3CDTF">2015-04-11T18:15:00Z</dcterms:modified>
</cp:coreProperties>
</file>