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5AD" w:rsidRPr="007D75AD" w:rsidRDefault="007D75AD" w:rsidP="007D75AD">
      <w:pPr>
        <w:rPr>
          <w:b/>
          <w:bCs/>
        </w:rPr>
      </w:pPr>
      <w:r w:rsidRPr="007D75AD">
        <w:rPr>
          <w:b/>
          <w:bCs/>
        </w:rPr>
        <w:t>Corrigé type</w:t>
      </w:r>
      <w:r>
        <w:rPr>
          <w:b/>
          <w:bCs/>
        </w:rPr>
        <w:t xml:space="preserve"> de l’EMD2 2026</w:t>
      </w:r>
      <w:bookmarkStart w:id="0" w:name="_GoBack"/>
      <w:bookmarkEnd w:id="0"/>
    </w:p>
    <w:p w:rsidR="007D75AD" w:rsidRPr="007D75AD" w:rsidRDefault="007D75AD" w:rsidP="007D75AD">
      <w:pPr>
        <w:rPr>
          <w:b/>
          <w:bCs/>
        </w:rPr>
      </w:pPr>
      <w:r w:rsidRPr="007D75AD">
        <w:rPr>
          <w:b/>
          <w:bCs/>
        </w:rPr>
        <w:t>Sujet : culture, ethnocentrisme, essentialisme, interculturalité, hybridité, identité-relation, orientalisme moderne et exotisme</w:t>
      </w:r>
    </w:p>
    <w:p w:rsidR="007D75AD" w:rsidRPr="007D75AD" w:rsidRDefault="007D75AD" w:rsidP="007D75AD">
      <w:pPr>
        <w:rPr>
          <w:b/>
          <w:bCs/>
        </w:rPr>
      </w:pPr>
      <w:r w:rsidRPr="007D75AD">
        <w:rPr>
          <w:b/>
          <w:bCs/>
        </w:rPr>
        <w:t>Barème</w:t>
      </w:r>
    </w:p>
    <w:p w:rsidR="007D75AD" w:rsidRPr="007D75AD" w:rsidRDefault="007D75AD" w:rsidP="007D75AD">
      <w:pPr>
        <w:numPr>
          <w:ilvl w:val="0"/>
          <w:numId w:val="1"/>
        </w:numPr>
      </w:pPr>
      <w:r w:rsidRPr="007D75AD">
        <w:rPr>
          <w:b/>
          <w:bCs/>
        </w:rPr>
        <w:t>Question 1 : 10 points</w:t>
      </w:r>
    </w:p>
    <w:p w:rsidR="007D75AD" w:rsidRPr="007D75AD" w:rsidRDefault="007D75AD" w:rsidP="007D75AD">
      <w:pPr>
        <w:numPr>
          <w:ilvl w:val="0"/>
          <w:numId w:val="1"/>
        </w:numPr>
      </w:pPr>
      <w:r w:rsidRPr="007D75AD">
        <w:rPr>
          <w:b/>
          <w:bCs/>
        </w:rPr>
        <w:t>Question 2 : 10 points</w:t>
      </w:r>
    </w:p>
    <w:p w:rsidR="007D75AD" w:rsidRPr="007D75AD" w:rsidRDefault="007D75AD" w:rsidP="007D75AD">
      <w:pPr>
        <w:numPr>
          <w:ilvl w:val="0"/>
          <w:numId w:val="1"/>
        </w:numPr>
      </w:pPr>
      <w:r w:rsidRPr="007D75AD">
        <w:rPr>
          <w:b/>
          <w:bCs/>
        </w:rPr>
        <w:t>Total : 20 points</w:t>
      </w:r>
    </w:p>
    <w:p w:rsidR="007D75AD" w:rsidRPr="007D75AD" w:rsidRDefault="007D75AD" w:rsidP="007D75AD">
      <w:r w:rsidRPr="007D75AD">
        <w:t>Les étudiants doivent illustrer chaque idée importante par des exemples précis et pertinents.</w:t>
      </w:r>
    </w:p>
    <w:p w:rsidR="007D75AD" w:rsidRPr="007D75AD" w:rsidRDefault="007D75AD" w:rsidP="007D75AD">
      <w:r w:rsidRPr="007D75AD">
        <w:pict>
          <v:rect id="_x0000_i1025" style="width:0;height:.75pt" o:hralign="center" o:hrstd="t" o:hr="t" fillcolor="#a0a0a0" stroked="f"/>
        </w:pict>
      </w:r>
    </w:p>
    <w:p w:rsidR="007D75AD" w:rsidRPr="007D75AD" w:rsidRDefault="007D75AD" w:rsidP="007D75AD">
      <w:pPr>
        <w:rPr>
          <w:b/>
          <w:bCs/>
        </w:rPr>
      </w:pPr>
      <w:r w:rsidRPr="007D75AD">
        <w:rPr>
          <w:b/>
          <w:bCs/>
        </w:rPr>
        <w:t>Question 1 : corrigé type</w:t>
      </w:r>
    </w:p>
    <w:p w:rsidR="007D75AD" w:rsidRPr="007D75AD" w:rsidRDefault="007D75AD" w:rsidP="007D75AD">
      <w:pPr>
        <w:rPr>
          <w:b/>
          <w:bCs/>
        </w:rPr>
      </w:pPr>
      <w:r w:rsidRPr="007D75AD">
        <w:rPr>
          <w:b/>
          <w:bCs/>
        </w:rPr>
        <w:t>Sujet</w:t>
      </w:r>
    </w:p>
    <w:p w:rsidR="007D75AD" w:rsidRPr="007D75AD" w:rsidRDefault="007D75AD" w:rsidP="007D75AD">
      <w:r w:rsidRPr="007D75AD">
        <w:t>À partir des notions de culture, d’ethnocentrisme et d’essentialisme, analysez les mécanismes par lesquels se construisent les représentations de soi et de l’autre dans les sociétés contemporaines.</w:t>
      </w:r>
    </w:p>
    <w:p w:rsidR="007D75AD" w:rsidRPr="007D75AD" w:rsidRDefault="007D75AD" w:rsidP="007D75AD">
      <w:pPr>
        <w:rPr>
          <w:b/>
          <w:bCs/>
        </w:rPr>
      </w:pPr>
      <w:r w:rsidRPr="007D75AD">
        <w:rPr>
          <w:b/>
          <w:bCs/>
        </w:rPr>
        <w:t>Corrigé type</w:t>
      </w:r>
    </w:p>
    <w:p w:rsidR="007D75AD" w:rsidRPr="007D75AD" w:rsidRDefault="007D75AD" w:rsidP="007D75AD">
      <w:r w:rsidRPr="007D75AD">
        <w:t>La culture constitue un ensemble de valeurs, de normes, de pratiques et de symboles transmis socialement. Elle fournit aux individus des repères pour interpréter le monde et se situer dans la société. L’ethnocentrisme consiste à juger les autres cultures à partir de sa propre culture considérée comme norme. L’essentialisme, quant à lui, attribue à un groupe ou à une culture une essence fixe, homogène et immuable. Ces deux attitudes simplifient et hiérarchisent les différences.</w:t>
      </w:r>
    </w:p>
    <w:p w:rsidR="007D75AD" w:rsidRPr="007D75AD" w:rsidRDefault="007D75AD" w:rsidP="007D75AD">
      <w:r w:rsidRPr="007D75AD">
        <w:t>Les représentations de soi et de l’autre se construisent donc à travers des filtres culturels. Chaque groupe tend à valoriser ses propres pratiques et à projeter sur l’autre des images stéréotypées. Dans les sociétés contemporaines, ce phénomène apparaît dans les médias, à l’école, dans les discours politiques et sur les réseaux sociaux. Un manuel scolaire peut présenter une culture étrangère de manière réductrice ; une publicité peut associer une région du monde à des clichés ; des jugements sociaux peuvent disqualifier des accents, des vêtements ou des manières de parler.</w:t>
      </w:r>
    </w:p>
    <w:p w:rsidR="007D75AD" w:rsidRPr="007D75AD" w:rsidRDefault="007D75AD" w:rsidP="007D75AD">
      <w:r w:rsidRPr="007D75AD">
        <w:t>Exemple 1 : dans le système éducatif, certains contenus peuvent présenter une culture extérieure comme uniforme ou inférieure.</w:t>
      </w:r>
      <w:r w:rsidRPr="007D75AD">
        <w:br/>
        <w:t>Exemple 2 : dans les médias, certaines populations sont souvent réduites à quelques traits visibles, ce qui entretient des stéréotypes.</w:t>
      </w:r>
      <w:r w:rsidRPr="007D75AD">
        <w:br/>
        <w:t>Exemple 3 : dans la vie quotidienne, on peut juger les comportements d’autrui comme « étranges » simplement parce qu’ils diffèrent des normes propres à notre groupe.</w:t>
      </w:r>
    </w:p>
    <w:p w:rsidR="007D75AD" w:rsidRPr="007D75AD" w:rsidRDefault="007D75AD" w:rsidP="007D75AD">
      <w:r w:rsidRPr="007D75AD">
        <w:t>Ainsi, la culture organise la perception du monde, mais elle peut aussi devenir un filtre fermé lorsqu’elle se transforme en ethnocentrisme ou en essentialisme. L’analyse critique de ces notions permet de comprendre comment se fabriquent les représentations de soi et de l’autre et pourquoi une approche interculturelle est nécessaire.</w:t>
      </w:r>
    </w:p>
    <w:p w:rsidR="007D75AD" w:rsidRPr="007D75AD" w:rsidRDefault="007D75AD" w:rsidP="007D75AD">
      <w:pPr>
        <w:rPr>
          <w:b/>
          <w:bCs/>
        </w:rPr>
      </w:pPr>
      <w:r w:rsidRPr="007D75AD">
        <w:rPr>
          <w:b/>
          <w:bCs/>
        </w:rPr>
        <w:t>Barème indicatif Q1</w:t>
      </w:r>
    </w:p>
    <w:p w:rsidR="007D75AD" w:rsidRPr="007D75AD" w:rsidRDefault="007D75AD" w:rsidP="007D75AD">
      <w:pPr>
        <w:numPr>
          <w:ilvl w:val="0"/>
          <w:numId w:val="2"/>
        </w:numPr>
      </w:pPr>
      <w:r w:rsidRPr="007D75AD">
        <w:t>Définitions précises des notions : </w:t>
      </w:r>
      <w:r w:rsidRPr="007D75AD">
        <w:rPr>
          <w:b/>
          <w:bCs/>
        </w:rPr>
        <w:t>3 points</w:t>
      </w:r>
    </w:p>
    <w:p w:rsidR="007D75AD" w:rsidRPr="007D75AD" w:rsidRDefault="007D75AD" w:rsidP="007D75AD">
      <w:pPr>
        <w:numPr>
          <w:ilvl w:val="0"/>
          <w:numId w:val="2"/>
        </w:numPr>
      </w:pPr>
      <w:r w:rsidRPr="007D75AD">
        <w:t>Analyse des mécanismes de représentation : </w:t>
      </w:r>
      <w:r w:rsidRPr="007D75AD">
        <w:rPr>
          <w:b/>
          <w:bCs/>
        </w:rPr>
        <w:t>3 points</w:t>
      </w:r>
    </w:p>
    <w:p w:rsidR="007D75AD" w:rsidRPr="007D75AD" w:rsidRDefault="007D75AD" w:rsidP="007D75AD">
      <w:pPr>
        <w:numPr>
          <w:ilvl w:val="0"/>
          <w:numId w:val="2"/>
        </w:numPr>
      </w:pPr>
      <w:r w:rsidRPr="007D75AD">
        <w:lastRenderedPageBreak/>
        <w:t>Mobilisation correcte des notions : </w:t>
      </w:r>
      <w:r w:rsidRPr="007D75AD">
        <w:rPr>
          <w:b/>
          <w:bCs/>
        </w:rPr>
        <w:t>2 points</w:t>
      </w:r>
    </w:p>
    <w:p w:rsidR="007D75AD" w:rsidRPr="007D75AD" w:rsidRDefault="007D75AD" w:rsidP="007D75AD">
      <w:pPr>
        <w:numPr>
          <w:ilvl w:val="0"/>
          <w:numId w:val="2"/>
        </w:numPr>
      </w:pPr>
      <w:r w:rsidRPr="007D75AD">
        <w:t>Exemples précis et pertinents : </w:t>
      </w:r>
      <w:r w:rsidRPr="007D75AD">
        <w:rPr>
          <w:b/>
          <w:bCs/>
        </w:rPr>
        <w:t>2 points</w:t>
      </w:r>
    </w:p>
    <w:p w:rsidR="007D75AD" w:rsidRPr="007D75AD" w:rsidRDefault="007D75AD" w:rsidP="007D75AD">
      <w:r w:rsidRPr="007D75AD">
        <w:pict>
          <v:rect id="_x0000_i1026" style="width:0;height:.75pt" o:hralign="center" o:hrstd="t" o:hr="t" fillcolor="#a0a0a0" stroked="f"/>
        </w:pict>
      </w:r>
    </w:p>
    <w:p w:rsidR="007D75AD" w:rsidRPr="007D75AD" w:rsidRDefault="007D75AD" w:rsidP="007D75AD">
      <w:pPr>
        <w:rPr>
          <w:b/>
          <w:bCs/>
        </w:rPr>
      </w:pPr>
      <w:r w:rsidRPr="007D75AD">
        <w:rPr>
          <w:b/>
          <w:bCs/>
        </w:rPr>
        <w:t>Question 2 : corrigé type</w:t>
      </w:r>
    </w:p>
    <w:p w:rsidR="007D75AD" w:rsidRPr="007D75AD" w:rsidRDefault="007D75AD" w:rsidP="007D75AD">
      <w:pPr>
        <w:rPr>
          <w:b/>
          <w:bCs/>
        </w:rPr>
      </w:pPr>
      <w:r w:rsidRPr="007D75AD">
        <w:rPr>
          <w:b/>
          <w:bCs/>
        </w:rPr>
        <w:t>Sujet</w:t>
      </w:r>
    </w:p>
    <w:p w:rsidR="007D75AD" w:rsidRPr="007D75AD" w:rsidRDefault="007D75AD" w:rsidP="007D75AD">
      <w:r w:rsidRPr="007D75AD">
        <w:t>En vous appuyant sur les notions d’interculturalité, d’hybridité, d’identité-relation, d’orientalisme moderne et d’exotisme, examinez les effets des contacts culturels dans les espaces francophones.</w:t>
      </w:r>
    </w:p>
    <w:p w:rsidR="007D75AD" w:rsidRPr="007D75AD" w:rsidRDefault="007D75AD" w:rsidP="007D75AD">
      <w:pPr>
        <w:rPr>
          <w:b/>
          <w:bCs/>
        </w:rPr>
      </w:pPr>
      <w:r w:rsidRPr="007D75AD">
        <w:rPr>
          <w:b/>
          <w:bCs/>
        </w:rPr>
        <w:t>Corrigé type</w:t>
      </w:r>
    </w:p>
    <w:p w:rsidR="007D75AD" w:rsidRPr="007D75AD" w:rsidRDefault="007D75AD" w:rsidP="007D75AD">
      <w:r w:rsidRPr="007D75AD">
        <w:t>L’interculturalité désigne la rencontre active entre cultures différentes : elle implique dialogue, adaptation, négociation et parfois conflit. L’hybridité, notion associée à Homi Bhabha, montre que les contacts culturels produisent des formes nouvelles dans un espace d’entre-deux. L’identité-relation, dans la perspective de Glissant, permet de penser l’identité comme ouverte, dynamique et construite dans la relation à l’autre.</w:t>
      </w:r>
    </w:p>
    <w:p w:rsidR="007D75AD" w:rsidRPr="007D75AD" w:rsidRDefault="007D75AD" w:rsidP="007D75AD">
      <w:r w:rsidRPr="007D75AD">
        <w:t>Dans les espaces francophones, ces contacts culturels transforment les langues, les imaginaires et les pratiques sociales. Un locuteur peut combiner plusieurs langues dans sa communication quotidienne ; un écrivain peut mêler le français à d’autres références culturelles ; une œuvre littéraire peut faire apparaître une identité marquée par l’entre-deux. L’hybridité devient alors un principe créatif et non une faiblesse.</w:t>
      </w:r>
    </w:p>
    <w:p w:rsidR="007D75AD" w:rsidRPr="007D75AD" w:rsidRDefault="007D75AD" w:rsidP="007D75AD">
      <w:r w:rsidRPr="007D75AD">
        <w:t>L’orientalisme moderne, dans le prolongement d’Edward Said, désigne la persistance de représentations stéréotypées de l’Orient ou de l’espace arabe, souvent présenté comme mystérieux, archaïque ou menaçant. L’exotisme, de son côté, transforme l’Autre en objet de fascination pittoresque et décorative. Dans les deux cas, l’Autre est simplifié et mis à distance.</w:t>
      </w:r>
    </w:p>
    <w:p w:rsidR="007D75AD" w:rsidRPr="007D75AD" w:rsidRDefault="007D75AD" w:rsidP="007D75AD">
      <w:r w:rsidRPr="007D75AD">
        <w:t>Exemple 1 : un roman francophone peut mêler français et créole ou français et arabe, montrant une identité hybride.</w:t>
      </w:r>
      <w:r w:rsidRPr="007D75AD">
        <w:br/>
        <w:t>Exemple 2 : une publicité touristique peut réduire une culture à quelques images séduisantes, ce qui relève de l’exotisme.</w:t>
      </w:r>
      <w:r w:rsidRPr="007D75AD">
        <w:br/>
        <w:t>Exemple 3 : certains discours médiatiques peuvent présenter le monde arabe à travers des clichés de fermeture ou d’irrationalité, ce qui relève d’un orientalisme modernisé.</w:t>
      </w:r>
    </w:p>
    <w:p w:rsidR="007D75AD" w:rsidRPr="007D75AD" w:rsidRDefault="007D75AD" w:rsidP="007D75AD">
      <w:r w:rsidRPr="007D75AD">
        <w:t>Les effets des contacts culturels dans les espaces francophones sont donc ambivalents : ils produisent à la fois de la créativité, des identités ouvertes et des formes de domination symbolique. L’étude de ces notions permet de comprendre que la francophonie n’est pas un espace homogène, mais un espace de circulation, de transformation et de tensions.</w:t>
      </w:r>
    </w:p>
    <w:p w:rsidR="007D75AD" w:rsidRPr="007D75AD" w:rsidRDefault="007D75AD" w:rsidP="007D75AD">
      <w:pPr>
        <w:rPr>
          <w:b/>
          <w:bCs/>
        </w:rPr>
      </w:pPr>
      <w:r w:rsidRPr="007D75AD">
        <w:rPr>
          <w:b/>
          <w:bCs/>
        </w:rPr>
        <w:t>Barème indicatif Q2</w:t>
      </w:r>
    </w:p>
    <w:p w:rsidR="007D75AD" w:rsidRPr="007D75AD" w:rsidRDefault="007D75AD" w:rsidP="007D75AD">
      <w:pPr>
        <w:numPr>
          <w:ilvl w:val="0"/>
          <w:numId w:val="3"/>
        </w:numPr>
      </w:pPr>
      <w:r w:rsidRPr="007D75AD">
        <w:t>Définitions précises des notions : </w:t>
      </w:r>
      <w:r w:rsidRPr="007D75AD">
        <w:rPr>
          <w:b/>
          <w:bCs/>
        </w:rPr>
        <w:t>3 points</w:t>
      </w:r>
    </w:p>
    <w:p w:rsidR="007D75AD" w:rsidRPr="007D75AD" w:rsidRDefault="007D75AD" w:rsidP="007D75AD">
      <w:pPr>
        <w:numPr>
          <w:ilvl w:val="0"/>
          <w:numId w:val="3"/>
        </w:numPr>
      </w:pPr>
      <w:r w:rsidRPr="007D75AD">
        <w:t>Analyse de l’interculturalité, de l’hybridité et de l’identité-relation : </w:t>
      </w:r>
      <w:r w:rsidRPr="007D75AD">
        <w:rPr>
          <w:b/>
          <w:bCs/>
        </w:rPr>
        <w:t>3 points</w:t>
      </w:r>
    </w:p>
    <w:p w:rsidR="007D75AD" w:rsidRPr="007D75AD" w:rsidRDefault="007D75AD" w:rsidP="007D75AD">
      <w:pPr>
        <w:numPr>
          <w:ilvl w:val="0"/>
          <w:numId w:val="3"/>
        </w:numPr>
      </w:pPr>
      <w:r w:rsidRPr="007D75AD">
        <w:t>Distinction entre orientalisme moderne et exotisme : </w:t>
      </w:r>
      <w:r w:rsidRPr="007D75AD">
        <w:rPr>
          <w:b/>
          <w:bCs/>
        </w:rPr>
        <w:t>2 points</w:t>
      </w:r>
    </w:p>
    <w:p w:rsidR="007D75AD" w:rsidRPr="007D75AD" w:rsidRDefault="007D75AD" w:rsidP="007D75AD">
      <w:pPr>
        <w:numPr>
          <w:ilvl w:val="0"/>
          <w:numId w:val="3"/>
        </w:numPr>
      </w:pPr>
      <w:r w:rsidRPr="007D75AD">
        <w:t>Exemples précis et bien exploités : </w:t>
      </w:r>
      <w:r w:rsidRPr="007D75AD">
        <w:rPr>
          <w:b/>
          <w:bCs/>
        </w:rPr>
        <w:t>2 points</w:t>
      </w:r>
    </w:p>
    <w:p w:rsidR="007D75AD" w:rsidRPr="007D75AD" w:rsidRDefault="007D75AD" w:rsidP="007D75AD">
      <w:r w:rsidRPr="007D75AD">
        <w:pict>
          <v:rect id="_x0000_i1027" style="width:0;height:.75pt" o:hralign="center" o:hrstd="t" o:hr="t" fillcolor="#a0a0a0" stroked="f"/>
        </w:pict>
      </w:r>
    </w:p>
    <w:p w:rsidR="007D75AD" w:rsidRPr="007D75AD" w:rsidRDefault="007D75AD" w:rsidP="007D75AD">
      <w:pPr>
        <w:rPr>
          <w:b/>
          <w:bCs/>
        </w:rPr>
      </w:pPr>
      <w:r w:rsidRPr="007D75AD">
        <w:rPr>
          <w:b/>
          <w:bCs/>
        </w:rPr>
        <w:lastRenderedPageBreak/>
        <w:t>Remarque pédagogique</w:t>
      </w:r>
    </w:p>
    <w:p w:rsidR="007D75AD" w:rsidRPr="007D75AD" w:rsidRDefault="007D75AD" w:rsidP="007D75AD">
      <w:r w:rsidRPr="007D75AD">
        <w:t>Pour obtenir la pleine note, les étudiants doivent :</w:t>
      </w:r>
    </w:p>
    <w:p w:rsidR="007D75AD" w:rsidRPr="007D75AD" w:rsidRDefault="007D75AD" w:rsidP="007D75AD">
      <w:pPr>
        <w:numPr>
          <w:ilvl w:val="0"/>
          <w:numId w:val="4"/>
        </w:numPr>
      </w:pPr>
      <w:r w:rsidRPr="007D75AD">
        <w:t>définir les notions avec rigueur ;</w:t>
      </w:r>
    </w:p>
    <w:p w:rsidR="007D75AD" w:rsidRPr="007D75AD" w:rsidRDefault="007D75AD" w:rsidP="007D75AD">
      <w:pPr>
        <w:numPr>
          <w:ilvl w:val="0"/>
          <w:numId w:val="4"/>
        </w:numPr>
      </w:pPr>
      <w:r w:rsidRPr="007D75AD">
        <w:t>montrer les liens entre les concepts ;</w:t>
      </w:r>
    </w:p>
    <w:p w:rsidR="007D75AD" w:rsidRPr="007D75AD" w:rsidRDefault="007D75AD" w:rsidP="007D75AD">
      <w:pPr>
        <w:numPr>
          <w:ilvl w:val="0"/>
          <w:numId w:val="4"/>
        </w:numPr>
      </w:pPr>
      <w:r w:rsidRPr="007D75AD">
        <w:t>éviter les généralités ;</w:t>
      </w:r>
    </w:p>
    <w:p w:rsidR="007D75AD" w:rsidRPr="007D75AD" w:rsidRDefault="007D75AD" w:rsidP="007D75AD">
      <w:pPr>
        <w:numPr>
          <w:ilvl w:val="0"/>
          <w:numId w:val="4"/>
        </w:numPr>
      </w:pPr>
      <w:r w:rsidRPr="007D75AD">
        <w:t>illustrer chaque idée par des exemples concrets ;</w:t>
      </w:r>
    </w:p>
    <w:p w:rsidR="007D75AD" w:rsidRPr="007D75AD" w:rsidRDefault="007D75AD" w:rsidP="007D75AD">
      <w:pPr>
        <w:numPr>
          <w:ilvl w:val="0"/>
          <w:numId w:val="4"/>
        </w:numPr>
      </w:pPr>
      <w:r w:rsidRPr="007D75AD">
        <w:t>rédiger un développement structuré et cohérent.</w:t>
      </w:r>
    </w:p>
    <w:p w:rsidR="00620699" w:rsidRDefault="00620699"/>
    <w:sectPr w:rsidR="00620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96D74"/>
    <w:multiLevelType w:val="multilevel"/>
    <w:tmpl w:val="BA3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8838D6"/>
    <w:multiLevelType w:val="multilevel"/>
    <w:tmpl w:val="2E3C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B67C64"/>
    <w:multiLevelType w:val="multilevel"/>
    <w:tmpl w:val="D040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8B44AB"/>
    <w:multiLevelType w:val="multilevel"/>
    <w:tmpl w:val="1BA0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AD"/>
    <w:rsid w:val="00620699"/>
    <w:rsid w:val="007D75AD"/>
    <w:rsid w:val="00D10F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534"/>
  <w15:chartTrackingRefBased/>
  <w15:docId w15:val="{24EF0780-3721-48B6-B638-AEE5A578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97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4531</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2026-06-01T08:05:00Z</dcterms:created>
  <dcterms:modified xsi:type="dcterms:W3CDTF">2026-06-01T08:06:00Z</dcterms:modified>
</cp:coreProperties>
</file>