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452" w:rsidRPr="00781452" w:rsidRDefault="00CA7297" w:rsidP="006F5EBC">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bookmarkStart w:id="0" w:name="_GoBack"/>
      <w:bookmarkEnd w:id="0"/>
      <w:r w:rsidRPr="00CA7297">
        <w:rPr>
          <w:rFonts w:asciiTheme="majorBidi" w:eastAsia="Times New Roman" w:hAnsiTheme="majorBidi" w:cstheme="majorBidi"/>
          <w:b/>
          <w:bCs/>
          <w:sz w:val="24"/>
          <w:szCs w:val="24"/>
          <w:lang w:eastAsia="fr-FR"/>
        </w:rPr>
        <w:t xml:space="preserve">Cours 3 – Théories critiques et industries </w:t>
      </w:r>
      <w:proofErr w:type="spellStart"/>
      <w:r w:rsidRPr="00CA7297">
        <w:rPr>
          <w:rFonts w:asciiTheme="majorBidi" w:eastAsia="Times New Roman" w:hAnsiTheme="majorBidi" w:cstheme="majorBidi"/>
          <w:b/>
          <w:bCs/>
          <w:sz w:val="24"/>
          <w:szCs w:val="24"/>
          <w:lang w:eastAsia="fr-FR"/>
        </w:rPr>
        <w:t>culturelles</w:t>
      </w:r>
      <w:r w:rsidR="00781452" w:rsidRPr="00781452">
        <w:rPr>
          <w:rFonts w:asciiTheme="majorBidi" w:eastAsia="Times New Roman" w:hAnsiTheme="majorBidi" w:cstheme="majorBidi"/>
          <w:b/>
          <w:bCs/>
          <w:sz w:val="24"/>
          <w:szCs w:val="24"/>
          <w:lang w:eastAsia="fr-FR"/>
        </w:rPr>
        <w:t>Introduction</w:t>
      </w:r>
      <w:proofErr w:type="spellEnd"/>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Le XXᵉ siècle constitue, à cet égard, un moment décisif. Le développement de la radio, du cinéma, de la presse illustrée, puis de la télévision, modifie radicalement les conditions de production, de diffusion et de réception des œuvres culturelles. La culture n’est plus seulement l’affaire de cercles savants, d’institutions éducatives ou de traditions locales ; elle devient un secteur économique majeur, fondé sur la reproduction technique, la standardisation des contenus et la conquête de vastes publics. Les pratiques culturelles se démocratisent en apparence, mais cette diffusion massive soulève de nouvelles interrogations : l’accès élargi à la culture signifie-t-il nécessairement émancipation ? La multiplication des biens culturels favorise-t-elle l’autonomie critique des individus ou, au contraire, leur conformisme ?</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C’est dans ce contexte que se développent les analyses de l’École de Francfort, courant intellectuel majeur associé notamment à Max Horkheimer, </w:t>
      </w:r>
      <w:proofErr w:type="spellStart"/>
      <w:r w:rsidRPr="00CA7297">
        <w:rPr>
          <w:rFonts w:asciiTheme="majorBidi" w:eastAsia="Times New Roman" w:hAnsiTheme="majorBidi" w:cstheme="majorBidi"/>
          <w:sz w:val="24"/>
          <w:szCs w:val="24"/>
          <w:lang w:eastAsia="fr-FR"/>
        </w:rPr>
        <w:t>Theodor</w:t>
      </w:r>
      <w:proofErr w:type="spellEnd"/>
      <w:r w:rsidRPr="00CA7297">
        <w:rPr>
          <w:rFonts w:asciiTheme="majorBidi" w:eastAsia="Times New Roman" w:hAnsiTheme="majorBidi" w:cstheme="majorBidi"/>
          <w:sz w:val="24"/>
          <w:szCs w:val="24"/>
          <w:lang w:eastAsia="fr-FR"/>
        </w:rPr>
        <w:t xml:space="preserve"> W. Adorno, Herbert Marcuse et, dans une certaine mesure, Walter Benjamin. Ces auteurs, profondément marqués par la montée des totalitarismes, les crises du capitalisme et les transformations de la modernité technique, cherchent à comprendre pourquoi les sociétés industrielles avancées semblent produire simultanément richesse matérielle, domination politique et passivité culturelle. Leur réflexion accorde à la culture une place centrale, non comme simple divertissement ou domaine secondaire, mais comme espace stratégique où se façonnent les consciences, les désirs et les formes d’adhésion à l’ordre social.</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L’un des concepts les plus influents issus de cette tradition est celui d’industrie culturelle, développé principalement par Adorno et Horkheimer dans La Dialectique de la raison (1944). À travers cette notion, les auteurs désignent la transformation de la culture en marchandise standardisée, produite selon des logiques industrielles comparables à celles de la production matérielle. Films, chansons, magazines ou programmes radiophoniques tendent alors à être conçus non comme œuvres singulières, mais comme produits destinés à la consommation de masse. Cette mutation engage, selon eux, des conséquences majeures sur la sensibilité, le jugement et la capacité critique des publics.</w:t>
      </w:r>
    </w:p>
    <w:p w:rsidR="00210E3D"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Toutefois, les théories critiques ne se réduisent pas à une dénonciation pessimiste de la modernité culturelle. Elles posent également des questions fondamentales qui demeurent d’une grande actualité : comment l’économie transforme-t-elle les formes symboliques ? Que devient l’art lorsqu’il entre dans les circuits du marché ? Les médias produisent-ils du </w:t>
      </w:r>
      <w:r w:rsidRPr="00CA7297">
        <w:rPr>
          <w:rFonts w:asciiTheme="majorBidi" w:eastAsia="Times New Roman" w:hAnsiTheme="majorBidi" w:cstheme="majorBidi"/>
          <w:sz w:val="24"/>
          <w:szCs w:val="24"/>
          <w:lang w:eastAsia="fr-FR"/>
        </w:rPr>
        <w:lastRenderedPageBreak/>
        <w:t>pluralisme ou de la standardisation ? Les loisirs peuvent-ils être un espace de liberté ou deviennent-ils le prolongement du travail et de la consommation ? Ces interrogations, formulées au milieu du XXᵉ siècle, trouvent aujourd’hui de nouveaux prolongements dans l’analyse des plateformes numériques, des réseaux sociaux, des algorithmes de recommandation et de la marchandisation de l’attention.</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CA7297">
        <w:rPr>
          <w:rFonts w:asciiTheme="majorBidi" w:eastAsia="Times New Roman" w:hAnsiTheme="majorBidi" w:cstheme="majorBidi"/>
          <w:b/>
          <w:bCs/>
          <w:sz w:val="24"/>
          <w:szCs w:val="24"/>
          <w:lang w:eastAsia="fr-FR"/>
        </w:rPr>
        <w:t>I. L’École de Francfort : genèse historique et projet intellectuel</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L’École de Francfort désigne un courant majeur de la pensée critique du XXᵉ siècle, associé à un groupe de chercheurs réunis autour de l’</w:t>
      </w:r>
      <w:r w:rsidRPr="00CA7297">
        <w:rPr>
          <w:rFonts w:asciiTheme="majorBidi" w:eastAsia="Times New Roman" w:hAnsiTheme="majorBidi" w:cstheme="majorBidi"/>
          <w:b/>
          <w:bCs/>
          <w:sz w:val="24"/>
          <w:szCs w:val="24"/>
          <w:lang w:eastAsia="fr-FR"/>
        </w:rPr>
        <w:t>Institut de recherche sociale</w:t>
      </w:r>
      <w:r w:rsidRPr="00CA7297">
        <w:rPr>
          <w:rFonts w:asciiTheme="majorBidi" w:eastAsia="Times New Roman" w:hAnsiTheme="majorBidi" w:cstheme="majorBidi"/>
          <w:sz w:val="24"/>
          <w:szCs w:val="24"/>
          <w:lang w:eastAsia="fr-FR"/>
        </w:rPr>
        <w:t xml:space="preserve">, fondé en 1923 à Frankfurt. Plus qu’une école au sens strictement doctrinal, il s’agit d’un espace intellectuel interdisciplinaire où se rencontrent la philosophie, la sociologie, l’économie politique, la psychanalyse et la théorie de la culture. Parmi ses figures les plus influentes figurent Max Horkheimer, </w:t>
      </w:r>
      <w:proofErr w:type="spellStart"/>
      <w:r w:rsidRPr="00CA7297">
        <w:rPr>
          <w:rFonts w:asciiTheme="majorBidi" w:eastAsia="Times New Roman" w:hAnsiTheme="majorBidi" w:cstheme="majorBidi"/>
          <w:sz w:val="24"/>
          <w:szCs w:val="24"/>
          <w:lang w:eastAsia="fr-FR"/>
        </w:rPr>
        <w:t>Theodor</w:t>
      </w:r>
      <w:proofErr w:type="spellEnd"/>
      <w:r w:rsidRPr="00CA7297">
        <w:rPr>
          <w:rFonts w:asciiTheme="majorBidi" w:eastAsia="Times New Roman" w:hAnsiTheme="majorBidi" w:cstheme="majorBidi"/>
          <w:sz w:val="24"/>
          <w:szCs w:val="24"/>
          <w:lang w:eastAsia="fr-FR"/>
        </w:rPr>
        <w:t xml:space="preserve"> W. Adorno, Herbert Marcuse, Erich Fromm et, dans une position plus singulière, Walter Benjamin. Ces auteurs ne partagent pas toujours les mêmes analyses, mais ils sont unis par une même volonté : comprendre les formes modernes de domination dans les sociétés capitalistes avancées.</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Le contexte historique dans lequel émerge cette pensée est essentiel pour en saisir la portée. Les premières décennies du XXᵉ siècle sont marquées par des bouleversements majeurs : industrialisation accélérée, développement du capitalisme monopolistique, crise économique de 1929, montée des fascismes en </w:t>
      </w:r>
      <w:proofErr w:type="spellStart"/>
      <w:r w:rsidRPr="00CA7297">
        <w:rPr>
          <w:rFonts w:asciiTheme="majorBidi" w:eastAsia="Times New Roman" w:hAnsiTheme="majorBidi" w:cstheme="majorBidi"/>
          <w:sz w:val="24"/>
          <w:szCs w:val="24"/>
          <w:lang w:eastAsia="fr-FR"/>
        </w:rPr>
        <w:t>Italy</w:t>
      </w:r>
      <w:proofErr w:type="spellEnd"/>
      <w:r w:rsidRPr="00CA7297">
        <w:rPr>
          <w:rFonts w:asciiTheme="majorBidi" w:eastAsia="Times New Roman" w:hAnsiTheme="majorBidi" w:cstheme="majorBidi"/>
          <w:sz w:val="24"/>
          <w:szCs w:val="24"/>
          <w:lang w:eastAsia="fr-FR"/>
        </w:rPr>
        <w:t xml:space="preserve"> et en Germany, affaiblissement des démocraties libérales et transformations profondes des modes de vie urbains. À ces phénomènes s’ajoutent l’essor des médias de masse — radio, cinéma, presse illustrée — qui modifient la circulation des idées et les formes d’adhésion collective. Pour les penseurs de Francfort, ces mutations montrent que la domination moderne ne s’exerce plus uniquement par la contrainte économique ou politique directe ; elle passe également par les institutions culturelles, les formes de consommation et les mécanismes psychologiques d’intégration sociale.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Le projet intellectuel de l’École de Francfort se distingue d’une lecture orthodoxe du marxisme. Les auteurs constatent que les prédictions révolutionnaires issues du XIXᵉ siècle ne se sont pas réalisées selon les schémas attendus. Le prolétariat industriel ne s’est pas spontanément constitué en sujet révolutionnaire universel, tandis que les sociétés capitalistes ont développé de nouvelles capacités d’adaptation. Dès lors, il devient nécessaire de repenser </w:t>
      </w:r>
      <w:r w:rsidRPr="00CA7297">
        <w:rPr>
          <w:rFonts w:asciiTheme="majorBidi" w:eastAsia="Times New Roman" w:hAnsiTheme="majorBidi" w:cstheme="majorBidi"/>
          <w:sz w:val="24"/>
          <w:szCs w:val="24"/>
          <w:lang w:eastAsia="fr-FR"/>
        </w:rPr>
        <w:lastRenderedPageBreak/>
        <w:t>la critique sociale en intégrant des dimensions que le marxisme classique avait parfois sous-estimées : la culture, la subjectivité, les désirs, les formes de consentement et les mécanismes symboliques de domination. La théorie critique naît précisément de cette exigence de renouvellement.</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Dans son texte fondateur </w:t>
      </w:r>
      <w:r w:rsidRPr="00CA7297">
        <w:rPr>
          <w:rFonts w:asciiTheme="majorBidi" w:eastAsia="Times New Roman" w:hAnsiTheme="majorBidi" w:cstheme="majorBidi"/>
          <w:i/>
          <w:iCs/>
          <w:sz w:val="24"/>
          <w:szCs w:val="24"/>
          <w:lang w:eastAsia="fr-FR"/>
        </w:rPr>
        <w:t>Théorie traditionnelle et théorie critique</w:t>
      </w:r>
      <w:r w:rsidRPr="00CA7297">
        <w:rPr>
          <w:rFonts w:asciiTheme="majorBidi" w:eastAsia="Times New Roman" w:hAnsiTheme="majorBidi" w:cstheme="majorBidi"/>
          <w:sz w:val="24"/>
          <w:szCs w:val="24"/>
          <w:lang w:eastAsia="fr-FR"/>
        </w:rPr>
        <w:t xml:space="preserve"> (1937), Horkheimer oppose deux manières de concevoir le savoir. La théorie traditionnelle prétend décrire objectivement le monde social sans interroger sa propre position ni ses effets pratiques. La théorie critique, au contraire, considère que toute connaissance est historiquement située et qu’elle doit contribuer à dévoiler les rapports de domination. Il ne s’agit donc pas seulement d’expliquer la société, mais de rendre pensable sa transformation. Cette perspective rappelle, sous une forme renouvelée, la célèbre thèse de Karl Marx :</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i/>
          <w:iCs/>
          <w:sz w:val="24"/>
          <w:szCs w:val="24"/>
          <w:lang w:eastAsia="fr-FR"/>
        </w:rPr>
        <w:t>« Les philosophes n’ont fait qu’interpréter le monde de diverses manières ; il s’agit maintenant de le transformer. »</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Appliquée à la culture, cette orientation implique que les œuvres, les médias, les loisirs et les pratiques symboliques ne peuvent être analysés comme de simples divertissements neutres. Ils participent à la formation des consciences, à la diffusion des normes sociales et à la reproduction de l’ordre établi. La culture devient ainsi un terrain stratégique de la critique sociale. Ce déplacement théorique est décisif : il annonce toute une tradition sociologique qui, de Bourdieu aux cultural </w:t>
      </w:r>
      <w:proofErr w:type="spellStart"/>
      <w:r w:rsidRPr="00CA7297">
        <w:rPr>
          <w:rFonts w:asciiTheme="majorBidi" w:eastAsia="Times New Roman" w:hAnsiTheme="majorBidi" w:cstheme="majorBidi"/>
          <w:sz w:val="24"/>
          <w:szCs w:val="24"/>
          <w:lang w:eastAsia="fr-FR"/>
        </w:rPr>
        <w:t>studies</w:t>
      </w:r>
      <w:proofErr w:type="spellEnd"/>
      <w:r w:rsidRPr="00CA7297">
        <w:rPr>
          <w:rFonts w:asciiTheme="majorBidi" w:eastAsia="Times New Roman" w:hAnsiTheme="majorBidi" w:cstheme="majorBidi"/>
          <w:sz w:val="24"/>
          <w:szCs w:val="24"/>
          <w:lang w:eastAsia="fr-FR"/>
        </w:rPr>
        <w:t>, fera de la culture un enjeu central de pouvoir.</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L’exil forcé de plusieurs membres de l’École de Francfort face à la prise du pouvoir par le régime nazi en 1933 joue également un rôle majeur dans l’évolution de leur pensée. Installés notamment aux United States, ces intellectuels observent de près les sociétés de consommation avancées, l’expansion de la publicité, le star-system hollywoodien et la rationalisation industrielle des loisirs. Cette expérience comparée du fascisme européen et du capitalisme américain nourrit une interrogation commune : comment des sociétés technologiquement développées peuvent-elles produire à la fois prospérité matérielle, conformisme social et affaiblissement de l’esprit critique ?</w:t>
      </w:r>
    </w:p>
    <w:p w:rsid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Ainsi, la genèse de l’École de Francfort révèle une transformation majeure de la pensée sociologique : la domination moderne ne peut plus être comprise uniquement à partir de l’usine, de l’État ou de la propriété économique. Elle doit aussi être analysée à travers la </w:t>
      </w:r>
      <w:r w:rsidRPr="00CA7297">
        <w:rPr>
          <w:rFonts w:asciiTheme="majorBidi" w:eastAsia="Times New Roman" w:hAnsiTheme="majorBidi" w:cstheme="majorBidi"/>
          <w:sz w:val="24"/>
          <w:szCs w:val="24"/>
          <w:lang w:eastAsia="fr-FR"/>
        </w:rPr>
        <w:lastRenderedPageBreak/>
        <w:t>culture, les médias et les formes de subjectivité. C’est sur cette base que se développera, dans la suite du cours, la célèbre critique de l’</w:t>
      </w:r>
      <w:r w:rsidRPr="00CA7297">
        <w:rPr>
          <w:rFonts w:asciiTheme="majorBidi" w:eastAsia="Times New Roman" w:hAnsiTheme="majorBidi" w:cstheme="majorBidi"/>
          <w:b/>
          <w:bCs/>
          <w:sz w:val="24"/>
          <w:szCs w:val="24"/>
          <w:lang w:eastAsia="fr-FR"/>
        </w:rPr>
        <w:t>industrie culturelle</w:t>
      </w:r>
      <w:r w:rsidRPr="00CA7297">
        <w:rPr>
          <w:rFonts w:asciiTheme="majorBidi" w:eastAsia="Times New Roman" w:hAnsiTheme="majorBidi" w:cstheme="majorBidi"/>
          <w:sz w:val="24"/>
          <w:szCs w:val="24"/>
          <w:lang w:eastAsia="fr-FR"/>
        </w:rPr>
        <w:t>, notion centrale pour comprendre la marchandisation croissante de la production symbolique d</w:t>
      </w:r>
      <w:r>
        <w:rPr>
          <w:rFonts w:asciiTheme="majorBidi" w:eastAsia="Times New Roman" w:hAnsiTheme="majorBidi" w:cstheme="majorBidi"/>
          <w:sz w:val="24"/>
          <w:szCs w:val="24"/>
          <w:lang w:eastAsia="fr-FR"/>
        </w:rPr>
        <w:t>ans les sociétés contemporaines.</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CA7297">
        <w:rPr>
          <w:rFonts w:asciiTheme="majorBidi" w:eastAsia="Times New Roman" w:hAnsiTheme="majorBidi" w:cstheme="majorBidi"/>
          <w:b/>
          <w:bCs/>
          <w:sz w:val="24"/>
          <w:szCs w:val="24"/>
          <w:lang w:eastAsia="fr-FR"/>
        </w:rPr>
        <w:t>II. Le concept d’industrie culturelle : culture de masse et standardisation</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L’une des contributions les plus célèbres et les plus discutées de l’École de Francfort réside dans la formulation du concept d’</w:t>
      </w:r>
      <w:r w:rsidRPr="00CA7297">
        <w:rPr>
          <w:rFonts w:asciiTheme="majorBidi" w:eastAsia="Times New Roman" w:hAnsiTheme="majorBidi" w:cstheme="majorBidi"/>
          <w:b/>
          <w:bCs/>
          <w:sz w:val="24"/>
          <w:szCs w:val="24"/>
          <w:lang w:eastAsia="fr-FR"/>
        </w:rPr>
        <w:t>industrie culturelle</w:t>
      </w:r>
      <w:r w:rsidRPr="00CA7297">
        <w:rPr>
          <w:rFonts w:asciiTheme="majorBidi" w:eastAsia="Times New Roman" w:hAnsiTheme="majorBidi" w:cstheme="majorBidi"/>
          <w:sz w:val="24"/>
          <w:szCs w:val="24"/>
          <w:lang w:eastAsia="fr-FR"/>
        </w:rPr>
        <w:t xml:space="preserve">, développé principalement par Max Horkheimer et </w:t>
      </w:r>
      <w:proofErr w:type="spellStart"/>
      <w:r w:rsidRPr="00CA7297">
        <w:rPr>
          <w:rFonts w:asciiTheme="majorBidi" w:eastAsia="Times New Roman" w:hAnsiTheme="majorBidi" w:cstheme="majorBidi"/>
          <w:sz w:val="24"/>
          <w:szCs w:val="24"/>
          <w:lang w:eastAsia="fr-FR"/>
        </w:rPr>
        <w:t>Theodor</w:t>
      </w:r>
      <w:proofErr w:type="spellEnd"/>
      <w:r w:rsidRPr="00CA7297">
        <w:rPr>
          <w:rFonts w:asciiTheme="majorBidi" w:eastAsia="Times New Roman" w:hAnsiTheme="majorBidi" w:cstheme="majorBidi"/>
          <w:sz w:val="24"/>
          <w:szCs w:val="24"/>
          <w:lang w:eastAsia="fr-FR"/>
        </w:rPr>
        <w:t xml:space="preserve"> W. Adorno dans Dialectique de la raison. Par cette expression, les auteurs entendent montrer que la culture, dans les sociétés capitalistes avancées, cesse progressivement d’être un domaine relativement autonome pour devenir un secteur intégré aux logiques industrielles de production et de rentabilité. Les œuvres culturelles ne sont plus pensées prioritairement comme créations singulières ou expressions spirituelles, mais comme marchandises destinées à être produites, distribuées et consommées à grande échelle.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Le choix du terme « industrie culturelle » n’est pas anodin. Horkheimer et Adorno refusent l’expression plus neutre de « culture de masse », car celle-ci pourrait laisser croire que la culture émane spontanément des masses populaires. Or, selon eux, le phénomène est inverse : il s’agit d’une culture fabriquée de manière centralisée par de puissants appareils économiques et médiatiques, puis diffusée à un public vaste et hétérogène. La culture n’est donc pas simplement populaire ; elle est produite pour le marché, organisée selon des critères de rentabilité et pensée en fonction de la consommation de masse.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Cette transformation se manifeste d’abord par la </w:t>
      </w:r>
      <w:r w:rsidRPr="00CA7297">
        <w:rPr>
          <w:rFonts w:asciiTheme="majorBidi" w:eastAsia="Times New Roman" w:hAnsiTheme="majorBidi" w:cstheme="majorBidi"/>
          <w:b/>
          <w:bCs/>
          <w:sz w:val="24"/>
          <w:szCs w:val="24"/>
          <w:lang w:eastAsia="fr-FR"/>
        </w:rPr>
        <w:t>standardisation</w:t>
      </w:r>
      <w:r w:rsidRPr="00CA7297">
        <w:rPr>
          <w:rFonts w:asciiTheme="majorBidi" w:eastAsia="Times New Roman" w:hAnsiTheme="majorBidi" w:cstheme="majorBidi"/>
          <w:sz w:val="24"/>
          <w:szCs w:val="24"/>
          <w:lang w:eastAsia="fr-FR"/>
        </w:rPr>
        <w:t xml:space="preserve"> des contenus culturels. Comme dans toute production industrielle, la recherche du profit conduit à reproduire des formules déjà éprouvées, à limiter la prise de risque esthétique et à privilégier les modèles narratifs ou musicaux les plus facilement consommables. Les films suivent des scénarios prévisibles, les chansons reprennent des structures familières, les émissions médiatiques recyclent des formats identifiables. Derrière la diversité apparente des produits se cache ainsi une profonde homogénéité structurelle. Adorno souligne que la nouveauté promise au consommateur n’est souvent qu’une variation superficielle sur des schémas identiques.</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lastRenderedPageBreak/>
        <w:t xml:space="preserve">Cette logique conduit également à ce que les auteurs appellent la </w:t>
      </w:r>
      <w:r w:rsidRPr="00CA7297">
        <w:rPr>
          <w:rFonts w:asciiTheme="majorBidi" w:eastAsia="Times New Roman" w:hAnsiTheme="majorBidi" w:cstheme="majorBidi"/>
          <w:b/>
          <w:bCs/>
          <w:sz w:val="24"/>
          <w:szCs w:val="24"/>
          <w:lang w:eastAsia="fr-FR"/>
        </w:rPr>
        <w:t>pseudo-individualisation</w:t>
      </w:r>
      <w:r w:rsidRPr="00CA7297">
        <w:rPr>
          <w:rFonts w:asciiTheme="majorBidi" w:eastAsia="Times New Roman" w:hAnsiTheme="majorBidi" w:cstheme="majorBidi"/>
          <w:sz w:val="24"/>
          <w:szCs w:val="24"/>
          <w:lang w:eastAsia="fr-FR"/>
        </w:rPr>
        <w:t>. Le public a l’impression de choisir librement entre une multitude d’offres culturelles, alors que les différences proposées restent limitées et organisées à l’intérieur d’un cadre uniforme. On donne au consommateur le sentiment d’une autonomie personnelle tout en orientant fortement ses préférences. Ainsi, choisir entre plusieurs genres musicaux, plusieurs plateformes ou plusieurs vedettes peut masquer le fait que les produits disponibles répondent à des logiques communes de formatage, de visibilité médiatique et de rentabilité commerciale.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L’industrie culturelle agit aussi sur le rapport au temps libre. Dans les sociétés industrielles modernes, les loisirs apparaissent en principe comme un espace de détente et de liberté après le travail. Pourtant, Adorno et Horkheimer soutiennent que ce temps libre est lui-même colonisé par les mêmes logiques de rationalisation que le temps productif. Les individus passent du travail à la consommation de loisirs standardisés, sans véritable rupture qualitative. Le divertissement devient alors le prolongement du système économique plutôt qu’un moment d’émancipation. Adorno résume cette idée en affirmant que le loisir sert souvent à « restaurer la force de travail » plus qu’à libérer les individus.</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Les médias de masse jouent, dans cette perspective, un rôle décisif. Le cinéma hollywoodien, la radio commerciale, la presse populaire et plus tard la télévision deviennent des instruments puissants de diffusion de modèles culturels uniformisés. Ils façonnent les attentes du public, diffusent des normes de réussite sociale, de beauté, de consommation ou de bonheur, et contribuent à intégrer les individus à l’ordre existant. La domination ne passe plus uniquement par la censure ou la répression ; elle s’exerce également par la séduction, l’habitude et le plaisir encadré.</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Il convient toutefois de replacer cette critique dans son contexte historique. Les analyses de l’École de Francfort émergent à une époque marquée par la concentration des industries médiatiques, la propagande totalitaire et l’expansion rapide du capitalisme de consommation. Leur inquiétude face aux effets uniformisateurs des médias s’explique aussi par l’expérience du nazisme et de la manipulation de masse. La radio et le cinéma ont montré qu’ils pouvaient servir autant à divertir qu’à mobiliser politiquement les foules.</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Malgré les transformations technologiques contemporaines, le concept d’industrie culturelle conserve une forte actualité. Les plateformes de streaming, les réseaux sociaux, les algorithmes de recommandation ou les franchises mondialisées prolongent sous des formes </w:t>
      </w:r>
      <w:r w:rsidRPr="00CA7297">
        <w:rPr>
          <w:rFonts w:asciiTheme="majorBidi" w:eastAsia="Times New Roman" w:hAnsiTheme="majorBidi" w:cstheme="majorBidi"/>
          <w:sz w:val="24"/>
          <w:szCs w:val="24"/>
          <w:lang w:eastAsia="fr-FR"/>
        </w:rPr>
        <w:lastRenderedPageBreak/>
        <w:t>nouvelles certaines intuitions francfortoises : concentration économique, standardisation des formats, valorisation de l’attention comme ressource marchande et confusion croissante entre culture, publicité et divertissement. Certes, les publics disposent aujourd’hui de marges de choix plus importantes et peuvent produire eux-mêmes des contenus, mais la question demeure entière : cette diversification apparente modifie-t-elle réellement les rapports de pouvoir culturels, ou les reconfigure-t-elle simplement ?</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CA7297">
        <w:rPr>
          <w:rFonts w:asciiTheme="majorBidi" w:eastAsia="Times New Roman" w:hAnsiTheme="majorBidi" w:cstheme="majorBidi"/>
          <w:b/>
          <w:bCs/>
          <w:sz w:val="24"/>
          <w:szCs w:val="24"/>
          <w:lang w:eastAsia="fr-FR"/>
        </w:rPr>
        <w:t>III. Culture, domination et passivité sociale : la critique du conformisme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L’analyse de l’industrie culturelle conduit logiquement les penseurs de l’École de Francfort à une interrogation plus large sur les effets sociaux et politiques de la culture de masse. Si la culture devient un produit standardisé intégré aux logiques marchandes, quelles conséquences cela entraîne-t-il sur les consciences individuelles, sur la capacité critique des citoyens et sur les formes de participation démocratique ? Pour </w:t>
      </w:r>
      <w:proofErr w:type="spellStart"/>
      <w:r w:rsidRPr="00CA7297">
        <w:rPr>
          <w:rFonts w:asciiTheme="majorBidi" w:eastAsia="Times New Roman" w:hAnsiTheme="majorBidi" w:cstheme="majorBidi"/>
          <w:sz w:val="24"/>
          <w:szCs w:val="24"/>
          <w:lang w:eastAsia="fr-FR"/>
        </w:rPr>
        <w:t>Theodor</w:t>
      </w:r>
      <w:proofErr w:type="spellEnd"/>
      <w:r w:rsidRPr="00CA7297">
        <w:rPr>
          <w:rFonts w:asciiTheme="majorBidi" w:eastAsia="Times New Roman" w:hAnsiTheme="majorBidi" w:cstheme="majorBidi"/>
          <w:sz w:val="24"/>
          <w:szCs w:val="24"/>
          <w:lang w:eastAsia="fr-FR"/>
        </w:rPr>
        <w:t xml:space="preserve"> W. Adorno et Max Horkheimer, la réponse est profondément préoccupante : loin de favoriser l’autonomie intellectuelle, la culture de masse tend à produire du conformisme, de l’adaptation passive et une acceptation diffuse de l’ordre social existant.</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Cette critique repose sur l’idée que la domination moderne ne s’exerce plus principalement par la force directe, mais par des mécanismes plus subtils d’intégration symbolique. Dans les sociétés libérales avancées, les individus ont souvent le sentiment d’être libres, de choisir leurs opinions, leurs loisirs et leurs styles de vie. Pourtant, cette liberté apparente peut masquer une forte homogénéisation des comportements et des désirs. Les industries culturelles proposent des modèles de réussite, de bonheur, de romance, de masculinité, de féminité ou de consommation qui tendent à orienter silencieusement les aspirations individuelles. Le pouvoir agit alors moins par interdiction que par production de consentement.</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Adorno insiste particulièrement sur la transformation du public en consommateur passif. Dans la mesure où les œuvres sont conçues pour être immédiatement accessibles, répétitives et émotionnellement prévisibles, elles exigent peu d’effort interprétatif. Le spectateur ou l’auditeur n’est plus invité à réfléchir, à douter ou à se confronter à une expérience esthétique exigeante ; il est placé dans une position de réception confortable, rythmée par la répétition des codes familiers. La culture cesse alors d’être un lieu possible de trouble ou de remise en question pour devenir un espace de détente programmée. Cette thèse </w:t>
      </w:r>
      <w:r w:rsidRPr="00CA7297">
        <w:rPr>
          <w:rFonts w:asciiTheme="majorBidi" w:eastAsia="Times New Roman" w:hAnsiTheme="majorBidi" w:cstheme="majorBidi"/>
          <w:sz w:val="24"/>
          <w:szCs w:val="24"/>
          <w:lang w:eastAsia="fr-FR"/>
        </w:rPr>
        <w:lastRenderedPageBreak/>
        <w:t>s’oppose radicalement à l’idéal classique de l’art comme expérience formatrice de la sensibilité et du jugement.</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Dans cette perspective, le divertissement occupe une place ambivalente. Il semble offrir un moment de repos face aux contraintes du travail, mais il contribue aussi à reconduire les dispositions psychologiques nécessaires au maintien du système social. Les loisirs permettent aux individus de supporter un quotidien parfois aliénant sans remettre en cause les structures qui le produisent. Le rire, l’évasion ou l’identification aux figures médiatiques peuvent alors fonctionner comme des soupapes de décompression plutôt que comme des voies d’émancipation. Herbert Marcuse développera cette intuition en montrant que les sociétés industrielles avancées intègrent la contestation elle-même en la transformant en style de vie ou en marchandise.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La critique francfortoise du conformisme s’étend également au domaine politique. Une population habituée à des messages simplifiés, à des émotions standardisées et à une consommation rapide des contenus serait, selon ces auteurs, plus vulnérable aux formes de manipulation idéologique. La propagande moderne ne repose pas nécessairement sur la coercition brutale ; elle peut utiliser les mêmes procédés que la publicité ou le spectacle : répétition, slogans, personnalisation excessive, appel aux affects. L’expérience historique des régimes totalitaires du XXᵉ siècle a profondément nourri cette analyse, en montrant que les techniques modernes de communication pouvaient être mobilisées au service de la domination politique.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Il serait toutefois réducteur de penser que les auteurs de Francfort décrivent les individus comme totalement dupes ou dépourvus de conscience. Leur propos vise surtout à montrer que la capacité critique ne peut être présumée automatiquement. Elle suppose des conditions sociales, éducatives et culturelles spécifiques. L’autonomie intellectuelle n’est pas un état naturel ; elle exige du temps, des institutions, des formes d’éducation exigeantes et des espaces de discussion non soumis exclusivement aux impératifs marchands. En ce sens, la critique du conformisme est aussi une défense exigeante de la démocratie culturelle.</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sz w:val="24"/>
          <w:szCs w:val="24"/>
          <w:lang w:eastAsia="fr-FR"/>
        </w:rPr>
        <w:t xml:space="preserve">Cette réflexion conserve une grande actualité à l’ère numérique. Les réseaux sociaux, les flux continus d’information, les contenus courts et les systèmes de recommandation algorithmique renouvellent la question de l’attention et de la passivité. La consommation culturelle contemporaine peut favoriser l’expression de soi et la participation, mais elle peut </w:t>
      </w:r>
      <w:r w:rsidRPr="00CA7297">
        <w:rPr>
          <w:rFonts w:asciiTheme="majorBidi" w:eastAsia="Times New Roman" w:hAnsiTheme="majorBidi" w:cstheme="majorBidi"/>
          <w:sz w:val="24"/>
          <w:szCs w:val="24"/>
          <w:lang w:eastAsia="fr-FR"/>
        </w:rPr>
        <w:lastRenderedPageBreak/>
        <w:t>aussi encourager la distraction permanente, la polarisation émotionnelle et la répétition de préférences déjà établies. Les analyses de l’École de Francfort invitent donc à interroger les conditions réelles de l’autonomie dans un univers saturé de sollicitations médiatiques.</w:t>
      </w:r>
    </w:p>
    <w:p w:rsidR="00CA7297" w:rsidRPr="00CA7297" w:rsidRDefault="00CA7297" w:rsidP="00CA7297">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CA7297">
        <w:rPr>
          <w:rFonts w:asciiTheme="majorBidi" w:eastAsia="Times New Roman" w:hAnsiTheme="majorBidi" w:cstheme="majorBidi"/>
          <w:vanish/>
          <w:sz w:val="24"/>
          <w:szCs w:val="24"/>
          <w:lang w:eastAsia="fr-FR"/>
        </w:rPr>
        <w:t>Haut du formulaireBas du formulaire</w:t>
      </w:r>
    </w:p>
    <w:p w:rsidR="00CA7297" w:rsidRPr="00747078" w:rsidRDefault="00CA7297" w:rsidP="00CA7297">
      <w:pPr>
        <w:spacing w:before="100" w:beforeAutospacing="1" w:after="100" w:afterAutospacing="1" w:line="360" w:lineRule="auto"/>
        <w:jc w:val="both"/>
        <w:rPr>
          <w:rFonts w:asciiTheme="majorBidi" w:eastAsia="Times New Roman" w:hAnsiTheme="majorBidi" w:cstheme="majorBidi"/>
          <w:sz w:val="24"/>
          <w:szCs w:val="24"/>
          <w:lang w:eastAsia="fr-FR"/>
        </w:rPr>
      </w:pPr>
    </w:p>
    <w:sectPr w:rsidR="00CA7297" w:rsidRPr="007470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400" w:rsidRDefault="00FF6400" w:rsidP="00747078">
      <w:pPr>
        <w:spacing w:after="0" w:line="240" w:lineRule="auto"/>
      </w:pPr>
      <w:r>
        <w:separator/>
      </w:r>
    </w:p>
  </w:endnote>
  <w:endnote w:type="continuationSeparator" w:id="0">
    <w:p w:rsidR="00FF6400" w:rsidRDefault="00FF6400" w:rsidP="0074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400" w:rsidRDefault="00FF6400" w:rsidP="00747078">
      <w:pPr>
        <w:spacing w:after="0" w:line="240" w:lineRule="auto"/>
      </w:pPr>
      <w:r>
        <w:separator/>
      </w:r>
    </w:p>
  </w:footnote>
  <w:footnote w:type="continuationSeparator" w:id="0">
    <w:p w:rsidR="00FF6400" w:rsidRDefault="00FF6400" w:rsidP="00747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78" w:rsidRDefault="00747078" w:rsidP="00747078">
    <w:pPr>
      <w:pStyle w:val="En-tte"/>
    </w:pPr>
    <w:r>
      <w:t>Module : Sociologie de la culture</w:t>
    </w:r>
    <w:r w:rsidR="00CA7297">
      <w:tab/>
      <w:t>Cours 3</w:t>
    </w:r>
    <w:r>
      <w:tab/>
      <w:t>Dr. Boucheffa Souheila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49B"/>
    <w:rsid w:val="00010F1A"/>
    <w:rsid w:val="00210E3D"/>
    <w:rsid w:val="002361C0"/>
    <w:rsid w:val="00242F54"/>
    <w:rsid w:val="006C58CE"/>
    <w:rsid w:val="006F5EBC"/>
    <w:rsid w:val="00747078"/>
    <w:rsid w:val="00781452"/>
    <w:rsid w:val="00C1449B"/>
    <w:rsid w:val="00CA7297"/>
    <w:rsid w:val="00FF64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78603">
      <w:bodyDiv w:val="1"/>
      <w:marLeft w:val="0"/>
      <w:marRight w:val="0"/>
      <w:marTop w:val="0"/>
      <w:marBottom w:val="0"/>
      <w:divBdr>
        <w:top w:val="none" w:sz="0" w:space="0" w:color="auto"/>
        <w:left w:val="none" w:sz="0" w:space="0" w:color="auto"/>
        <w:bottom w:val="none" w:sz="0" w:space="0" w:color="auto"/>
        <w:right w:val="none" w:sz="0" w:space="0" w:color="auto"/>
      </w:divBdr>
    </w:div>
    <w:div w:id="224755065">
      <w:bodyDiv w:val="1"/>
      <w:marLeft w:val="0"/>
      <w:marRight w:val="0"/>
      <w:marTop w:val="0"/>
      <w:marBottom w:val="0"/>
      <w:divBdr>
        <w:top w:val="none" w:sz="0" w:space="0" w:color="auto"/>
        <w:left w:val="none" w:sz="0" w:space="0" w:color="auto"/>
        <w:bottom w:val="none" w:sz="0" w:space="0" w:color="auto"/>
        <w:right w:val="none" w:sz="0" w:space="0" w:color="auto"/>
      </w:divBdr>
    </w:div>
    <w:div w:id="275602832">
      <w:bodyDiv w:val="1"/>
      <w:marLeft w:val="0"/>
      <w:marRight w:val="0"/>
      <w:marTop w:val="0"/>
      <w:marBottom w:val="0"/>
      <w:divBdr>
        <w:top w:val="none" w:sz="0" w:space="0" w:color="auto"/>
        <w:left w:val="none" w:sz="0" w:space="0" w:color="auto"/>
        <w:bottom w:val="none" w:sz="0" w:space="0" w:color="auto"/>
        <w:right w:val="none" w:sz="0" w:space="0" w:color="auto"/>
      </w:divBdr>
    </w:div>
    <w:div w:id="990403234">
      <w:bodyDiv w:val="1"/>
      <w:marLeft w:val="0"/>
      <w:marRight w:val="0"/>
      <w:marTop w:val="0"/>
      <w:marBottom w:val="0"/>
      <w:divBdr>
        <w:top w:val="none" w:sz="0" w:space="0" w:color="auto"/>
        <w:left w:val="none" w:sz="0" w:space="0" w:color="auto"/>
        <w:bottom w:val="none" w:sz="0" w:space="0" w:color="auto"/>
        <w:right w:val="none" w:sz="0" w:space="0" w:color="auto"/>
      </w:divBdr>
      <w:divsChild>
        <w:div w:id="20383079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397378">
      <w:bodyDiv w:val="1"/>
      <w:marLeft w:val="0"/>
      <w:marRight w:val="0"/>
      <w:marTop w:val="0"/>
      <w:marBottom w:val="0"/>
      <w:divBdr>
        <w:top w:val="none" w:sz="0" w:space="0" w:color="auto"/>
        <w:left w:val="none" w:sz="0" w:space="0" w:color="auto"/>
        <w:bottom w:val="none" w:sz="0" w:space="0" w:color="auto"/>
        <w:right w:val="none" w:sz="0" w:space="0" w:color="auto"/>
      </w:divBdr>
    </w:div>
    <w:div w:id="1841313809">
      <w:bodyDiv w:val="1"/>
      <w:marLeft w:val="0"/>
      <w:marRight w:val="0"/>
      <w:marTop w:val="0"/>
      <w:marBottom w:val="0"/>
      <w:divBdr>
        <w:top w:val="none" w:sz="0" w:space="0" w:color="auto"/>
        <w:left w:val="none" w:sz="0" w:space="0" w:color="auto"/>
        <w:bottom w:val="none" w:sz="0" w:space="0" w:color="auto"/>
        <w:right w:val="none" w:sz="0" w:space="0" w:color="auto"/>
      </w:divBdr>
      <w:divsChild>
        <w:div w:id="441001936">
          <w:marLeft w:val="0"/>
          <w:marRight w:val="0"/>
          <w:marTop w:val="0"/>
          <w:marBottom w:val="0"/>
          <w:divBdr>
            <w:top w:val="none" w:sz="0" w:space="0" w:color="auto"/>
            <w:left w:val="none" w:sz="0" w:space="0" w:color="auto"/>
            <w:bottom w:val="none" w:sz="0" w:space="0" w:color="auto"/>
            <w:right w:val="none" w:sz="0" w:space="0" w:color="auto"/>
          </w:divBdr>
          <w:divsChild>
            <w:div w:id="293103310">
              <w:marLeft w:val="0"/>
              <w:marRight w:val="0"/>
              <w:marTop w:val="0"/>
              <w:marBottom w:val="0"/>
              <w:divBdr>
                <w:top w:val="none" w:sz="0" w:space="0" w:color="auto"/>
                <w:left w:val="none" w:sz="0" w:space="0" w:color="auto"/>
                <w:bottom w:val="none" w:sz="0" w:space="0" w:color="auto"/>
                <w:right w:val="none" w:sz="0" w:space="0" w:color="auto"/>
              </w:divBdr>
              <w:divsChild>
                <w:div w:id="665087624">
                  <w:marLeft w:val="0"/>
                  <w:marRight w:val="0"/>
                  <w:marTop w:val="0"/>
                  <w:marBottom w:val="0"/>
                  <w:divBdr>
                    <w:top w:val="none" w:sz="0" w:space="0" w:color="auto"/>
                    <w:left w:val="none" w:sz="0" w:space="0" w:color="auto"/>
                    <w:bottom w:val="none" w:sz="0" w:space="0" w:color="auto"/>
                    <w:right w:val="none" w:sz="0" w:space="0" w:color="auto"/>
                  </w:divBdr>
                  <w:divsChild>
                    <w:div w:id="1301181756">
                      <w:marLeft w:val="0"/>
                      <w:marRight w:val="0"/>
                      <w:marTop w:val="0"/>
                      <w:marBottom w:val="0"/>
                      <w:divBdr>
                        <w:top w:val="none" w:sz="0" w:space="0" w:color="auto"/>
                        <w:left w:val="none" w:sz="0" w:space="0" w:color="auto"/>
                        <w:bottom w:val="none" w:sz="0" w:space="0" w:color="auto"/>
                        <w:right w:val="none" w:sz="0" w:space="0" w:color="auto"/>
                      </w:divBdr>
                      <w:divsChild>
                        <w:div w:id="213928804">
                          <w:marLeft w:val="0"/>
                          <w:marRight w:val="0"/>
                          <w:marTop w:val="0"/>
                          <w:marBottom w:val="0"/>
                          <w:divBdr>
                            <w:top w:val="none" w:sz="0" w:space="0" w:color="auto"/>
                            <w:left w:val="none" w:sz="0" w:space="0" w:color="auto"/>
                            <w:bottom w:val="none" w:sz="0" w:space="0" w:color="auto"/>
                            <w:right w:val="none" w:sz="0" w:space="0" w:color="auto"/>
                          </w:divBdr>
                          <w:divsChild>
                            <w:div w:id="4940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798215">
      <w:bodyDiv w:val="1"/>
      <w:marLeft w:val="0"/>
      <w:marRight w:val="0"/>
      <w:marTop w:val="0"/>
      <w:marBottom w:val="0"/>
      <w:divBdr>
        <w:top w:val="none" w:sz="0" w:space="0" w:color="auto"/>
        <w:left w:val="none" w:sz="0" w:space="0" w:color="auto"/>
        <w:bottom w:val="none" w:sz="0" w:space="0" w:color="auto"/>
        <w:right w:val="none" w:sz="0" w:space="0" w:color="auto"/>
      </w:divBdr>
    </w:div>
    <w:div w:id="1876456947">
      <w:bodyDiv w:val="1"/>
      <w:marLeft w:val="0"/>
      <w:marRight w:val="0"/>
      <w:marTop w:val="0"/>
      <w:marBottom w:val="0"/>
      <w:divBdr>
        <w:top w:val="none" w:sz="0" w:space="0" w:color="auto"/>
        <w:left w:val="none" w:sz="0" w:space="0" w:color="auto"/>
        <w:bottom w:val="none" w:sz="0" w:space="0" w:color="auto"/>
        <w:right w:val="none" w:sz="0" w:space="0" w:color="auto"/>
      </w:divBdr>
    </w:div>
    <w:div w:id="2064912498">
      <w:bodyDiv w:val="1"/>
      <w:marLeft w:val="0"/>
      <w:marRight w:val="0"/>
      <w:marTop w:val="0"/>
      <w:marBottom w:val="0"/>
      <w:divBdr>
        <w:top w:val="none" w:sz="0" w:space="0" w:color="auto"/>
        <w:left w:val="none" w:sz="0" w:space="0" w:color="auto"/>
        <w:bottom w:val="none" w:sz="0" w:space="0" w:color="auto"/>
        <w:right w:val="none" w:sz="0" w:space="0" w:color="auto"/>
      </w:divBdr>
      <w:divsChild>
        <w:div w:id="1599215642">
          <w:marLeft w:val="0"/>
          <w:marRight w:val="0"/>
          <w:marTop w:val="0"/>
          <w:marBottom w:val="0"/>
          <w:divBdr>
            <w:top w:val="none" w:sz="0" w:space="0" w:color="auto"/>
            <w:left w:val="none" w:sz="0" w:space="0" w:color="auto"/>
            <w:bottom w:val="none" w:sz="0" w:space="0" w:color="auto"/>
            <w:right w:val="none" w:sz="0" w:space="0" w:color="auto"/>
          </w:divBdr>
          <w:divsChild>
            <w:div w:id="1828203696">
              <w:marLeft w:val="0"/>
              <w:marRight w:val="0"/>
              <w:marTop w:val="0"/>
              <w:marBottom w:val="0"/>
              <w:divBdr>
                <w:top w:val="none" w:sz="0" w:space="0" w:color="auto"/>
                <w:left w:val="none" w:sz="0" w:space="0" w:color="auto"/>
                <w:bottom w:val="none" w:sz="0" w:space="0" w:color="auto"/>
                <w:right w:val="none" w:sz="0" w:space="0" w:color="auto"/>
              </w:divBdr>
              <w:divsChild>
                <w:div w:id="818424634">
                  <w:marLeft w:val="0"/>
                  <w:marRight w:val="0"/>
                  <w:marTop w:val="0"/>
                  <w:marBottom w:val="0"/>
                  <w:divBdr>
                    <w:top w:val="none" w:sz="0" w:space="0" w:color="auto"/>
                    <w:left w:val="none" w:sz="0" w:space="0" w:color="auto"/>
                    <w:bottom w:val="none" w:sz="0" w:space="0" w:color="auto"/>
                    <w:right w:val="none" w:sz="0" w:space="0" w:color="auto"/>
                  </w:divBdr>
                  <w:divsChild>
                    <w:div w:id="1347905671">
                      <w:marLeft w:val="0"/>
                      <w:marRight w:val="0"/>
                      <w:marTop w:val="0"/>
                      <w:marBottom w:val="0"/>
                      <w:divBdr>
                        <w:top w:val="none" w:sz="0" w:space="0" w:color="auto"/>
                        <w:left w:val="none" w:sz="0" w:space="0" w:color="auto"/>
                        <w:bottom w:val="none" w:sz="0" w:space="0" w:color="auto"/>
                        <w:right w:val="none" w:sz="0" w:space="0" w:color="auto"/>
                      </w:divBdr>
                      <w:divsChild>
                        <w:div w:id="676999747">
                          <w:marLeft w:val="0"/>
                          <w:marRight w:val="0"/>
                          <w:marTop w:val="0"/>
                          <w:marBottom w:val="0"/>
                          <w:divBdr>
                            <w:top w:val="none" w:sz="0" w:space="0" w:color="auto"/>
                            <w:left w:val="none" w:sz="0" w:space="0" w:color="auto"/>
                            <w:bottom w:val="none" w:sz="0" w:space="0" w:color="auto"/>
                            <w:right w:val="none" w:sz="0" w:space="0" w:color="auto"/>
                          </w:divBdr>
                          <w:divsChild>
                            <w:div w:id="1989046885">
                              <w:marLeft w:val="0"/>
                              <w:marRight w:val="0"/>
                              <w:marTop w:val="0"/>
                              <w:marBottom w:val="0"/>
                              <w:divBdr>
                                <w:top w:val="none" w:sz="0" w:space="0" w:color="auto"/>
                                <w:left w:val="none" w:sz="0" w:space="0" w:color="auto"/>
                                <w:bottom w:val="none" w:sz="0" w:space="0" w:color="auto"/>
                                <w:right w:val="none" w:sz="0" w:space="0" w:color="auto"/>
                              </w:divBdr>
                              <w:divsChild>
                                <w:div w:id="148789774">
                                  <w:marLeft w:val="0"/>
                                  <w:marRight w:val="0"/>
                                  <w:marTop w:val="0"/>
                                  <w:marBottom w:val="0"/>
                                  <w:divBdr>
                                    <w:top w:val="none" w:sz="0" w:space="0" w:color="auto"/>
                                    <w:left w:val="none" w:sz="0" w:space="0" w:color="auto"/>
                                    <w:bottom w:val="none" w:sz="0" w:space="0" w:color="auto"/>
                                    <w:right w:val="none" w:sz="0" w:space="0" w:color="auto"/>
                                  </w:divBdr>
                                  <w:divsChild>
                                    <w:div w:id="154687184">
                                      <w:marLeft w:val="0"/>
                                      <w:marRight w:val="0"/>
                                      <w:marTop w:val="0"/>
                                      <w:marBottom w:val="0"/>
                                      <w:divBdr>
                                        <w:top w:val="none" w:sz="0" w:space="0" w:color="auto"/>
                                        <w:left w:val="none" w:sz="0" w:space="0" w:color="auto"/>
                                        <w:bottom w:val="none" w:sz="0" w:space="0" w:color="auto"/>
                                        <w:right w:val="none" w:sz="0" w:space="0" w:color="auto"/>
                                      </w:divBdr>
                                      <w:divsChild>
                                        <w:div w:id="1620333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085201">
          <w:marLeft w:val="0"/>
          <w:marRight w:val="0"/>
          <w:marTop w:val="0"/>
          <w:marBottom w:val="0"/>
          <w:divBdr>
            <w:top w:val="none" w:sz="0" w:space="0" w:color="auto"/>
            <w:left w:val="none" w:sz="0" w:space="0" w:color="auto"/>
            <w:bottom w:val="none" w:sz="0" w:space="0" w:color="auto"/>
            <w:right w:val="none" w:sz="0" w:space="0" w:color="auto"/>
          </w:divBdr>
          <w:divsChild>
            <w:div w:id="1351643196">
              <w:marLeft w:val="0"/>
              <w:marRight w:val="0"/>
              <w:marTop w:val="0"/>
              <w:marBottom w:val="0"/>
              <w:divBdr>
                <w:top w:val="none" w:sz="0" w:space="0" w:color="auto"/>
                <w:left w:val="none" w:sz="0" w:space="0" w:color="auto"/>
                <w:bottom w:val="none" w:sz="0" w:space="0" w:color="auto"/>
                <w:right w:val="none" w:sz="0" w:space="0" w:color="auto"/>
              </w:divBdr>
              <w:divsChild>
                <w:div w:id="185951668">
                  <w:marLeft w:val="0"/>
                  <w:marRight w:val="0"/>
                  <w:marTop w:val="0"/>
                  <w:marBottom w:val="0"/>
                  <w:divBdr>
                    <w:top w:val="none" w:sz="0" w:space="0" w:color="auto"/>
                    <w:left w:val="none" w:sz="0" w:space="0" w:color="auto"/>
                    <w:bottom w:val="none" w:sz="0" w:space="0" w:color="auto"/>
                    <w:right w:val="none" w:sz="0" w:space="0" w:color="auto"/>
                  </w:divBdr>
                  <w:divsChild>
                    <w:div w:id="393701397">
                      <w:marLeft w:val="0"/>
                      <w:marRight w:val="0"/>
                      <w:marTop w:val="0"/>
                      <w:marBottom w:val="0"/>
                      <w:divBdr>
                        <w:top w:val="none" w:sz="0" w:space="0" w:color="auto"/>
                        <w:left w:val="none" w:sz="0" w:space="0" w:color="auto"/>
                        <w:bottom w:val="none" w:sz="0" w:space="0" w:color="auto"/>
                        <w:right w:val="none" w:sz="0" w:space="0" w:color="auto"/>
                      </w:divBdr>
                      <w:divsChild>
                        <w:div w:id="416562084">
                          <w:marLeft w:val="0"/>
                          <w:marRight w:val="0"/>
                          <w:marTop w:val="0"/>
                          <w:marBottom w:val="0"/>
                          <w:divBdr>
                            <w:top w:val="none" w:sz="0" w:space="0" w:color="auto"/>
                            <w:left w:val="none" w:sz="0" w:space="0" w:color="auto"/>
                            <w:bottom w:val="none" w:sz="0" w:space="0" w:color="auto"/>
                            <w:right w:val="none" w:sz="0" w:space="0" w:color="auto"/>
                          </w:divBdr>
                          <w:divsChild>
                            <w:div w:id="1406564111">
                              <w:marLeft w:val="0"/>
                              <w:marRight w:val="0"/>
                              <w:marTop w:val="0"/>
                              <w:marBottom w:val="0"/>
                              <w:divBdr>
                                <w:top w:val="none" w:sz="0" w:space="0" w:color="auto"/>
                                <w:left w:val="none" w:sz="0" w:space="0" w:color="auto"/>
                                <w:bottom w:val="none" w:sz="0" w:space="0" w:color="auto"/>
                                <w:right w:val="none" w:sz="0" w:space="0" w:color="auto"/>
                              </w:divBdr>
                              <w:divsChild>
                                <w:div w:id="1304196870">
                                  <w:marLeft w:val="0"/>
                                  <w:marRight w:val="0"/>
                                  <w:marTop w:val="0"/>
                                  <w:marBottom w:val="0"/>
                                  <w:divBdr>
                                    <w:top w:val="none" w:sz="0" w:space="0" w:color="auto"/>
                                    <w:left w:val="none" w:sz="0" w:space="0" w:color="auto"/>
                                    <w:bottom w:val="none" w:sz="0" w:space="0" w:color="auto"/>
                                    <w:right w:val="none" w:sz="0" w:space="0" w:color="auto"/>
                                  </w:divBdr>
                                  <w:divsChild>
                                    <w:div w:id="363747469">
                                      <w:marLeft w:val="0"/>
                                      <w:marRight w:val="0"/>
                                      <w:marTop w:val="0"/>
                                      <w:marBottom w:val="0"/>
                                      <w:divBdr>
                                        <w:top w:val="none" w:sz="0" w:space="0" w:color="auto"/>
                                        <w:left w:val="none" w:sz="0" w:space="0" w:color="auto"/>
                                        <w:bottom w:val="none" w:sz="0" w:space="0" w:color="auto"/>
                                        <w:right w:val="none" w:sz="0" w:space="0" w:color="auto"/>
                                      </w:divBdr>
                                      <w:divsChild>
                                        <w:div w:id="927814872">
                                          <w:marLeft w:val="0"/>
                                          <w:marRight w:val="0"/>
                                          <w:marTop w:val="0"/>
                                          <w:marBottom w:val="0"/>
                                          <w:divBdr>
                                            <w:top w:val="none" w:sz="0" w:space="0" w:color="auto"/>
                                            <w:left w:val="none" w:sz="0" w:space="0" w:color="auto"/>
                                            <w:bottom w:val="none" w:sz="0" w:space="0" w:color="auto"/>
                                            <w:right w:val="none" w:sz="0" w:space="0" w:color="auto"/>
                                          </w:divBdr>
                                          <w:divsChild>
                                            <w:div w:id="455565280">
                                              <w:marLeft w:val="0"/>
                                              <w:marRight w:val="0"/>
                                              <w:marTop w:val="0"/>
                                              <w:marBottom w:val="0"/>
                                              <w:divBdr>
                                                <w:top w:val="none" w:sz="0" w:space="0" w:color="auto"/>
                                                <w:left w:val="none" w:sz="0" w:space="0" w:color="auto"/>
                                                <w:bottom w:val="none" w:sz="0" w:space="0" w:color="auto"/>
                                                <w:right w:val="none" w:sz="0" w:space="0" w:color="auto"/>
                                              </w:divBdr>
                                              <w:divsChild>
                                                <w:div w:id="9459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2837</Words>
  <Characters>15606</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Souheila B</cp:lastModifiedBy>
  <cp:revision>2</cp:revision>
  <dcterms:created xsi:type="dcterms:W3CDTF">2026-05-17T11:49:00Z</dcterms:created>
  <dcterms:modified xsi:type="dcterms:W3CDTF">2026-05-17T11:49:00Z</dcterms:modified>
</cp:coreProperties>
</file>