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52" w:rsidRPr="00781452" w:rsidRDefault="00781452" w:rsidP="00165FED">
      <w:pPr>
        <w:pStyle w:val="Sansinterligne"/>
        <w:rPr>
          <w:lang w:eastAsia="fr-FR"/>
        </w:rPr>
      </w:pPr>
      <w:bookmarkStart w:id="0" w:name="_GoBack"/>
      <w:bookmarkEnd w:id="0"/>
      <w:r w:rsidRPr="00781452">
        <w:rPr>
          <w:lang w:eastAsia="fr-FR"/>
        </w:rPr>
        <w:t>Cours 2 – Les fondements classiques de la sociologie de la culture</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b/>
          <w:bCs/>
          <w:sz w:val="24"/>
          <w:szCs w:val="24"/>
          <w:lang w:eastAsia="fr-FR"/>
        </w:rPr>
      </w:pPr>
      <w:r w:rsidRPr="00781452">
        <w:rPr>
          <w:rFonts w:asciiTheme="majorBidi" w:eastAsia="Times New Roman" w:hAnsiTheme="majorBidi" w:cstheme="majorBidi"/>
          <w:b/>
          <w:bCs/>
          <w:sz w:val="24"/>
          <w:szCs w:val="24"/>
          <w:lang w:eastAsia="fr-FR"/>
        </w:rPr>
        <w:t>Introduction</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La sociologie de la culture ne s’est pas constituée ex nihilo ; elle s’inscrit dans l’héritage des grands courants fondateurs de la sociologie, qui ont, chacun à leur manière, interrogé le rôle de la culture dans l’organisation des sociétés. Même si le terme même de « sociologie de la culture » n’apparaît que tardivement comme sous-discipline autonome, les questions qu’elle pose — celles du sens, des valeurs, des normes et des systèmes symboliques — sont présentes dès les origines de la pensée sociologique.</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Chez les fondateurs de la sociologie, la culture n’est jamais abordée comme un domaine isolé ou autonome. Elle est toujours pensée en relation avec d’autres dimensions du social : la religion, l’économie, la structure des classes, les formes de domination ou encore les processus de rationalisation. Cette approche globale constitue l’une des spécificités de la sociologie classique, qui refuse de séparer artificiellement les productions symboliques des conditions matérielles et sociales dans lesquelles elles prennent forme. Étudier la culture, pour ces auteurs, revient donc à analyser les systèmes de significations à travers lesquels une société se comprend et se justifie elle-même.</w:t>
      </w:r>
    </w:p>
    <w:p w:rsid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Trois figures majeures structurent cette réflexion fondatrice : Émile Durkheim, Max Weber et Karl Marx. Chacun propose une manière spécifique de penser les rapports entre culture et société, en mettant l’accent tantôt sur la fonction intégratrice des représentations collectives, tantôt sur le rôle du sens et des valeurs dans l’action sociale, tantôt sur les liens entre idéologie, domination et rapports de production. Ces approches ne sont ni interchangeables ni réductibles les unes aux autres ; elles constituent des cadres théoriques distincts, parfois opposés, mais complémentaires pour comprendre la complexité du phénomène culturel.</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L’intérêt de revenir sur ces théories classiques n’est pas uniquement historique. Elles fournissent encore aujourd’hui des outils conceptuels indispensables pour analyser les phénomènes culturels contemporains. Les débats actuels sur la religion, l’identité, la légitimité culturelle ou la mondialisation des valeurs s’inscrivent, souvent sans le dire, dans des problématiques déjà formulées par ces auteurs. En ce sens, la sociologie de la culture ne peut se comprendre sans un détour par ses fondations théoriques, qui permettent de clarifier les présupposés, les méthodes et les enjeux des analyses contemporaines.</w:t>
      </w:r>
    </w:p>
    <w:p w:rsidR="006F5EBC" w:rsidRPr="00781452" w:rsidRDefault="006F5EBC"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b/>
          <w:bCs/>
          <w:sz w:val="24"/>
          <w:szCs w:val="24"/>
          <w:lang w:eastAsia="fr-FR"/>
        </w:rPr>
      </w:pPr>
      <w:r w:rsidRPr="00781452">
        <w:rPr>
          <w:rFonts w:asciiTheme="majorBidi" w:eastAsia="Times New Roman" w:hAnsiTheme="majorBidi" w:cstheme="majorBidi"/>
          <w:b/>
          <w:bCs/>
          <w:sz w:val="24"/>
          <w:szCs w:val="24"/>
          <w:lang w:eastAsia="fr-FR"/>
        </w:rPr>
        <w:lastRenderedPageBreak/>
        <w:t>I. Émile Durkheim : la culture comme système de représentations collectives</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 xml:space="preserve">Chez Émile Durkheim, la culture ne fait pas l’objet d’une théorie autonome au sens strict, mais elle occupe une place centrale à travers la notion de </w:t>
      </w:r>
      <w:r w:rsidRPr="00781452">
        <w:rPr>
          <w:rFonts w:asciiTheme="majorBidi" w:eastAsia="Times New Roman" w:hAnsiTheme="majorBidi" w:cstheme="majorBidi"/>
          <w:b/>
          <w:bCs/>
          <w:sz w:val="24"/>
          <w:szCs w:val="24"/>
          <w:lang w:eastAsia="fr-FR"/>
        </w:rPr>
        <w:t>représentations collectives</w:t>
      </w:r>
      <w:r w:rsidRPr="00781452">
        <w:rPr>
          <w:rFonts w:asciiTheme="majorBidi" w:eastAsia="Times New Roman" w:hAnsiTheme="majorBidi" w:cstheme="majorBidi"/>
          <w:sz w:val="24"/>
          <w:szCs w:val="24"/>
          <w:lang w:eastAsia="fr-FR"/>
        </w:rPr>
        <w:t>. Pour Durkheim, les manières de penser, de croire et de sentir ne sont pas de simples produits de la conscience individuelle ; elles sont avant tout le résultat de la vie sociale. Les représentations collectives constituent ainsi un ensemble de catégories mentales partagées, qui permettent aux individus de se représenter le monde et d’y agir de manière cohérente. La culture apparaît alors comme un langage symbolique commun, sans lequel la société ne pourrait ni se maintenir ni se reproduire.</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 xml:space="preserve">Cette conception est étroitement liée à la définition durkheimienne du fait social. Dans </w:t>
      </w:r>
      <w:r w:rsidRPr="00781452">
        <w:rPr>
          <w:rFonts w:asciiTheme="majorBidi" w:eastAsia="Times New Roman" w:hAnsiTheme="majorBidi" w:cstheme="majorBidi"/>
          <w:i/>
          <w:iCs/>
          <w:sz w:val="24"/>
          <w:szCs w:val="24"/>
          <w:lang w:eastAsia="fr-FR"/>
        </w:rPr>
        <w:t>Les Règles de la méthode sociologique</w:t>
      </w:r>
      <w:r w:rsidRPr="00781452">
        <w:rPr>
          <w:rFonts w:asciiTheme="majorBidi" w:eastAsia="Times New Roman" w:hAnsiTheme="majorBidi" w:cstheme="majorBidi"/>
          <w:sz w:val="24"/>
          <w:szCs w:val="24"/>
          <w:lang w:eastAsia="fr-FR"/>
        </w:rPr>
        <w:t>, Durkheim insiste sur le caractère extérieur et contraignant des faits sociaux, qui s’imposent aux individus indépendamment de leur volonté. Appliquée à la culture, cette idée implique que les normes culturelles, les valeurs morales ou les catégories de pensée exercent une pression invisible mais efficace sur les conduites individuelles. Le fait que certaines œuvres soient reconnues comme « grandes », que certaines pratiques soient jugées légitimes et d’autres disqualifiées, relève de cette contrainte symbolique exercée par le collectif sur l’individu.</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 xml:space="preserve">C’est dans </w:t>
      </w:r>
      <w:r w:rsidRPr="00781452">
        <w:rPr>
          <w:rFonts w:asciiTheme="majorBidi" w:eastAsia="Times New Roman" w:hAnsiTheme="majorBidi" w:cstheme="majorBidi"/>
          <w:i/>
          <w:iCs/>
          <w:sz w:val="24"/>
          <w:szCs w:val="24"/>
          <w:lang w:eastAsia="fr-FR"/>
        </w:rPr>
        <w:t>Les Formes élémentaires de la vie religieuse</w:t>
      </w:r>
      <w:r w:rsidRPr="00781452">
        <w:rPr>
          <w:rFonts w:asciiTheme="majorBidi" w:eastAsia="Times New Roman" w:hAnsiTheme="majorBidi" w:cstheme="majorBidi"/>
          <w:sz w:val="24"/>
          <w:szCs w:val="24"/>
          <w:lang w:eastAsia="fr-FR"/>
        </w:rPr>
        <w:t xml:space="preserve"> que Durkheim développe le plus explicitement sa réflexion sur la dimension culturelle du social. En analysant les systèmes religieux, qu’il considère comme des formes élémentaires de la vie symbolique, il montre que les croyances et les rites ne renvoient pas à des réalités surnaturelles, mais à la société elle-même. La religion apparaît ainsi comme un système de symboles à travers lequel une société se pense, se célèbre et se renforce. Lorsqu’il affirme que « la société est Dieu », Durkheim ne formule pas une provocation théologique, mais une thèse sociologique : les symboles religieux expriment, sous une forme transfigurée, la puissance du collectif.</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Cette analyse permet de comprendre la fonction intégratrice de la culture. Les rituels, les mythes, les fêtes collectives ou les commémorations participent à la production d’un sentiment d’appartenance et de solidarité. La culture, dans cette perspective, joue un rôle fondamental dans la cohésion sociale, en fournissant des repères symboliques communs et en stabilisant les catégories de pensée. Même dans les sociétés modernes, marquées par la sécularisation, cette fonction symbolique ne disparaît pas ; elle se déplace vers d’autres domaines, tels que la nation, l’école, la culture patrimoniale ou les valeurs républicaines.</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 xml:space="preserve">Cependant, l’approche durkheimienne tend à accorder une place relativement limitée aux conflits et aux rapports de </w:t>
      </w:r>
      <w:r w:rsidRPr="00781452">
        <w:rPr>
          <w:rFonts w:asciiTheme="majorBidi" w:eastAsia="Times New Roman" w:hAnsiTheme="majorBidi" w:cstheme="majorBidi"/>
          <w:sz w:val="24"/>
          <w:szCs w:val="24"/>
          <w:lang w:eastAsia="fr-FR"/>
        </w:rPr>
        <w:lastRenderedPageBreak/>
        <w:t xml:space="preserve">domination au sein de la culture. En mettant l’accent sur la fonction intégratrice des représentations collectives, Durkheim privilégie une vision de la culture comme facteur de cohésion, parfois au détriment de l’analyse des inégalités culturelles. Cette limite expliquera en partie les critiques formulées par les approches ultérieures, notamment marxistes et </w:t>
      </w:r>
      <w:proofErr w:type="spellStart"/>
      <w:r w:rsidRPr="00781452">
        <w:rPr>
          <w:rFonts w:asciiTheme="majorBidi" w:eastAsia="Times New Roman" w:hAnsiTheme="majorBidi" w:cstheme="majorBidi"/>
          <w:sz w:val="24"/>
          <w:szCs w:val="24"/>
          <w:lang w:eastAsia="fr-FR"/>
        </w:rPr>
        <w:t>bourdieusiennes</w:t>
      </w:r>
      <w:proofErr w:type="spellEnd"/>
      <w:r w:rsidRPr="00781452">
        <w:rPr>
          <w:rFonts w:asciiTheme="majorBidi" w:eastAsia="Times New Roman" w:hAnsiTheme="majorBidi" w:cstheme="majorBidi"/>
          <w:sz w:val="24"/>
          <w:szCs w:val="24"/>
          <w:lang w:eastAsia="fr-FR"/>
        </w:rPr>
        <w:t>, qui insisteront davantage sur la dimension conflictuelle et hiérarchisée des systèmes culturels.</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b/>
          <w:bCs/>
          <w:sz w:val="24"/>
          <w:szCs w:val="24"/>
          <w:lang w:eastAsia="fr-FR"/>
        </w:rPr>
      </w:pPr>
      <w:r w:rsidRPr="00781452">
        <w:rPr>
          <w:rFonts w:asciiTheme="majorBidi" w:eastAsia="Times New Roman" w:hAnsiTheme="majorBidi" w:cstheme="majorBidi"/>
          <w:b/>
          <w:bCs/>
          <w:sz w:val="24"/>
          <w:szCs w:val="24"/>
          <w:lang w:eastAsia="fr-FR"/>
        </w:rPr>
        <w:t>II. Max Weber : culture, sens et compréhension de l’action sociale</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 xml:space="preserve">Avec Max Weber, la réflexion sociologique sur la culture prend une orientation sensiblement différente. Là où Durkheim insiste sur la contrainte exercée par le collectif, Weber place au cœur de son analyse la question du </w:t>
      </w:r>
      <w:r w:rsidRPr="00781452">
        <w:rPr>
          <w:rFonts w:asciiTheme="majorBidi" w:eastAsia="Times New Roman" w:hAnsiTheme="majorBidi" w:cstheme="majorBidi"/>
          <w:b/>
          <w:bCs/>
          <w:sz w:val="24"/>
          <w:szCs w:val="24"/>
          <w:lang w:eastAsia="fr-FR"/>
        </w:rPr>
        <w:t>sens</w:t>
      </w:r>
      <w:r w:rsidRPr="00781452">
        <w:rPr>
          <w:rFonts w:asciiTheme="majorBidi" w:eastAsia="Times New Roman" w:hAnsiTheme="majorBidi" w:cstheme="majorBidi"/>
          <w:sz w:val="24"/>
          <w:szCs w:val="24"/>
          <w:lang w:eastAsia="fr-FR"/>
        </w:rPr>
        <w:t xml:space="preserve"> que les individus attribuent à leurs actions. Pour Weber, la sociologie est avant tout une science de la compréhension (</w:t>
      </w:r>
      <w:proofErr w:type="spellStart"/>
      <w:r w:rsidRPr="00781452">
        <w:rPr>
          <w:rFonts w:asciiTheme="majorBidi" w:eastAsia="Times New Roman" w:hAnsiTheme="majorBidi" w:cstheme="majorBidi"/>
          <w:i/>
          <w:iCs/>
          <w:sz w:val="24"/>
          <w:szCs w:val="24"/>
          <w:lang w:eastAsia="fr-FR"/>
        </w:rPr>
        <w:t>Verstehen</w:t>
      </w:r>
      <w:proofErr w:type="spellEnd"/>
      <w:r w:rsidRPr="00781452">
        <w:rPr>
          <w:rFonts w:asciiTheme="majorBidi" w:eastAsia="Times New Roman" w:hAnsiTheme="majorBidi" w:cstheme="majorBidi"/>
          <w:sz w:val="24"/>
          <w:szCs w:val="24"/>
          <w:lang w:eastAsia="fr-FR"/>
        </w:rPr>
        <w:t>), c’est-à-dire une discipline qui cherche à saisir les significations subjectives que les acteurs sociaux donnent à leurs comportements. La culture apparaît ainsi comme un ensemble de valeurs, de croyances et de visions du monde qui orientent l’action individuelle.</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 xml:space="preserve">Weber refuse toute conception substantialiste de la culture. Il ne s’agit pas d’un ensemble figé de contenus, mais d’un champ de significations en constante évolution, produit par l’activité humaine. Dans cette perspective, la culture est indissociable des processus de rationalisation qui caractérisent la modernité occidentale. Dans </w:t>
      </w:r>
      <w:r w:rsidRPr="00781452">
        <w:rPr>
          <w:rFonts w:asciiTheme="majorBidi" w:eastAsia="Times New Roman" w:hAnsiTheme="majorBidi" w:cstheme="majorBidi"/>
          <w:i/>
          <w:iCs/>
          <w:sz w:val="24"/>
          <w:szCs w:val="24"/>
          <w:lang w:eastAsia="fr-FR"/>
        </w:rPr>
        <w:t>L’Éthique protestante et l’esprit du capitalisme</w:t>
      </w:r>
      <w:r w:rsidRPr="00781452">
        <w:rPr>
          <w:rFonts w:asciiTheme="majorBidi" w:eastAsia="Times New Roman" w:hAnsiTheme="majorBidi" w:cstheme="majorBidi"/>
          <w:sz w:val="24"/>
          <w:szCs w:val="24"/>
          <w:lang w:eastAsia="fr-FR"/>
        </w:rPr>
        <w:t>, Weber montre comment certaines croyances religieuses ont contribué à façonner des dispositions culturelles favorables au développement du capitalisme moderne. La valorisation du travail, de l’ascèse et de la discipline ne relève pas d’une nécessité économique mécanique, mais d’une orientation culturelle spécifique, historiquement située.</w:t>
      </w:r>
    </w:p>
    <w:p w:rsidR="00781452" w:rsidRPr="00781452" w:rsidRDefault="00781452"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781452">
        <w:rPr>
          <w:rFonts w:asciiTheme="majorBidi" w:eastAsia="Times New Roman" w:hAnsiTheme="majorBidi" w:cstheme="majorBidi"/>
          <w:sz w:val="24"/>
          <w:szCs w:val="24"/>
          <w:lang w:eastAsia="fr-FR"/>
        </w:rPr>
        <w:t xml:space="preserve">Cette analyse permet de rompre avec toute vision strictement déterministe des rapports entre culture et économie. Pour Weber, les idées et les valeurs ne sont pas de simples reflets des structures matérielles ; elles peuvent exercer une influence réelle sur l’organisation sociale. La culture acquiert ainsi une certaine autonomie relative, sans pour autant être totalement indépendante des conditions sociales. Cette position intermédiaire distingue Weber à la fois </w:t>
      </w:r>
      <w:proofErr w:type="gramStart"/>
      <w:r w:rsidRPr="00781452">
        <w:rPr>
          <w:rFonts w:asciiTheme="majorBidi" w:eastAsia="Times New Roman" w:hAnsiTheme="majorBidi" w:cstheme="majorBidi"/>
          <w:sz w:val="24"/>
          <w:szCs w:val="24"/>
          <w:lang w:eastAsia="fr-FR"/>
        </w:rPr>
        <w:t>du holisme</w:t>
      </w:r>
      <w:proofErr w:type="gramEnd"/>
      <w:r w:rsidRPr="00781452">
        <w:rPr>
          <w:rFonts w:asciiTheme="majorBidi" w:eastAsia="Times New Roman" w:hAnsiTheme="majorBidi" w:cstheme="majorBidi"/>
          <w:sz w:val="24"/>
          <w:szCs w:val="24"/>
          <w:lang w:eastAsia="fr-FR"/>
        </w:rPr>
        <w:t xml:space="preserve"> durkheimien et du matérialisme marxiste.</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 xml:space="preserve">Weber introduit également la notion de </w:t>
      </w:r>
      <w:r w:rsidRPr="00781452">
        <w:rPr>
          <w:rFonts w:asciiTheme="majorBidi" w:eastAsia="Times New Roman" w:hAnsiTheme="majorBidi" w:cstheme="majorBidi"/>
          <w:b/>
          <w:bCs/>
          <w:sz w:val="24"/>
          <w:szCs w:val="24"/>
          <w:lang w:eastAsia="fr-FR"/>
        </w:rPr>
        <w:t>rapport aux valeurs</w:t>
      </w:r>
      <w:r w:rsidRPr="00781452">
        <w:rPr>
          <w:rFonts w:asciiTheme="majorBidi" w:eastAsia="Times New Roman" w:hAnsiTheme="majorBidi" w:cstheme="majorBidi"/>
          <w:sz w:val="24"/>
          <w:szCs w:val="24"/>
          <w:lang w:eastAsia="fr-FR"/>
        </w:rPr>
        <w:t xml:space="preserve">, qui permet de comprendre comment certaines orientations culturelles deviennent dominantes à un moment donné. Les systèmes culturels ne sont pas seulement transmis ; ils sont sélectionnés, interprétés et réinterprétés par les acteurs sociaux. Cette approche ouvre la voie à une sociologie de la culture attentive aux significations vécues, </w:t>
      </w:r>
      <w:r w:rsidRPr="00781452">
        <w:rPr>
          <w:rFonts w:asciiTheme="majorBidi" w:eastAsia="Times New Roman" w:hAnsiTheme="majorBidi" w:cstheme="majorBidi"/>
          <w:sz w:val="24"/>
          <w:szCs w:val="24"/>
          <w:lang w:eastAsia="fr-FR"/>
        </w:rPr>
        <w:lastRenderedPageBreak/>
        <w:t>aux motivations individuelles et aux logiques d’interprétation, tout en maintenant une analyse rigoureuse des structures sociales.</w:t>
      </w:r>
      <w:r w:rsidR="006F5EBC">
        <w:rPr>
          <w:rFonts w:asciiTheme="majorBidi" w:eastAsia="Times New Roman" w:hAnsiTheme="majorBidi" w:cstheme="majorBidi"/>
          <w:sz w:val="24"/>
          <w:szCs w:val="24"/>
          <w:lang w:eastAsia="fr-FR"/>
        </w:rPr>
        <w:t xml:space="preserve"> </w:t>
      </w:r>
      <w:r w:rsidRPr="00781452">
        <w:rPr>
          <w:rFonts w:asciiTheme="majorBidi" w:eastAsia="Times New Roman" w:hAnsiTheme="majorBidi" w:cstheme="majorBidi"/>
          <w:sz w:val="24"/>
          <w:szCs w:val="24"/>
          <w:lang w:eastAsia="fr-FR"/>
        </w:rPr>
        <w:t>Enfin, la réflexion wébérienne sur la rationalisation conduit à une vision ambivalente de la modernité culturelle. D’un côté, la rationalisation permet une organisation plus cohérente et plus efficace de la vie sociale ; de l’autre, elle engendre un désenchantement du monde, marqué par la perte des systèmes symboliques traditionnels. La culture moderne apparaît alors comme traversée par une tension permanente entre sens et rationalité, entre valeurs et efficacité, tension qui constitue encore aujourd’hui un objet central de la sociologie de la culture.</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b/>
          <w:bCs/>
          <w:sz w:val="24"/>
          <w:szCs w:val="24"/>
          <w:lang w:eastAsia="fr-FR"/>
        </w:rPr>
      </w:pPr>
      <w:r w:rsidRPr="00242F54">
        <w:rPr>
          <w:rFonts w:asciiTheme="majorBidi" w:eastAsia="Times New Roman" w:hAnsiTheme="majorBidi" w:cstheme="majorBidi"/>
          <w:b/>
          <w:bCs/>
          <w:sz w:val="24"/>
          <w:szCs w:val="24"/>
          <w:lang w:eastAsia="fr-FR"/>
        </w:rPr>
        <w:t>III. Karl Marx : culture, idéologie et rapports de domination</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242F54">
        <w:rPr>
          <w:rFonts w:asciiTheme="majorBidi" w:eastAsia="Times New Roman" w:hAnsiTheme="majorBidi" w:cstheme="majorBidi"/>
          <w:sz w:val="24"/>
          <w:szCs w:val="24"/>
          <w:lang w:eastAsia="fr-FR"/>
        </w:rPr>
        <w:t xml:space="preserve">Avec Karl Marx, la réflexion sur la culture s’inscrit dans une analyse critique globale des sociétés capitalistes. Contrairement à Durkheim, qui met l’accent sur la fonction intégratrice des représentations collectives, et à Weber, qui s’intéresse au sens subjectif de l’action, Marx aborde la culture à partir des </w:t>
      </w:r>
      <w:r w:rsidRPr="00242F54">
        <w:rPr>
          <w:rFonts w:asciiTheme="majorBidi" w:eastAsia="Times New Roman" w:hAnsiTheme="majorBidi" w:cstheme="majorBidi"/>
          <w:b/>
          <w:bCs/>
          <w:sz w:val="24"/>
          <w:szCs w:val="24"/>
          <w:lang w:eastAsia="fr-FR"/>
        </w:rPr>
        <w:t>rapports matériels de production</w:t>
      </w:r>
      <w:r w:rsidRPr="00242F54">
        <w:rPr>
          <w:rFonts w:asciiTheme="majorBidi" w:eastAsia="Times New Roman" w:hAnsiTheme="majorBidi" w:cstheme="majorBidi"/>
          <w:sz w:val="24"/>
          <w:szCs w:val="24"/>
          <w:lang w:eastAsia="fr-FR"/>
        </w:rPr>
        <w:t xml:space="preserve"> et des relations de classe. Pour lui, la culture ne peut être comprise indépendamment des conditions économiques et sociales qui structurent une société donnée. Elle constitue l’un des lieux privilégiés où se manifeste et se reproduit la domination des classes possédantes.</w:t>
      </w:r>
      <w:r>
        <w:rPr>
          <w:rFonts w:asciiTheme="majorBidi" w:eastAsia="Times New Roman" w:hAnsiTheme="majorBidi" w:cstheme="majorBidi"/>
          <w:sz w:val="24"/>
          <w:szCs w:val="24"/>
          <w:lang w:eastAsia="fr-FR"/>
        </w:rPr>
        <w:t xml:space="preserve"> </w:t>
      </w:r>
      <w:r w:rsidRPr="00242F54">
        <w:rPr>
          <w:rFonts w:asciiTheme="majorBidi" w:eastAsia="Times New Roman" w:hAnsiTheme="majorBidi" w:cstheme="majorBidi"/>
          <w:sz w:val="24"/>
          <w:szCs w:val="24"/>
          <w:lang w:eastAsia="fr-FR"/>
        </w:rPr>
        <w:t xml:space="preserve">Dans </w:t>
      </w:r>
      <w:r w:rsidRPr="00242F54">
        <w:rPr>
          <w:rFonts w:asciiTheme="majorBidi" w:eastAsia="Times New Roman" w:hAnsiTheme="majorBidi" w:cstheme="majorBidi"/>
          <w:i/>
          <w:iCs/>
          <w:sz w:val="24"/>
          <w:szCs w:val="24"/>
          <w:lang w:eastAsia="fr-FR"/>
        </w:rPr>
        <w:t>L’Idéologie allemande</w:t>
      </w:r>
      <w:r w:rsidRPr="00242F54">
        <w:rPr>
          <w:rFonts w:asciiTheme="majorBidi" w:eastAsia="Times New Roman" w:hAnsiTheme="majorBidi" w:cstheme="majorBidi"/>
          <w:sz w:val="24"/>
          <w:szCs w:val="24"/>
          <w:lang w:eastAsia="fr-FR"/>
        </w:rPr>
        <w:t>, Marx et Engels formulent une thèse devenue centrale pour la sociologie de la culture :</w:t>
      </w:r>
      <w:r>
        <w:rPr>
          <w:rFonts w:asciiTheme="majorBidi" w:eastAsia="Times New Roman" w:hAnsiTheme="majorBidi" w:cstheme="majorBidi"/>
          <w:sz w:val="24"/>
          <w:szCs w:val="24"/>
          <w:lang w:eastAsia="fr-FR"/>
        </w:rPr>
        <w:t xml:space="preserve"> </w:t>
      </w:r>
      <w:r w:rsidRPr="00242F54">
        <w:rPr>
          <w:rFonts w:asciiTheme="majorBidi" w:eastAsia="Times New Roman" w:hAnsiTheme="majorBidi" w:cstheme="majorBidi"/>
          <w:i/>
          <w:iCs/>
          <w:sz w:val="24"/>
          <w:szCs w:val="24"/>
          <w:lang w:eastAsia="fr-FR"/>
        </w:rPr>
        <w:t>« Les idées dominantes d’une époque ont toujours été les idées de la classe dominante. »</w:t>
      </w:r>
      <w:r>
        <w:rPr>
          <w:rFonts w:asciiTheme="majorBidi" w:eastAsia="Times New Roman" w:hAnsiTheme="majorBidi" w:cstheme="majorBidi"/>
          <w:sz w:val="24"/>
          <w:szCs w:val="24"/>
          <w:lang w:eastAsia="fr-FR"/>
        </w:rPr>
        <w:t xml:space="preserve"> </w:t>
      </w:r>
      <w:r w:rsidRPr="00242F54">
        <w:rPr>
          <w:rFonts w:asciiTheme="majorBidi" w:eastAsia="Times New Roman" w:hAnsiTheme="majorBidi" w:cstheme="majorBidi"/>
          <w:sz w:val="24"/>
          <w:szCs w:val="24"/>
          <w:lang w:eastAsia="fr-FR"/>
        </w:rPr>
        <w:t xml:space="preserve">Cette affirmation ne signifie pas que les productions culturelles seraient de simples mensonges ou manipulations conscientes, mais qu’elles expriment, souvent de manière implicite, les intérêts matériels et symboliques des groupes dominants. La culture apparaît ainsi comme une </w:t>
      </w:r>
      <w:r w:rsidRPr="00242F54">
        <w:rPr>
          <w:rFonts w:asciiTheme="majorBidi" w:eastAsia="Times New Roman" w:hAnsiTheme="majorBidi" w:cstheme="majorBidi"/>
          <w:b/>
          <w:bCs/>
          <w:sz w:val="24"/>
          <w:szCs w:val="24"/>
          <w:lang w:eastAsia="fr-FR"/>
        </w:rPr>
        <w:t>superstructure</w:t>
      </w:r>
      <w:r w:rsidRPr="00242F54">
        <w:rPr>
          <w:rFonts w:asciiTheme="majorBidi" w:eastAsia="Times New Roman" w:hAnsiTheme="majorBidi" w:cstheme="majorBidi"/>
          <w:sz w:val="24"/>
          <w:szCs w:val="24"/>
          <w:lang w:eastAsia="fr-FR"/>
        </w:rPr>
        <w:t>, c’est-à-dire comme un ensemble de représentations, de discours et de valeurs qui contribuent à légitimer l’ordre social existant.</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242F54">
        <w:rPr>
          <w:rFonts w:asciiTheme="majorBidi" w:eastAsia="Times New Roman" w:hAnsiTheme="majorBidi" w:cstheme="majorBidi"/>
          <w:sz w:val="24"/>
          <w:szCs w:val="24"/>
          <w:lang w:eastAsia="fr-FR"/>
        </w:rPr>
        <w:t>La notion d’idéologie joue ici un rôle fondamental. L’idéologie désigne un système de représentations qui tend à masquer les rapports de domination réels en les présentant comme naturels, légitimes ou inévitables. La culture, en tant que productrice de sens, participe activement à ce processus. Les œuvres artistiques, les discours politiques, les récits historiques ou les normes morales peuvent ainsi contribuer à naturaliser les inégalités sociales, en les transformant en différences de mérite, de talent ou de vocation. La sociologie de la culture, dans une perspective marxiste, a donc pour tâche de dévoiler ces mécanismes de mystification.</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242F54">
        <w:rPr>
          <w:rFonts w:asciiTheme="majorBidi" w:eastAsia="Times New Roman" w:hAnsiTheme="majorBidi" w:cstheme="majorBidi"/>
          <w:sz w:val="24"/>
          <w:szCs w:val="24"/>
          <w:lang w:eastAsia="fr-FR"/>
        </w:rPr>
        <w:lastRenderedPageBreak/>
        <w:t>Marx accorde une attention particulière au lien entre culture et division du travail. Dans les sociétés capitalistes, la séparation entre travail manuel et travail intellectuel conduit à une autonomisation apparente des activités culturelles. Les producteurs de culture — artistes, écrivains, intellectuels — peuvent donner l’illusion d’une indépendance vis-à-vis des contraintes économiques, alors même que leurs conditions de production et de diffusion restent largement déterminées par le marché et les structures de pouvoir. Cette analyse permet de comprendre pourquoi certaines formes culturelles accèdent à la reconnaissance et à la visibilité, tandis que d’autres demeurent marginalisées.</w:t>
      </w:r>
      <w:r>
        <w:rPr>
          <w:rFonts w:asciiTheme="majorBidi" w:eastAsia="Times New Roman" w:hAnsiTheme="majorBidi" w:cstheme="majorBidi"/>
          <w:sz w:val="24"/>
          <w:szCs w:val="24"/>
          <w:lang w:eastAsia="fr-FR"/>
        </w:rPr>
        <w:t xml:space="preserve"> </w:t>
      </w:r>
      <w:r w:rsidRPr="00242F54">
        <w:rPr>
          <w:rFonts w:asciiTheme="majorBidi" w:eastAsia="Times New Roman" w:hAnsiTheme="majorBidi" w:cstheme="majorBidi"/>
          <w:sz w:val="24"/>
          <w:szCs w:val="24"/>
          <w:lang w:eastAsia="fr-FR"/>
        </w:rPr>
        <w:t>Il serait toutefois réducteur d’interpréter la pensée marxiste comme une simple théorie du « reflet », selon laquelle la culture ne ferait que reproduire mécaniquement la base économique. Marx lui-même reconnaît une certaine autonomie relative des formes culturelles, ainsi que leur capacité à jouer un rôle critique. La culture peut devenir un espace de contestation, notamment lorsqu’elle révèle les contradictions du système social ou lorsqu’elle donne voix à des expériences dominées. Cette ambivalence de la culture — à la fois instrument de domination et potentiel lieu de critique — sera largement développée par les courants marxistes du XXᵉ siècle.</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b/>
          <w:bCs/>
          <w:sz w:val="24"/>
          <w:szCs w:val="24"/>
          <w:lang w:eastAsia="fr-FR"/>
        </w:rPr>
      </w:pPr>
      <w:r w:rsidRPr="00242F54">
        <w:rPr>
          <w:rFonts w:asciiTheme="majorBidi" w:eastAsia="Times New Roman" w:hAnsiTheme="majorBidi" w:cstheme="majorBidi"/>
          <w:b/>
          <w:bCs/>
          <w:sz w:val="24"/>
          <w:szCs w:val="24"/>
          <w:lang w:eastAsia="fr-FR"/>
        </w:rPr>
        <w:t>IV. Héritages et tensions entre les approches classiques</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242F54">
        <w:rPr>
          <w:rFonts w:asciiTheme="majorBidi" w:eastAsia="Times New Roman" w:hAnsiTheme="majorBidi" w:cstheme="majorBidi"/>
          <w:sz w:val="24"/>
          <w:szCs w:val="24"/>
          <w:lang w:eastAsia="fr-FR"/>
        </w:rPr>
        <w:t>Les approches de Durkheim, Weber et Marx constituent trois manières distinctes — parfois opposées — de penser les rapports entre culture et société. Chez Durkheim, la culture apparaît avant tout comme un système de représentations collectives assurant la cohésion sociale ; chez Weber, elle est envisagée comme un ensemble de valeurs et de significations orientant l’action ; chez Marx, elle est analysée comme un champ traversé par des rapports de domination et d’idéologie. Ces perspectives ne s’excluent pas mutuellement : elles mettent en lumière des dimensions complémentaires du phénomène culturel.</w:t>
      </w:r>
    </w:p>
    <w:p w:rsidR="00242F54" w:rsidRPr="00242F54" w:rsidRDefault="00242F54" w:rsidP="00242F54">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242F54">
        <w:rPr>
          <w:rFonts w:asciiTheme="majorBidi" w:eastAsia="Times New Roman" w:hAnsiTheme="majorBidi" w:cstheme="majorBidi"/>
          <w:sz w:val="24"/>
          <w:szCs w:val="24"/>
          <w:lang w:eastAsia="fr-FR"/>
        </w:rPr>
        <w:t>La sociologie de la culture contemporaine s’est largement construite à partir de ces tensions théoriques. Les débats autour de l’autonomie de la culture, de son rapport à l’économie et de son rôle dans la reproduction ou la transformation des structures sociales trouvent leurs racines dans ces approches fondatrices. Comprendre ces divergences permet d’éviter toute vision simplificatrice de la culture, qu’elle soit purement intégratrice, strictement subjectiviste ou exclusivement déterminée par l’économie.</w:t>
      </w:r>
      <w:r>
        <w:rPr>
          <w:rFonts w:asciiTheme="majorBidi" w:eastAsia="Times New Roman" w:hAnsiTheme="majorBidi" w:cstheme="majorBidi"/>
          <w:sz w:val="24"/>
          <w:szCs w:val="24"/>
          <w:lang w:eastAsia="fr-FR"/>
        </w:rPr>
        <w:t xml:space="preserve"> </w:t>
      </w:r>
      <w:r w:rsidRPr="00242F54">
        <w:rPr>
          <w:rFonts w:asciiTheme="majorBidi" w:eastAsia="Times New Roman" w:hAnsiTheme="majorBidi" w:cstheme="majorBidi"/>
          <w:sz w:val="24"/>
          <w:szCs w:val="24"/>
          <w:lang w:eastAsia="fr-FR"/>
        </w:rPr>
        <w:t xml:space="preserve">Il est également important de souligner que ces théories classiques ont été élaborées dans des contextes historiques précis, marqués par la formation des sociétés industrielles modernes. Les </w:t>
      </w:r>
      <w:r w:rsidRPr="00242F54">
        <w:rPr>
          <w:rFonts w:asciiTheme="majorBidi" w:eastAsia="Times New Roman" w:hAnsiTheme="majorBidi" w:cstheme="majorBidi"/>
          <w:sz w:val="24"/>
          <w:szCs w:val="24"/>
          <w:lang w:eastAsia="fr-FR"/>
        </w:rPr>
        <w:lastRenderedPageBreak/>
        <w:t>transformations contemporaines — mondialisation, numérisation, diversification des formes culturelles — exigent de repenser certains de leurs concepts, sans pour autant renoncer à leur puissance explicative. La sociologie de la culture actuelle se situe ainsi dans un dialogue constant avec ces héritages théoriques, qu’elle prolonge, critique ou réinterprète.</w:t>
      </w:r>
    </w:p>
    <w:p w:rsidR="00210E3D" w:rsidRPr="00747078" w:rsidRDefault="00210E3D" w:rsidP="006F5EBC">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p>
    <w:sectPr w:rsidR="00210E3D" w:rsidRPr="00747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68" w:rsidRDefault="004F0B68" w:rsidP="00747078">
      <w:pPr>
        <w:spacing w:after="0" w:line="240" w:lineRule="auto"/>
      </w:pPr>
      <w:r>
        <w:separator/>
      </w:r>
    </w:p>
  </w:endnote>
  <w:endnote w:type="continuationSeparator" w:id="0">
    <w:p w:rsidR="004F0B68" w:rsidRDefault="004F0B68" w:rsidP="0074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68" w:rsidRDefault="004F0B68" w:rsidP="00747078">
      <w:pPr>
        <w:spacing w:after="0" w:line="240" w:lineRule="auto"/>
      </w:pPr>
      <w:r>
        <w:separator/>
      </w:r>
    </w:p>
  </w:footnote>
  <w:footnote w:type="continuationSeparator" w:id="0">
    <w:p w:rsidR="004F0B68" w:rsidRDefault="004F0B68" w:rsidP="00747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78" w:rsidRDefault="00747078" w:rsidP="00747078">
    <w:pPr>
      <w:pStyle w:val="En-tte"/>
    </w:pPr>
    <w:r>
      <w:t>Module : Sociologie de la culture</w:t>
    </w:r>
    <w:r w:rsidR="00781452">
      <w:tab/>
      <w:t>Cours 2</w:t>
    </w:r>
    <w:r>
      <w:tab/>
      <w:t>Dr. Boucheffa Souheila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9B"/>
    <w:rsid w:val="00010F1A"/>
    <w:rsid w:val="00165FED"/>
    <w:rsid w:val="00210E3D"/>
    <w:rsid w:val="00242F54"/>
    <w:rsid w:val="004F0B68"/>
    <w:rsid w:val="006C58CE"/>
    <w:rsid w:val="006F5EBC"/>
    <w:rsid w:val="00747078"/>
    <w:rsid w:val="00781452"/>
    <w:rsid w:val="00C144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7078"/>
    <w:pPr>
      <w:tabs>
        <w:tab w:val="center" w:pos="4536"/>
        <w:tab w:val="right" w:pos="9072"/>
      </w:tabs>
      <w:spacing w:after="0" w:line="240" w:lineRule="auto"/>
    </w:pPr>
  </w:style>
  <w:style w:type="character" w:customStyle="1" w:styleId="En-tteCar">
    <w:name w:val="En-tête Car"/>
    <w:basedOn w:val="Policepardfaut"/>
    <w:link w:val="En-tte"/>
    <w:uiPriority w:val="99"/>
    <w:rsid w:val="00747078"/>
  </w:style>
  <w:style w:type="paragraph" w:styleId="Pieddepage">
    <w:name w:val="footer"/>
    <w:basedOn w:val="Normal"/>
    <w:link w:val="PieddepageCar"/>
    <w:uiPriority w:val="99"/>
    <w:unhideWhenUsed/>
    <w:rsid w:val="007470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078"/>
  </w:style>
  <w:style w:type="paragraph" w:styleId="Sansinterligne">
    <w:name w:val="No Spacing"/>
    <w:uiPriority w:val="1"/>
    <w:qFormat/>
    <w:rsid w:val="00165F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7078"/>
    <w:pPr>
      <w:tabs>
        <w:tab w:val="center" w:pos="4536"/>
        <w:tab w:val="right" w:pos="9072"/>
      </w:tabs>
      <w:spacing w:after="0" w:line="240" w:lineRule="auto"/>
    </w:pPr>
  </w:style>
  <w:style w:type="character" w:customStyle="1" w:styleId="En-tteCar">
    <w:name w:val="En-tête Car"/>
    <w:basedOn w:val="Policepardfaut"/>
    <w:link w:val="En-tte"/>
    <w:uiPriority w:val="99"/>
    <w:rsid w:val="00747078"/>
  </w:style>
  <w:style w:type="paragraph" w:styleId="Pieddepage">
    <w:name w:val="footer"/>
    <w:basedOn w:val="Normal"/>
    <w:link w:val="PieddepageCar"/>
    <w:uiPriority w:val="99"/>
    <w:unhideWhenUsed/>
    <w:rsid w:val="007470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078"/>
  </w:style>
  <w:style w:type="paragraph" w:styleId="Sansinterligne">
    <w:name w:val="No Spacing"/>
    <w:uiPriority w:val="1"/>
    <w:qFormat/>
    <w:rsid w:val="00165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8603">
      <w:bodyDiv w:val="1"/>
      <w:marLeft w:val="0"/>
      <w:marRight w:val="0"/>
      <w:marTop w:val="0"/>
      <w:marBottom w:val="0"/>
      <w:divBdr>
        <w:top w:val="none" w:sz="0" w:space="0" w:color="auto"/>
        <w:left w:val="none" w:sz="0" w:space="0" w:color="auto"/>
        <w:bottom w:val="none" w:sz="0" w:space="0" w:color="auto"/>
        <w:right w:val="none" w:sz="0" w:space="0" w:color="auto"/>
      </w:divBdr>
    </w:div>
    <w:div w:id="224755065">
      <w:bodyDiv w:val="1"/>
      <w:marLeft w:val="0"/>
      <w:marRight w:val="0"/>
      <w:marTop w:val="0"/>
      <w:marBottom w:val="0"/>
      <w:divBdr>
        <w:top w:val="none" w:sz="0" w:space="0" w:color="auto"/>
        <w:left w:val="none" w:sz="0" w:space="0" w:color="auto"/>
        <w:bottom w:val="none" w:sz="0" w:space="0" w:color="auto"/>
        <w:right w:val="none" w:sz="0" w:space="0" w:color="auto"/>
      </w:divBdr>
    </w:div>
    <w:div w:id="990403234">
      <w:bodyDiv w:val="1"/>
      <w:marLeft w:val="0"/>
      <w:marRight w:val="0"/>
      <w:marTop w:val="0"/>
      <w:marBottom w:val="0"/>
      <w:divBdr>
        <w:top w:val="none" w:sz="0" w:space="0" w:color="auto"/>
        <w:left w:val="none" w:sz="0" w:space="0" w:color="auto"/>
        <w:bottom w:val="none" w:sz="0" w:space="0" w:color="auto"/>
        <w:right w:val="none" w:sz="0" w:space="0" w:color="auto"/>
      </w:divBdr>
      <w:divsChild>
        <w:div w:id="203830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397378">
      <w:bodyDiv w:val="1"/>
      <w:marLeft w:val="0"/>
      <w:marRight w:val="0"/>
      <w:marTop w:val="0"/>
      <w:marBottom w:val="0"/>
      <w:divBdr>
        <w:top w:val="none" w:sz="0" w:space="0" w:color="auto"/>
        <w:left w:val="none" w:sz="0" w:space="0" w:color="auto"/>
        <w:bottom w:val="none" w:sz="0" w:space="0" w:color="auto"/>
        <w:right w:val="none" w:sz="0" w:space="0" w:color="auto"/>
      </w:divBdr>
    </w:div>
    <w:div w:id="1856798215">
      <w:bodyDiv w:val="1"/>
      <w:marLeft w:val="0"/>
      <w:marRight w:val="0"/>
      <w:marTop w:val="0"/>
      <w:marBottom w:val="0"/>
      <w:divBdr>
        <w:top w:val="none" w:sz="0" w:space="0" w:color="auto"/>
        <w:left w:val="none" w:sz="0" w:space="0" w:color="auto"/>
        <w:bottom w:val="none" w:sz="0" w:space="0" w:color="auto"/>
        <w:right w:val="none" w:sz="0" w:space="0" w:color="auto"/>
      </w:divBdr>
    </w:div>
    <w:div w:id="18764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2151</Words>
  <Characters>11832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Souheila B</cp:lastModifiedBy>
  <cp:revision>2</cp:revision>
  <dcterms:created xsi:type="dcterms:W3CDTF">2026-05-17T11:09:00Z</dcterms:created>
  <dcterms:modified xsi:type="dcterms:W3CDTF">2026-05-17T11:09:00Z</dcterms:modified>
</cp:coreProperties>
</file>