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7078" w:rsidRPr="00747078" w:rsidRDefault="00747078" w:rsidP="006963F6">
      <w:pPr>
        <w:spacing w:before="100" w:beforeAutospacing="1" w:after="100" w:afterAutospacing="1" w:line="360" w:lineRule="auto"/>
        <w:jc w:val="both"/>
        <w:outlineLvl w:val="0"/>
        <w:rPr>
          <w:rFonts w:asciiTheme="majorBidi" w:eastAsia="Times New Roman" w:hAnsiTheme="majorBidi" w:cstheme="majorBidi"/>
          <w:b/>
          <w:bCs/>
          <w:kern w:val="36"/>
          <w:sz w:val="24"/>
          <w:szCs w:val="24"/>
          <w:lang w:eastAsia="fr-FR"/>
        </w:rPr>
      </w:pPr>
      <w:bookmarkStart w:id="0" w:name="_GoBack"/>
      <w:bookmarkEnd w:id="0"/>
      <w:r w:rsidRPr="00747078">
        <w:rPr>
          <w:rFonts w:asciiTheme="majorBidi" w:eastAsia="Times New Roman" w:hAnsiTheme="majorBidi" w:cstheme="majorBidi"/>
          <w:b/>
          <w:bCs/>
          <w:kern w:val="36"/>
          <w:sz w:val="24"/>
          <w:szCs w:val="24"/>
          <w:lang w:eastAsia="fr-FR"/>
        </w:rPr>
        <w:t>Cours 1 – Introduction à la sociologie de la culture</w:t>
      </w:r>
    </w:p>
    <w:p w:rsidR="00747078" w:rsidRPr="00747078" w:rsidRDefault="00747078" w:rsidP="006963F6">
      <w:pPr>
        <w:spacing w:before="100" w:beforeAutospacing="1" w:after="100" w:afterAutospacing="1" w:line="360" w:lineRule="auto"/>
        <w:jc w:val="both"/>
        <w:outlineLvl w:val="1"/>
        <w:rPr>
          <w:rFonts w:asciiTheme="majorBidi" w:eastAsia="Times New Roman" w:hAnsiTheme="majorBidi" w:cstheme="majorBidi"/>
          <w:b/>
          <w:bCs/>
          <w:sz w:val="24"/>
          <w:szCs w:val="24"/>
          <w:lang w:eastAsia="fr-FR"/>
        </w:rPr>
      </w:pPr>
      <w:r w:rsidRPr="00747078">
        <w:rPr>
          <w:rFonts w:asciiTheme="majorBidi" w:eastAsia="Times New Roman" w:hAnsiTheme="majorBidi" w:cstheme="majorBidi"/>
          <w:b/>
          <w:bCs/>
          <w:sz w:val="24"/>
          <w:szCs w:val="24"/>
          <w:lang w:eastAsia="fr-FR"/>
        </w:rPr>
        <w:t>Introduction générale</w:t>
      </w:r>
    </w:p>
    <w:p w:rsidR="00747078" w:rsidRDefault="00747078" w:rsidP="006963F6">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747078">
        <w:rPr>
          <w:rFonts w:asciiTheme="majorBidi" w:eastAsia="Times New Roman" w:hAnsiTheme="majorBidi" w:cstheme="majorBidi"/>
          <w:sz w:val="24"/>
          <w:szCs w:val="24"/>
          <w:lang w:eastAsia="fr-FR"/>
        </w:rPr>
        <w:t>La culture constitue l’un des objets les plus centraux — et en même temps les plus complexes — de l’analyse sociologique. Elle renvoie à l’ensemble des significations, des pratiques, des représentations et des valeurs à travers lesquelles les individus donnent sens à leur existence sociale. Parce qu’elle est omniprésente dans la vie quotidienne, la culture tend souvent à apparaître comme naturelle, évidente, allant de soi. Or, c’est précisément cette apparente évidence que la sociologie de la culture se donne pour tâche de questionner. En adoptant une posture de distanciation critique, elle cherche à comprendre comment les pratiques culturelles se forment, se transmettent, se hiérarchisent et se transforment dans des contextes sociaux historiquement situés.</w:t>
      </w:r>
      <w:r>
        <w:rPr>
          <w:rFonts w:asciiTheme="majorBidi" w:eastAsia="Times New Roman" w:hAnsiTheme="majorBidi" w:cstheme="majorBidi"/>
          <w:sz w:val="24"/>
          <w:szCs w:val="24"/>
          <w:lang w:eastAsia="fr-FR"/>
        </w:rPr>
        <w:t xml:space="preserve"> </w:t>
      </w:r>
    </w:p>
    <w:p w:rsidR="00747078" w:rsidRPr="00747078" w:rsidRDefault="00747078" w:rsidP="006963F6">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747078">
        <w:rPr>
          <w:rFonts w:asciiTheme="majorBidi" w:eastAsia="Times New Roman" w:hAnsiTheme="majorBidi" w:cstheme="majorBidi"/>
          <w:sz w:val="24"/>
          <w:szCs w:val="24"/>
          <w:lang w:eastAsia="fr-FR"/>
        </w:rPr>
        <w:t>D’un point de vue sociologique, la culture ne saurait être réduite à un simple ensemble d’œuvres artistiques ou intellectuelles. Elle doit être envisagée comme un fait social à part entière, c’est-à-dire comme une réalité collective qui s’impose aux individus tout en étant produite par eux. Cette conception s’inscrit dans l’héritage des fondateurs de la sociologie, en particulier Émile Durkheim, pour qui les manières de penser et de sentir ne relèvent pas uniquement de la psychologie individuelle, mais sont largement façonnées par des forces sociales extérieures. Lorsqu’il affirme que « les faits sociaux s’imposent aux individus », Durkheim invite à considérer les normes, les valeurs et les catégories de perception comme des produits de la vie collective. Appliquée à la culture, cette perspective conduit à analyser les goûts, les préférences esthétiques ou les jugements de valeur non comme des choix purement personnels, mais comme des constructions sociales liées à des appartenances et à des trajectoires spécifiques.</w:t>
      </w:r>
    </w:p>
    <w:p w:rsidR="00747078" w:rsidRPr="00747078" w:rsidRDefault="00747078" w:rsidP="006963F6">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747078">
        <w:rPr>
          <w:rFonts w:asciiTheme="majorBidi" w:eastAsia="Times New Roman" w:hAnsiTheme="majorBidi" w:cstheme="majorBidi"/>
          <w:sz w:val="24"/>
          <w:szCs w:val="24"/>
          <w:lang w:eastAsia="fr-FR"/>
        </w:rPr>
        <w:t xml:space="preserve">La définition classique proposée par l’anthropologue Edward B. Tylor à la fin du XIXᵉ siècle demeure, à cet égard, un point de départ essentiel. En définissant la culture comme « cet ensemble complexe qui comprend les connaissances, les croyances, l’art, la morale, le droit, les coutumes, ainsi que toute autre capacité ou habitude acquise par l’homme en tant que membre de la société », Tylor insiste sur le caractère fondamentalement acquis et collectif de la culture. Cette approche permet de rompre avec toute conception </w:t>
      </w:r>
      <w:proofErr w:type="spellStart"/>
      <w:r w:rsidRPr="00747078">
        <w:rPr>
          <w:rFonts w:asciiTheme="majorBidi" w:eastAsia="Times New Roman" w:hAnsiTheme="majorBidi" w:cstheme="majorBidi"/>
          <w:sz w:val="24"/>
          <w:szCs w:val="24"/>
          <w:lang w:eastAsia="fr-FR"/>
        </w:rPr>
        <w:t>naturalisante</w:t>
      </w:r>
      <w:proofErr w:type="spellEnd"/>
      <w:r w:rsidRPr="00747078">
        <w:rPr>
          <w:rFonts w:asciiTheme="majorBidi" w:eastAsia="Times New Roman" w:hAnsiTheme="majorBidi" w:cstheme="majorBidi"/>
          <w:sz w:val="24"/>
          <w:szCs w:val="24"/>
          <w:lang w:eastAsia="fr-FR"/>
        </w:rPr>
        <w:t xml:space="preserve"> ou essentialiste des comportements culturels. Elle souligne que parler une langue, apprécier une œuvre artistique, adhérer à certaines valeurs morales ou reconnaître la légitimité d’un canon </w:t>
      </w:r>
      <w:r w:rsidRPr="00747078">
        <w:rPr>
          <w:rFonts w:asciiTheme="majorBidi" w:eastAsia="Times New Roman" w:hAnsiTheme="majorBidi" w:cstheme="majorBidi"/>
          <w:sz w:val="24"/>
          <w:szCs w:val="24"/>
          <w:lang w:eastAsia="fr-FR"/>
        </w:rPr>
        <w:lastRenderedPageBreak/>
        <w:t>culturel donné relève toujours d’un processus d’apprentissage social, inscrit dans des institutions telles que la famille, l’école ou les médias.</w:t>
      </w:r>
    </w:p>
    <w:p w:rsidR="00747078" w:rsidRPr="00747078" w:rsidRDefault="00747078" w:rsidP="006963F6">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747078">
        <w:rPr>
          <w:rFonts w:asciiTheme="majorBidi" w:eastAsia="Times New Roman" w:hAnsiTheme="majorBidi" w:cstheme="majorBidi"/>
          <w:sz w:val="24"/>
          <w:szCs w:val="24"/>
          <w:lang w:eastAsia="fr-FR"/>
        </w:rPr>
        <w:t>Cependant, la sociologie de la culture ne se contente pas de décrire la diversité des pratiques culturelles ; elle s’attache également à en analyser les hiérarchies et les rapports de pouvoir. Toutes les formes culturelles ne bénéficient pas du même degré de reconnaissance sociale, et certaines sont davantage valorisées que d’autres. La distinction entre culture savante, culture populaire et culture de masse illustre cette hiérarchisation. Ces catégories, loin d’être neutres ou universelles, sont historiquement construites et socialement situées. Le fait que certaines œuvres soient exposées dans des musées ou enseignées à l’université, tandis que d’autres sont reléguées au rang de divertissements ordinaires, révèle l’existence de mécanismes de légitimation culturelle qui méritent d’être interrogés.</w:t>
      </w:r>
      <w:r>
        <w:rPr>
          <w:rFonts w:asciiTheme="majorBidi" w:eastAsia="Times New Roman" w:hAnsiTheme="majorBidi" w:cstheme="majorBidi"/>
          <w:sz w:val="24"/>
          <w:szCs w:val="24"/>
          <w:lang w:eastAsia="fr-FR"/>
        </w:rPr>
        <w:t xml:space="preserve"> </w:t>
      </w:r>
      <w:r w:rsidRPr="00747078">
        <w:rPr>
          <w:rFonts w:asciiTheme="majorBidi" w:eastAsia="Times New Roman" w:hAnsiTheme="majorBidi" w:cstheme="majorBidi"/>
          <w:sz w:val="24"/>
          <w:szCs w:val="24"/>
          <w:lang w:eastAsia="fr-FR"/>
        </w:rPr>
        <w:t xml:space="preserve">C’est précisément sur ce terrain que les travaux de Pierre Bourdieu occupent une place centrale. En montrant que les goûts culturels sont étroitement liés à la position sociale des individus, Bourdieu met en lumière le rôle de la culture dans la reproduction des inégalités sociales. Dans </w:t>
      </w:r>
      <w:r w:rsidRPr="00747078">
        <w:rPr>
          <w:rFonts w:asciiTheme="majorBidi" w:eastAsia="Times New Roman" w:hAnsiTheme="majorBidi" w:cstheme="majorBidi"/>
          <w:i/>
          <w:iCs/>
          <w:sz w:val="24"/>
          <w:szCs w:val="24"/>
          <w:lang w:eastAsia="fr-FR"/>
        </w:rPr>
        <w:t>La Distinction</w:t>
      </w:r>
      <w:r w:rsidRPr="00747078">
        <w:rPr>
          <w:rFonts w:asciiTheme="majorBidi" w:eastAsia="Times New Roman" w:hAnsiTheme="majorBidi" w:cstheme="majorBidi"/>
          <w:sz w:val="24"/>
          <w:szCs w:val="24"/>
          <w:lang w:eastAsia="fr-FR"/>
        </w:rPr>
        <w:t>, il souligne que le jugement esthétique n’est jamais purement désintéressé, mais qu’il fonctionne comme un marqueur social, permettant aux groupes dominants d’affirmer leur supériorité symbolique. Lorsqu’il écrit que « le goût classe, et classe celui qui classe », il révèle la dimension profondément sociale des préférences culturelles. Ainsi, la familiarité avec la littérature classique, la musique savante ou les institutions culturelles légitimes constitue un capital culturel inégalement distribué, qui joue un rôle déterminant dans la réussite scolaire et universitaire.</w:t>
      </w:r>
    </w:p>
    <w:p w:rsidR="00747078" w:rsidRDefault="00747078" w:rsidP="006963F6">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747078">
        <w:rPr>
          <w:rFonts w:asciiTheme="majorBidi" w:eastAsia="Times New Roman" w:hAnsiTheme="majorBidi" w:cstheme="majorBidi"/>
          <w:sz w:val="24"/>
          <w:szCs w:val="24"/>
          <w:lang w:eastAsia="fr-FR"/>
        </w:rPr>
        <w:t>Dans les sociétés contemporaines, la question culturelle revêt en outre une importance croissante en raison des transformations sociales liées à la mondialisation, aux migrations et au développement des technologies numériques. Les pratiques culturelles se diversifient, circulent à l’échelle mondiale et donnent lieu à des formes d’hybridation inédites. Parallèlement, la culture devient un terrain de conflits symboliques, notamment autour des questions d’identité, de mémoire et de reconnaissance. Les débats sur le multiculturalisme, le patrimoine, la représentation des minorités ou la légitimité de certaines expressions artistiques témoignent du caractère éminemment politique de la culture.</w:t>
      </w:r>
      <w:r>
        <w:rPr>
          <w:rFonts w:asciiTheme="majorBidi" w:eastAsia="Times New Roman" w:hAnsiTheme="majorBidi" w:cstheme="majorBidi"/>
          <w:sz w:val="24"/>
          <w:szCs w:val="24"/>
          <w:lang w:eastAsia="fr-FR"/>
        </w:rPr>
        <w:t xml:space="preserve"> </w:t>
      </w:r>
      <w:r w:rsidRPr="00747078">
        <w:rPr>
          <w:rFonts w:asciiTheme="majorBidi" w:eastAsia="Times New Roman" w:hAnsiTheme="majorBidi" w:cstheme="majorBidi"/>
          <w:sz w:val="24"/>
          <w:szCs w:val="24"/>
          <w:lang w:eastAsia="fr-FR"/>
        </w:rPr>
        <w:t xml:space="preserve">Ainsi, étudier la culture du point de vue sociologique revient à analyser les rapports complexes entre production de sens, structures sociales et rapports de pouvoir. La sociologie de la culture ne vise pas seulement à enrichir notre compréhension des œuvres ou des pratiques culturelles, mais à éclairer les </w:t>
      </w:r>
      <w:r w:rsidRPr="00747078">
        <w:rPr>
          <w:rFonts w:asciiTheme="majorBidi" w:eastAsia="Times New Roman" w:hAnsiTheme="majorBidi" w:cstheme="majorBidi"/>
          <w:sz w:val="24"/>
          <w:szCs w:val="24"/>
          <w:lang w:eastAsia="fr-FR"/>
        </w:rPr>
        <w:lastRenderedPageBreak/>
        <w:t>mécanismes par lesquels les sociétés se reproduisent, se transforment et se racontent elles-mêmes. C’est dans cette perspective que s’inscrit ce cours, qui proposera tout au long du semestre une exploration progressive des grandes théories, des concepts fondamentaux et des enjeux contemporains de la sociologie de la culture.</w:t>
      </w:r>
    </w:p>
    <w:p w:rsidR="00747078" w:rsidRPr="00747078" w:rsidRDefault="00747078" w:rsidP="006963F6">
      <w:pPr>
        <w:spacing w:before="100" w:beforeAutospacing="1" w:after="100" w:afterAutospacing="1" w:line="360" w:lineRule="auto"/>
        <w:ind w:firstLine="708"/>
        <w:jc w:val="both"/>
        <w:rPr>
          <w:rFonts w:asciiTheme="majorBidi" w:eastAsia="Times New Roman" w:hAnsiTheme="majorBidi" w:cstheme="majorBidi"/>
          <w:b/>
          <w:bCs/>
          <w:sz w:val="24"/>
          <w:szCs w:val="24"/>
          <w:lang w:eastAsia="fr-FR"/>
        </w:rPr>
      </w:pPr>
      <w:r w:rsidRPr="00747078">
        <w:rPr>
          <w:rFonts w:asciiTheme="majorBidi" w:eastAsia="Times New Roman" w:hAnsiTheme="majorBidi" w:cstheme="majorBidi"/>
          <w:b/>
          <w:bCs/>
          <w:sz w:val="24"/>
          <w:szCs w:val="24"/>
          <w:lang w:eastAsia="fr-FR"/>
        </w:rPr>
        <w:t>I. Les enjeux scientifiques de la sociologie de la culture</w:t>
      </w:r>
    </w:p>
    <w:p w:rsidR="00747078" w:rsidRPr="00747078" w:rsidRDefault="00747078" w:rsidP="006963F6">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747078">
        <w:rPr>
          <w:rFonts w:asciiTheme="majorBidi" w:eastAsia="Times New Roman" w:hAnsiTheme="majorBidi" w:cstheme="majorBidi"/>
          <w:sz w:val="24"/>
          <w:szCs w:val="24"/>
          <w:lang w:eastAsia="fr-FR"/>
        </w:rPr>
        <w:t>La sociologie de la culture ne constitue pas un simple sous-domaine spécialisé de la sociologie ; elle touche au cœur même du projet sociologique. En s’intéressant aux pratiques culturelles, aux œuvres, aux goûts et aux représentations symboliques, elle interroge la manière dont les sociétés produisent du sens et organisent symboliquement le monde social. La culture apparaît ainsi comme un espace privilégié pour observer les rapports entre individu et société, entre liberté et contrainte, entre créativité et reproduction sociale. L’un des enjeux majeurs de la sociologie de la culture consiste précisément à dépasser l’opposition entre une conception individualiste de la culture — qui ferait des goûts et des choix culturels l’expression d’une subjectivité libre — et une conception strictement déterministe qui réduirait ces mêmes choix à de simples effets mécaniques de l’appartenance sociale.</w:t>
      </w:r>
    </w:p>
    <w:p w:rsidR="00747078" w:rsidRPr="00747078" w:rsidRDefault="00747078" w:rsidP="006963F6">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747078">
        <w:rPr>
          <w:rFonts w:asciiTheme="majorBidi" w:eastAsia="Times New Roman" w:hAnsiTheme="majorBidi" w:cstheme="majorBidi"/>
          <w:sz w:val="24"/>
          <w:szCs w:val="24"/>
          <w:lang w:eastAsia="fr-FR"/>
        </w:rPr>
        <w:t>Dans cette perspective, la culture est envisagée comme un lieu de tensions permanentes. Elle est à la fois un espace de domination, dans la mesure où certaines formes culturelles sont érigées en normes légitimes, et un espace de possibles, où peuvent émerger des formes de contestation, de détournement ou de résistance symbolique. La sociologie de la culture cherche donc à comprendre comment s’articulent ces deux dimensions apparemment contradictoires : comment la culture contribue à la reproduction de l’ordre social tout en offrant, dans certains contextes, des ressources pour sa remise en question.</w:t>
      </w:r>
    </w:p>
    <w:p w:rsidR="00747078" w:rsidRPr="00747078" w:rsidRDefault="00747078" w:rsidP="006963F6">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747078">
        <w:rPr>
          <w:rFonts w:asciiTheme="majorBidi" w:eastAsia="Times New Roman" w:hAnsiTheme="majorBidi" w:cstheme="majorBidi"/>
          <w:sz w:val="24"/>
          <w:szCs w:val="24"/>
          <w:lang w:eastAsia="fr-FR"/>
        </w:rPr>
        <w:t>Un autre enjeu fondamental réside dans l’analyse des processus de légitimation culturelle. Toutes les productions symboliques ne se valent pas socialement : certaines sont consacrées comme « art », « patrimoine » ou « haute culture », tandis que d’autres sont disqualifiées comme triviales, commerciales ou illégitimes. Ces processus de hiérarchisation ne relèvent pas du hasard ni de critères purement esthétiques ; ils sont le produit de luttes symboliques impliquant des institutions, des experts, des politiques culturelles et des groupes sociaux différenciés. Étudier la culture, c’est donc aussi analyser les mécanismes par lesquels une société définit ce qui mérite d’être conservé, transmis et enseigné.</w:t>
      </w:r>
    </w:p>
    <w:p w:rsidR="00747078" w:rsidRPr="00747078" w:rsidRDefault="00747078" w:rsidP="006963F6">
      <w:pPr>
        <w:spacing w:before="100" w:beforeAutospacing="1" w:after="100" w:afterAutospacing="1" w:line="360" w:lineRule="auto"/>
        <w:ind w:firstLine="708"/>
        <w:jc w:val="both"/>
        <w:rPr>
          <w:rFonts w:asciiTheme="majorBidi" w:eastAsia="Times New Roman" w:hAnsiTheme="majorBidi" w:cstheme="majorBidi"/>
          <w:b/>
          <w:bCs/>
          <w:sz w:val="24"/>
          <w:szCs w:val="24"/>
          <w:lang w:eastAsia="fr-FR"/>
        </w:rPr>
      </w:pPr>
      <w:r w:rsidRPr="00747078">
        <w:rPr>
          <w:rFonts w:asciiTheme="majorBidi" w:eastAsia="Times New Roman" w:hAnsiTheme="majorBidi" w:cstheme="majorBidi"/>
          <w:b/>
          <w:bCs/>
          <w:sz w:val="24"/>
          <w:szCs w:val="24"/>
          <w:lang w:eastAsia="fr-FR"/>
        </w:rPr>
        <w:lastRenderedPageBreak/>
        <w:t>II. Objectifs intellectuels et pédagogiques du cours</w:t>
      </w:r>
    </w:p>
    <w:p w:rsidR="00747078" w:rsidRPr="00747078" w:rsidRDefault="00747078" w:rsidP="006963F6">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747078">
        <w:rPr>
          <w:rFonts w:asciiTheme="majorBidi" w:eastAsia="Times New Roman" w:hAnsiTheme="majorBidi" w:cstheme="majorBidi"/>
          <w:sz w:val="24"/>
          <w:szCs w:val="24"/>
          <w:lang w:eastAsia="fr-FR"/>
        </w:rPr>
        <w:t xml:space="preserve">Ce cours de sociologie de la culture a pour premier objectif de fournir aux étudiants des </w:t>
      </w:r>
      <w:r w:rsidRPr="00747078">
        <w:rPr>
          <w:rFonts w:asciiTheme="majorBidi" w:eastAsia="Times New Roman" w:hAnsiTheme="majorBidi" w:cstheme="majorBidi"/>
          <w:b/>
          <w:bCs/>
          <w:sz w:val="24"/>
          <w:szCs w:val="24"/>
          <w:lang w:eastAsia="fr-FR"/>
        </w:rPr>
        <w:t>outils conceptuels solides</w:t>
      </w:r>
      <w:r w:rsidRPr="00747078">
        <w:rPr>
          <w:rFonts w:asciiTheme="majorBidi" w:eastAsia="Times New Roman" w:hAnsiTheme="majorBidi" w:cstheme="majorBidi"/>
          <w:sz w:val="24"/>
          <w:szCs w:val="24"/>
          <w:lang w:eastAsia="fr-FR"/>
        </w:rPr>
        <w:t xml:space="preserve"> leur permettant d’analyser les phénomènes culturels comme des faits sociaux. Il s’agira de se familiariser avec les grandes théories et les auteurs majeurs du champ — de Durkheim à Bourdieu, en passant par Weber, l’École de Francfort ou les approches contemporaines — afin de comprendre comment la culture a été pensée et problématisée au fil du temps. L’enjeu n’est pas seulement de connaître ces théories, mais de saisir les questions auxquelles elles répondent et les contextes intellectuels et sociaux dans lesquels elles s’inscrivent.</w:t>
      </w:r>
    </w:p>
    <w:p w:rsidR="00747078" w:rsidRPr="00747078" w:rsidRDefault="00747078" w:rsidP="006963F6">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747078">
        <w:rPr>
          <w:rFonts w:asciiTheme="majorBidi" w:eastAsia="Times New Roman" w:hAnsiTheme="majorBidi" w:cstheme="majorBidi"/>
          <w:sz w:val="24"/>
          <w:szCs w:val="24"/>
          <w:lang w:eastAsia="fr-FR"/>
        </w:rPr>
        <w:t xml:space="preserve">Un second objectif consiste à développer une </w:t>
      </w:r>
      <w:r w:rsidRPr="00747078">
        <w:rPr>
          <w:rFonts w:asciiTheme="majorBidi" w:eastAsia="Times New Roman" w:hAnsiTheme="majorBidi" w:cstheme="majorBidi"/>
          <w:b/>
          <w:bCs/>
          <w:sz w:val="24"/>
          <w:szCs w:val="24"/>
          <w:lang w:eastAsia="fr-FR"/>
        </w:rPr>
        <w:t>capacité d’analyse critique des pratiques culturelles contemporaines</w:t>
      </w:r>
      <w:r w:rsidRPr="00747078">
        <w:rPr>
          <w:rFonts w:asciiTheme="majorBidi" w:eastAsia="Times New Roman" w:hAnsiTheme="majorBidi" w:cstheme="majorBidi"/>
          <w:sz w:val="24"/>
          <w:szCs w:val="24"/>
          <w:lang w:eastAsia="fr-FR"/>
        </w:rPr>
        <w:t>. La sociologie de la culture invite à porter un regard distancié sur des objets familiers — musique, cinéma, séries, réseaux sociaux, musées, littérature — en les replaçant dans des logiques sociales plus larges. Cette démarche suppose d’apprendre à interroger ses propres évidences culturelles et à prendre conscience de la dimension socialement située de ses goûts et de ses jugements. Comme le souligne Bourdieu, l’une des difficultés majeures de la sociologie réside dans le fait qu’elle porte sur un monde dont le sociologue lui-même fait partie.</w:t>
      </w:r>
    </w:p>
    <w:p w:rsidR="00747078" w:rsidRPr="00747078" w:rsidRDefault="00747078" w:rsidP="006963F6">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747078">
        <w:rPr>
          <w:rFonts w:asciiTheme="majorBidi" w:eastAsia="Times New Roman" w:hAnsiTheme="majorBidi" w:cstheme="majorBidi"/>
          <w:sz w:val="24"/>
          <w:szCs w:val="24"/>
          <w:lang w:eastAsia="fr-FR"/>
        </w:rPr>
        <w:t xml:space="preserve">Enfin, ce cours vise à montrer que la culture constitue un </w:t>
      </w:r>
      <w:r w:rsidRPr="00747078">
        <w:rPr>
          <w:rFonts w:asciiTheme="majorBidi" w:eastAsia="Times New Roman" w:hAnsiTheme="majorBidi" w:cstheme="majorBidi"/>
          <w:b/>
          <w:bCs/>
          <w:sz w:val="24"/>
          <w:szCs w:val="24"/>
          <w:lang w:eastAsia="fr-FR"/>
        </w:rPr>
        <w:t>enjeu central des sociétés contemporaines</w:t>
      </w:r>
      <w:r w:rsidRPr="00747078">
        <w:rPr>
          <w:rFonts w:asciiTheme="majorBidi" w:eastAsia="Times New Roman" w:hAnsiTheme="majorBidi" w:cstheme="majorBidi"/>
          <w:sz w:val="24"/>
          <w:szCs w:val="24"/>
          <w:lang w:eastAsia="fr-FR"/>
        </w:rPr>
        <w:t>, tant sur le plan politique que symbolique. Les débats autour de l’identité nationale, de la mémoire collective, du multiculturalisme, de la diversité culturelle ou encore de la mondialisation des industries culturelles témoignent de l’importance croissante des questions culturelles dans l’espace public. La sociologie de la culture permet ainsi de mieux comprendre les conflits symboliques qui traversent les sociétés actuelles et les formes de pouvoir qui s’y exercent.</w:t>
      </w:r>
    </w:p>
    <w:p w:rsidR="00747078" w:rsidRPr="00747078" w:rsidRDefault="00747078" w:rsidP="006963F6">
      <w:pPr>
        <w:spacing w:before="100" w:beforeAutospacing="1" w:after="100" w:afterAutospacing="1" w:line="360" w:lineRule="auto"/>
        <w:ind w:firstLine="708"/>
        <w:jc w:val="both"/>
        <w:rPr>
          <w:rFonts w:asciiTheme="majorBidi" w:eastAsia="Times New Roman" w:hAnsiTheme="majorBidi" w:cstheme="majorBidi"/>
          <w:b/>
          <w:bCs/>
          <w:sz w:val="24"/>
          <w:szCs w:val="24"/>
          <w:lang w:eastAsia="fr-FR"/>
        </w:rPr>
      </w:pPr>
      <w:r w:rsidRPr="00747078">
        <w:rPr>
          <w:rFonts w:asciiTheme="majorBidi" w:eastAsia="Times New Roman" w:hAnsiTheme="majorBidi" w:cstheme="majorBidi"/>
          <w:b/>
          <w:bCs/>
          <w:sz w:val="24"/>
          <w:szCs w:val="24"/>
          <w:lang w:eastAsia="fr-FR"/>
        </w:rPr>
        <w:t>III. Culture, normes et socialisation</w:t>
      </w:r>
    </w:p>
    <w:p w:rsidR="00747078" w:rsidRPr="00747078" w:rsidRDefault="00747078" w:rsidP="006963F6">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747078">
        <w:rPr>
          <w:rFonts w:asciiTheme="majorBidi" w:eastAsia="Times New Roman" w:hAnsiTheme="majorBidi" w:cstheme="majorBidi"/>
          <w:sz w:val="24"/>
          <w:szCs w:val="24"/>
          <w:lang w:eastAsia="fr-FR"/>
        </w:rPr>
        <w:t xml:space="preserve">Pour comprendre comment la culture agit sur les individus, il est nécessaire de s’intéresser aux processus de socialisation. La culture n’est pas seulement un ensemble de contenus ; elle est aussi un mode d’apprentissage et d’incorporation de normes, de valeurs et de schèmes de perception. Dès l’enfance, les individus sont socialisés à des pratiques culturelles spécifiques à travers la famille, qui constitue un espace fondamental de </w:t>
      </w:r>
      <w:r w:rsidRPr="00747078">
        <w:rPr>
          <w:rFonts w:asciiTheme="majorBidi" w:eastAsia="Times New Roman" w:hAnsiTheme="majorBidi" w:cstheme="majorBidi"/>
          <w:sz w:val="24"/>
          <w:szCs w:val="24"/>
          <w:lang w:eastAsia="fr-FR"/>
        </w:rPr>
        <w:lastRenderedPageBreak/>
        <w:t>transmission. Les habitudes de lecture, le rapport à l’art, la fréquentation des institutions culturelles ou même la manière de parler et de se tenir sont autant d’éléments qui s’acquièrent progressivement et contribuent à façonner des dispositions durables.</w:t>
      </w:r>
    </w:p>
    <w:p w:rsidR="00747078" w:rsidRPr="00747078" w:rsidRDefault="00747078" w:rsidP="006963F6">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747078">
        <w:rPr>
          <w:rFonts w:asciiTheme="majorBidi" w:eastAsia="Times New Roman" w:hAnsiTheme="majorBidi" w:cstheme="majorBidi"/>
          <w:sz w:val="24"/>
          <w:szCs w:val="24"/>
          <w:lang w:eastAsia="fr-FR"/>
        </w:rPr>
        <w:t>L’école joue, à cet égard, un rôle central dans la diffusion et la légitimation de la culture dominante. En sélectionnant certaines œuvres, certains auteurs et certaines formes d’expression comme dignes d’être étudiés, l’institution scolaire participe à la construction d’un canon culturel présenté comme universel. Or, cette universalité apparente masque souvent le fait que la culture scolaire est plus proche des pratiques et des valeurs des classes favorisées que de celles des classes populaires. Cette asymétrie explique en partie les inégalités de réussite scolaire et universitaire, que la sociologie de la culture permet d’analyser en termes de capital culturel et de socialisation différenciée.</w:t>
      </w:r>
    </w:p>
    <w:p w:rsidR="00747078" w:rsidRPr="00747078" w:rsidRDefault="00747078" w:rsidP="006963F6">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747078">
        <w:rPr>
          <w:rFonts w:asciiTheme="majorBidi" w:eastAsia="Times New Roman" w:hAnsiTheme="majorBidi" w:cstheme="majorBidi"/>
          <w:sz w:val="24"/>
          <w:szCs w:val="24"/>
          <w:lang w:eastAsia="fr-FR"/>
        </w:rPr>
        <w:t>Comme l’écrit Pierre Bourdieu, le capital culturel existe sous différentes formes — incorporée, objectivée et institutionnalisée — et joue un rôle déterminant dans la trajectoire sociale des individus. La maîtrise du langage légitime, la familiarité avec les références culturelles valorisées et la capacité à adopter les codes attendus dans les institutions académiques constituent autant de ressources invisibles, mais décisives. La sociologie de la culture met ainsi en évidence le caractère profondément social de ce qui est souvent perçu comme du « talent » ou du « mérite individuel ».</w:t>
      </w:r>
    </w:p>
    <w:p w:rsidR="00747078" w:rsidRPr="00747078" w:rsidRDefault="00747078" w:rsidP="006963F6">
      <w:pPr>
        <w:spacing w:before="100" w:beforeAutospacing="1" w:after="100" w:afterAutospacing="1" w:line="360" w:lineRule="auto"/>
        <w:ind w:firstLine="708"/>
        <w:jc w:val="both"/>
        <w:rPr>
          <w:rFonts w:asciiTheme="majorBidi" w:eastAsia="Times New Roman" w:hAnsiTheme="majorBidi" w:cstheme="majorBidi"/>
          <w:b/>
          <w:bCs/>
          <w:sz w:val="24"/>
          <w:szCs w:val="24"/>
          <w:lang w:eastAsia="fr-FR"/>
        </w:rPr>
      </w:pPr>
      <w:r w:rsidRPr="00747078">
        <w:rPr>
          <w:rFonts w:asciiTheme="majorBidi" w:eastAsia="Times New Roman" w:hAnsiTheme="majorBidi" w:cstheme="majorBidi"/>
          <w:b/>
          <w:bCs/>
          <w:sz w:val="24"/>
          <w:szCs w:val="24"/>
          <w:lang w:eastAsia="fr-FR"/>
        </w:rPr>
        <w:t>IV. Culture et pouvoir symbolique</w:t>
      </w:r>
    </w:p>
    <w:p w:rsidR="00210E3D" w:rsidRPr="00747078" w:rsidRDefault="00747078" w:rsidP="006963F6">
      <w:pPr>
        <w:spacing w:before="100" w:beforeAutospacing="1" w:after="100" w:afterAutospacing="1" w:line="360" w:lineRule="auto"/>
        <w:ind w:firstLine="708"/>
        <w:jc w:val="both"/>
        <w:rPr>
          <w:rFonts w:asciiTheme="majorBidi" w:eastAsia="Times New Roman" w:hAnsiTheme="majorBidi" w:cstheme="majorBidi"/>
          <w:sz w:val="24"/>
          <w:szCs w:val="24"/>
          <w:lang w:eastAsia="fr-FR"/>
        </w:rPr>
      </w:pPr>
      <w:r w:rsidRPr="00747078">
        <w:rPr>
          <w:rFonts w:asciiTheme="majorBidi" w:eastAsia="Times New Roman" w:hAnsiTheme="majorBidi" w:cstheme="majorBidi"/>
          <w:sz w:val="24"/>
          <w:szCs w:val="24"/>
          <w:lang w:eastAsia="fr-FR"/>
        </w:rPr>
        <w:t xml:space="preserve">L’un des apports majeurs de la sociologie de la culture réside dans l’analyse du </w:t>
      </w:r>
      <w:r w:rsidRPr="00747078">
        <w:rPr>
          <w:rFonts w:asciiTheme="majorBidi" w:eastAsia="Times New Roman" w:hAnsiTheme="majorBidi" w:cstheme="majorBidi"/>
          <w:b/>
          <w:bCs/>
          <w:sz w:val="24"/>
          <w:szCs w:val="24"/>
          <w:lang w:eastAsia="fr-FR"/>
        </w:rPr>
        <w:t>pouvoir symbolique</w:t>
      </w:r>
      <w:r w:rsidRPr="00747078">
        <w:rPr>
          <w:rFonts w:asciiTheme="majorBidi" w:eastAsia="Times New Roman" w:hAnsiTheme="majorBidi" w:cstheme="majorBidi"/>
          <w:sz w:val="24"/>
          <w:szCs w:val="24"/>
          <w:lang w:eastAsia="fr-FR"/>
        </w:rPr>
        <w:t>, entendu comme la capacité à imposer une vision du monde comme légitime et naturelle. Ce pouvoir s’exerce notamment à travers la culture, qui joue un rôle central dans la production des catégories de perception et d’évaluation du réel. En ce sens, la domination culturelle est d’autant plus efficace qu’elle est méconnue en tant que domination. Les normes culturelles dominantes tendent à s’imposer comme allant de soi, reléguant les pratiques minoritaires ou populaires au rang de formes culturelles inférieures ou illégitimes.</w:t>
      </w:r>
      <w:r>
        <w:rPr>
          <w:rFonts w:asciiTheme="majorBidi" w:eastAsia="Times New Roman" w:hAnsiTheme="majorBidi" w:cstheme="majorBidi"/>
          <w:sz w:val="24"/>
          <w:szCs w:val="24"/>
          <w:lang w:eastAsia="fr-FR"/>
        </w:rPr>
        <w:t xml:space="preserve"> </w:t>
      </w:r>
      <w:r w:rsidRPr="00747078">
        <w:rPr>
          <w:rFonts w:asciiTheme="majorBidi" w:eastAsia="Times New Roman" w:hAnsiTheme="majorBidi" w:cstheme="majorBidi"/>
          <w:sz w:val="24"/>
          <w:szCs w:val="24"/>
          <w:lang w:eastAsia="fr-FR"/>
        </w:rPr>
        <w:t xml:space="preserve">Cette dimension symbolique du pouvoir permet de comprendre pourquoi les conflits culturels sont souvent si vifs. Les luttes autour de la reconnaissance de certaines œuvres, de certaines langues ou de certaines mémoires collectives ne sont pas de simples querelles esthétiques ; elles engagent des enjeux de visibilité, de légitimité et d’accès aux ressources symboliques. </w:t>
      </w:r>
      <w:r w:rsidRPr="00747078">
        <w:rPr>
          <w:rFonts w:asciiTheme="majorBidi" w:eastAsia="Times New Roman" w:hAnsiTheme="majorBidi" w:cstheme="majorBidi"/>
          <w:sz w:val="24"/>
          <w:szCs w:val="24"/>
          <w:lang w:eastAsia="fr-FR"/>
        </w:rPr>
        <w:lastRenderedPageBreak/>
        <w:t>Étudier la culture, c’est donc aussi analyser les rapports de force qui traversent les sociétés et les mécanismes par lesquels ces rapports se naturalisent.</w:t>
      </w:r>
    </w:p>
    <w:sectPr w:rsidR="00210E3D" w:rsidRPr="00747078">
      <w:head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103D" w:rsidRDefault="007D103D" w:rsidP="00747078">
      <w:pPr>
        <w:spacing w:after="0" w:line="240" w:lineRule="auto"/>
      </w:pPr>
      <w:r>
        <w:separator/>
      </w:r>
    </w:p>
  </w:endnote>
  <w:endnote w:type="continuationSeparator" w:id="0">
    <w:p w:rsidR="007D103D" w:rsidRDefault="007D103D" w:rsidP="00747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103D" w:rsidRDefault="007D103D" w:rsidP="00747078">
      <w:pPr>
        <w:spacing w:after="0" w:line="240" w:lineRule="auto"/>
      </w:pPr>
      <w:r>
        <w:separator/>
      </w:r>
    </w:p>
  </w:footnote>
  <w:footnote w:type="continuationSeparator" w:id="0">
    <w:p w:rsidR="007D103D" w:rsidRDefault="007D103D" w:rsidP="007470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47078" w:rsidRDefault="00747078" w:rsidP="00747078">
    <w:pPr>
      <w:pStyle w:val="En-tte"/>
    </w:pPr>
    <w:r>
      <w:t>Module : Sociologie de la culture</w:t>
    </w:r>
    <w:r>
      <w:tab/>
      <w:t>Cours 1</w:t>
    </w:r>
    <w:r>
      <w:tab/>
      <w:t>Dr. Boucheffa Souheila</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1449B"/>
    <w:rsid w:val="00071F2C"/>
    <w:rsid w:val="00210E3D"/>
    <w:rsid w:val="006963F6"/>
    <w:rsid w:val="00747078"/>
    <w:rsid w:val="007D103D"/>
    <w:rsid w:val="00A62075"/>
    <w:rsid w:val="00A808C0"/>
    <w:rsid w:val="00C1449B"/>
    <w:rsid w:val="00CC6B93"/>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47078"/>
    <w:pPr>
      <w:tabs>
        <w:tab w:val="center" w:pos="4536"/>
        <w:tab w:val="right" w:pos="9072"/>
      </w:tabs>
      <w:spacing w:after="0" w:line="240" w:lineRule="auto"/>
    </w:pPr>
  </w:style>
  <w:style w:type="character" w:customStyle="1" w:styleId="En-tteCar">
    <w:name w:val="En-tête Car"/>
    <w:basedOn w:val="Policepardfaut"/>
    <w:link w:val="En-tte"/>
    <w:uiPriority w:val="99"/>
    <w:rsid w:val="00747078"/>
  </w:style>
  <w:style w:type="paragraph" w:styleId="Pieddepage">
    <w:name w:val="footer"/>
    <w:basedOn w:val="Normal"/>
    <w:link w:val="PieddepageCar"/>
    <w:uiPriority w:val="99"/>
    <w:unhideWhenUsed/>
    <w:rsid w:val="007470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4707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747078"/>
    <w:pPr>
      <w:tabs>
        <w:tab w:val="center" w:pos="4536"/>
        <w:tab w:val="right" w:pos="9072"/>
      </w:tabs>
      <w:spacing w:after="0" w:line="240" w:lineRule="auto"/>
    </w:pPr>
  </w:style>
  <w:style w:type="character" w:customStyle="1" w:styleId="En-tteCar">
    <w:name w:val="En-tête Car"/>
    <w:basedOn w:val="Policepardfaut"/>
    <w:link w:val="En-tte"/>
    <w:uiPriority w:val="99"/>
    <w:rsid w:val="00747078"/>
  </w:style>
  <w:style w:type="paragraph" w:styleId="Pieddepage">
    <w:name w:val="footer"/>
    <w:basedOn w:val="Normal"/>
    <w:link w:val="PieddepageCar"/>
    <w:uiPriority w:val="99"/>
    <w:unhideWhenUsed/>
    <w:rsid w:val="00747078"/>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470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4755065">
      <w:bodyDiv w:val="1"/>
      <w:marLeft w:val="0"/>
      <w:marRight w:val="0"/>
      <w:marTop w:val="0"/>
      <w:marBottom w:val="0"/>
      <w:divBdr>
        <w:top w:val="none" w:sz="0" w:space="0" w:color="auto"/>
        <w:left w:val="none" w:sz="0" w:space="0" w:color="auto"/>
        <w:bottom w:val="none" w:sz="0" w:space="0" w:color="auto"/>
        <w:right w:val="none" w:sz="0" w:space="0" w:color="auto"/>
      </w:divBdr>
    </w:div>
    <w:div w:id="1399397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2036</Words>
  <Characters>11199</Characters>
  <Application>Microsoft Office Word</Application>
  <DocSecurity>0</DocSecurity>
  <Lines>93</Lines>
  <Paragraphs>26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13209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Utilisateur Windows</dc:creator>
  <cp:lastModifiedBy>Souheila B</cp:lastModifiedBy>
  <cp:revision>2</cp:revision>
  <dcterms:created xsi:type="dcterms:W3CDTF">2026-05-17T10:53:00Z</dcterms:created>
  <dcterms:modified xsi:type="dcterms:W3CDTF">2026-05-17T10:53:00Z</dcterms:modified>
</cp:coreProperties>
</file>